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53A8E" w14:textId="7FEA8AED" w:rsidR="00B02529" w:rsidRDefault="00B02529" w:rsidP="00E30386">
      <w:r>
        <w:t>ROUTE IQ is a puzzle game where the objective is to connect points on a plane together to create the shortest path that connects each point and</w:t>
      </w:r>
      <w:r w:rsidR="00854D3E">
        <w:t xml:space="preserve"> </w:t>
      </w:r>
      <w:r>
        <w:t>returns to the starting point. The game grades the player’s submission against an optimal route and assigns an error percentage.  The objective is to get the lowest error percentage or ideally none (match optimal route).</w:t>
      </w:r>
    </w:p>
    <w:tbl>
      <w:tblPr>
        <w:tblW w:w="0" w:type="auto"/>
        <w:tblCellSpacing w:w="0" w:type="dxa"/>
        <w:tblCellMar>
          <w:left w:w="0" w:type="dxa"/>
          <w:right w:w="0" w:type="dxa"/>
        </w:tblCellMar>
        <w:tblLook w:val="04A0" w:firstRow="1" w:lastRow="0" w:firstColumn="1" w:lastColumn="0" w:noHBand="0" w:noVBand="1"/>
      </w:tblPr>
      <w:tblGrid>
        <w:gridCol w:w="10"/>
        <w:gridCol w:w="4675"/>
        <w:gridCol w:w="4675"/>
      </w:tblGrid>
      <w:tr w:rsidR="00B02529" w:rsidRPr="00B02529" w14:paraId="55ED17BE" w14:textId="77777777">
        <w:trPr>
          <w:tblCellSpacing w:w="0" w:type="dxa"/>
        </w:trPr>
        <w:tc>
          <w:tcPr>
            <w:tcW w:w="0" w:type="auto"/>
            <w:vMerge w:val="restart"/>
            <w:vAlign w:val="center"/>
            <w:hideMark/>
          </w:tcPr>
          <w:p w14:paraId="539373F8" w14:textId="606AF89D" w:rsidR="00B02529" w:rsidRPr="00B02529" w:rsidRDefault="00B02529" w:rsidP="00B02529">
            <w:r w:rsidRPr="00B02529">
              <w:drawing>
                <wp:inline distT="0" distB="0" distL="0" distR="0" wp14:anchorId="726DEBFB" wp14:editId="1871CA4F">
                  <wp:extent cx="9525" cy="9525"/>
                  <wp:effectExtent l="0" t="0" r="0" b="0"/>
                  <wp:docPr id="7677455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0" w:type="auto"/>
            <w:gridSpan w:val="2"/>
            <w:vAlign w:val="center"/>
            <w:hideMark/>
          </w:tcPr>
          <w:tbl>
            <w:tblPr>
              <w:tblW w:w="0" w:type="auto"/>
              <w:tblCellSpacing w:w="0" w:type="dxa"/>
              <w:tblCellMar>
                <w:left w:w="0" w:type="dxa"/>
                <w:right w:w="0" w:type="dxa"/>
              </w:tblCellMar>
              <w:tblLook w:val="04A0" w:firstRow="1" w:lastRow="0" w:firstColumn="1" w:lastColumn="0" w:noHBand="0" w:noVBand="1"/>
            </w:tblPr>
            <w:tblGrid>
              <w:gridCol w:w="9350"/>
            </w:tblGrid>
            <w:tr w:rsidR="00B02529" w:rsidRPr="00B02529" w14:paraId="5EE2F26A" w14:textId="77777777">
              <w:trPr>
                <w:tblCellSpacing w:w="0" w:type="dxa"/>
              </w:trPr>
              <w:tc>
                <w:tcPr>
                  <w:tcW w:w="0" w:type="auto"/>
                  <w:hideMark/>
                </w:tcPr>
                <w:p w14:paraId="1E813BE1" w14:textId="39D6F9A1" w:rsidR="00B02529" w:rsidRPr="00B02529" w:rsidRDefault="00B02529" w:rsidP="00B02529">
                  <w:r w:rsidRPr="00B02529">
                    <w:drawing>
                      <wp:inline distT="0" distB="0" distL="0" distR="0" wp14:anchorId="7E02FC3C" wp14:editId="74CAD111">
                        <wp:extent cx="9753600" cy="19050"/>
                        <wp:effectExtent l="0" t="0" r="0" b="0"/>
                        <wp:docPr id="8557059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753600" cy="19050"/>
                                </a:xfrm>
                                <a:prstGeom prst="rect">
                                  <a:avLst/>
                                </a:prstGeom>
                                <a:noFill/>
                                <a:ln>
                                  <a:noFill/>
                                </a:ln>
                              </pic:spPr>
                            </pic:pic>
                          </a:graphicData>
                        </a:graphic>
                      </wp:inline>
                    </w:drawing>
                  </w:r>
                  <w:r>
                    <w:t xml:space="preserve">This puzzle is based on </w:t>
                  </w:r>
                  <w:r w:rsidRPr="00B02529">
                    <w:rPr>
                      <w:i/>
                      <w:iCs/>
                    </w:rPr>
                    <w:t>The Traveling Salesman Problem</w:t>
                  </w:r>
                  <w:r w:rsidRPr="00B02529">
                    <w:t xml:space="preserve">, or TSP for short, </w:t>
                  </w:r>
                  <w:r>
                    <w:t xml:space="preserve">which is </w:t>
                  </w:r>
                  <w:r w:rsidRPr="00B02529">
                    <w:t xml:space="preserve">one of the most intensively studied problems in computational mathematics. </w:t>
                  </w:r>
                </w:p>
              </w:tc>
            </w:tr>
          </w:tbl>
          <w:p w14:paraId="437AB7E1" w14:textId="77777777" w:rsidR="00B02529" w:rsidRPr="00B02529" w:rsidRDefault="00B02529" w:rsidP="00B02529"/>
        </w:tc>
      </w:tr>
      <w:tr w:rsidR="00B02529" w:rsidRPr="00B02529" w14:paraId="3F087982" w14:textId="77777777">
        <w:trPr>
          <w:tblCellSpacing w:w="0" w:type="dxa"/>
        </w:trPr>
        <w:tc>
          <w:tcPr>
            <w:tcW w:w="0" w:type="auto"/>
            <w:vMerge/>
            <w:vAlign w:val="center"/>
            <w:hideMark/>
          </w:tcPr>
          <w:p w14:paraId="03B4A82C" w14:textId="77777777" w:rsidR="00B02529" w:rsidRPr="00B02529" w:rsidRDefault="00B02529" w:rsidP="00B02529"/>
        </w:tc>
        <w:tc>
          <w:tcPr>
            <w:tcW w:w="0" w:type="auto"/>
            <w:vAlign w:val="center"/>
            <w:hideMark/>
          </w:tcPr>
          <w:p w14:paraId="44A452C9" w14:textId="77777777" w:rsidR="00B02529" w:rsidRPr="00B02529" w:rsidRDefault="00B02529" w:rsidP="00B02529"/>
        </w:tc>
        <w:tc>
          <w:tcPr>
            <w:tcW w:w="0" w:type="auto"/>
            <w:vAlign w:val="center"/>
            <w:hideMark/>
          </w:tcPr>
          <w:p w14:paraId="6F08C8B3" w14:textId="77777777" w:rsidR="00B02529" w:rsidRPr="00B02529" w:rsidRDefault="00B02529" w:rsidP="00B02529"/>
        </w:tc>
      </w:tr>
    </w:tbl>
    <w:p w14:paraId="4A0A2DB9" w14:textId="74FF4DE1" w:rsidR="00E30386" w:rsidRDefault="00E30386" w:rsidP="00E30386">
      <w:r>
        <w:br/>
      </w:r>
    </w:p>
    <w:sectPr w:rsidR="00E303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386"/>
    <w:rsid w:val="002C6C81"/>
    <w:rsid w:val="00512143"/>
    <w:rsid w:val="00854D3E"/>
    <w:rsid w:val="00993FEF"/>
    <w:rsid w:val="00B02529"/>
    <w:rsid w:val="00E30386"/>
    <w:rsid w:val="00FD38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C8C61"/>
  <w15:chartTrackingRefBased/>
  <w15:docId w15:val="{2F7BBBBD-497E-485A-BE1A-F0A1B90D0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03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03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03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03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03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03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03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03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03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3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03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03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03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03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03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03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03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0386"/>
    <w:rPr>
      <w:rFonts w:eastAsiaTheme="majorEastAsia" w:cstheme="majorBidi"/>
      <w:color w:val="272727" w:themeColor="text1" w:themeTint="D8"/>
    </w:rPr>
  </w:style>
  <w:style w:type="paragraph" w:styleId="Title">
    <w:name w:val="Title"/>
    <w:basedOn w:val="Normal"/>
    <w:next w:val="Normal"/>
    <w:link w:val="TitleChar"/>
    <w:uiPriority w:val="10"/>
    <w:qFormat/>
    <w:rsid w:val="00E303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03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03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03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0386"/>
    <w:pPr>
      <w:spacing w:before="160"/>
      <w:jc w:val="center"/>
    </w:pPr>
    <w:rPr>
      <w:i/>
      <w:iCs/>
      <w:color w:val="404040" w:themeColor="text1" w:themeTint="BF"/>
    </w:rPr>
  </w:style>
  <w:style w:type="character" w:customStyle="1" w:styleId="QuoteChar">
    <w:name w:val="Quote Char"/>
    <w:basedOn w:val="DefaultParagraphFont"/>
    <w:link w:val="Quote"/>
    <w:uiPriority w:val="29"/>
    <w:rsid w:val="00E30386"/>
    <w:rPr>
      <w:i/>
      <w:iCs/>
      <w:color w:val="404040" w:themeColor="text1" w:themeTint="BF"/>
    </w:rPr>
  </w:style>
  <w:style w:type="paragraph" w:styleId="ListParagraph">
    <w:name w:val="List Paragraph"/>
    <w:basedOn w:val="Normal"/>
    <w:uiPriority w:val="34"/>
    <w:qFormat/>
    <w:rsid w:val="00E30386"/>
    <w:pPr>
      <w:ind w:left="720"/>
      <w:contextualSpacing/>
    </w:pPr>
  </w:style>
  <w:style w:type="character" w:styleId="IntenseEmphasis">
    <w:name w:val="Intense Emphasis"/>
    <w:basedOn w:val="DefaultParagraphFont"/>
    <w:uiPriority w:val="21"/>
    <w:qFormat/>
    <w:rsid w:val="00E30386"/>
    <w:rPr>
      <w:i/>
      <w:iCs/>
      <w:color w:val="0F4761" w:themeColor="accent1" w:themeShade="BF"/>
    </w:rPr>
  </w:style>
  <w:style w:type="paragraph" w:styleId="IntenseQuote">
    <w:name w:val="Intense Quote"/>
    <w:basedOn w:val="Normal"/>
    <w:next w:val="Normal"/>
    <w:link w:val="IntenseQuoteChar"/>
    <w:uiPriority w:val="30"/>
    <w:qFormat/>
    <w:rsid w:val="00E303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0386"/>
    <w:rPr>
      <w:i/>
      <w:iCs/>
      <w:color w:val="0F4761" w:themeColor="accent1" w:themeShade="BF"/>
    </w:rPr>
  </w:style>
  <w:style w:type="character" w:styleId="IntenseReference">
    <w:name w:val="Intense Reference"/>
    <w:basedOn w:val="DefaultParagraphFont"/>
    <w:uiPriority w:val="32"/>
    <w:qFormat/>
    <w:rsid w:val="00E303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80</Words>
  <Characters>456</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Buajitti</dc:creator>
  <cp:keywords/>
  <dc:description/>
  <cp:lastModifiedBy>Ken Buajitti</cp:lastModifiedBy>
  <cp:revision>3</cp:revision>
  <dcterms:created xsi:type="dcterms:W3CDTF">2026-09-09T16:59:00Z</dcterms:created>
  <dcterms:modified xsi:type="dcterms:W3CDTF">2026-09-09T17:24:00Z</dcterms:modified>
</cp:coreProperties>
</file>