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sz w:val="20"/>
          <w:szCs w:val="20"/>
        </w:rPr>
      </w:pPr>
      <w:bookmarkStart w:id="0" w:name="_4rz0neyt597"/>
      <w:bookmarkEnd w:id="0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Exercise 01 — Описание сущностей «Клиенты», «Сотрудники»</w:t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DejaVu Math TeX Gyre" w:hAnsi="DejaVu Math TeX Gyre"/>
          <w:sz w:val="20"/>
          <w:szCs w:val="20"/>
        </w:rPr>
      </w:pPr>
      <w:bookmarkStart w:id="1" w:name="_3l143123smxp"/>
      <w:bookmarkEnd w:id="1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Сущность «Клиенты»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Хранение информации о клиентах барбершопа, записывающихся на услуги. Используется при бронировании услуг, отправке уведомлений и сборе отзывов.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 w:eastAsia="Roboto" w:cs="Roboto"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</w:r>
    </w:p>
    <w:tbl>
      <w:tblPr>
        <w:tblStyle w:val="Table1"/>
        <w:tblW w:w="10545" w:type="dxa"/>
        <w:jc w:val="left"/>
        <w:tblInd w:w="-74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15"/>
        <w:gridCol w:w="1170"/>
        <w:gridCol w:w="1710"/>
        <w:gridCol w:w="1560"/>
        <w:gridCol w:w="1185"/>
        <w:gridCol w:w="1215"/>
        <w:gridCol w:w="1890"/>
      </w:tblGrid>
      <w:tr>
        <w:trPr>
          <w:trHeight w:val="800" w:hRule="atLeast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Наименование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Ключ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Тип</w:t>
            </w:r>
            <w:r>
              <w:rPr>
                <w:rFonts w:eastAsia="Roboto" w:cs="Roboto" w:ascii="DejaVu Math TeX Gyre" w:hAnsi="DejaVu Math TeX Gyre"/>
                <w:b/>
                <w:bCs/>
                <w:color w:val="0F1115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данных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Ограничение</w:t>
            </w:r>
            <w:r>
              <w:rPr>
                <w:rFonts w:eastAsia="Roboto" w:cs="Roboto" w:ascii="DejaVu Math TeX Gyre" w:hAnsi="DejaVu Math TeX Gyre"/>
                <w:b/>
                <w:bCs/>
                <w:color w:val="0F1115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длины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Обязатель</w:t>
            </w:r>
            <w:r>
              <w:rPr>
                <w:rFonts w:eastAsia="Roboto" w:cs="Roboto" w:ascii="DejaVu Math TeX Gyre" w:hAnsi="DejaVu Math TeX Gyre"/>
                <w:b/>
                <w:bCs/>
                <w:color w:val="0F1115"/>
                <w:sz w:val="20"/>
                <w:szCs w:val="20"/>
              </w:rPr>
              <w:t>-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ность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Комментарии</w:t>
            </w:r>
          </w:p>
        </w:tc>
      </w:tr>
      <w:tr>
        <w:trPr>
          <w:trHeight w:val="1370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24292F"/>
                <w:sz w:val="20"/>
                <w:szCs w:val="20"/>
              </w:rPr>
              <w:t>с</w:t>
            </w:r>
            <w:r>
              <w:rPr>
                <w:rFonts w:eastAsia="Roboto" w:cs="Roboto" w:ascii="DejaVu Math TeX Gyre" w:hAnsi="DejaVu Math TeX Gyre"/>
                <w:color w:val="24292F"/>
                <w:sz w:val="20"/>
                <w:szCs w:val="20"/>
              </w:rPr>
              <w:t>lient_id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Первичный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 xml:space="preserve">Уникальный </w:t>
            </w: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 xml:space="preserve">ID </w:t>
            </w: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для связей с другими сущностями.</w:t>
            </w:r>
          </w:p>
        </w:tc>
      </w:tr>
      <w:tr>
        <w:trPr>
          <w:trHeight w:val="2480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person_id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Внешний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Ссылка на общие данные (имя, телефон); уникальна для избежания дубликатов клиентов.</w:t>
            </w:r>
          </w:p>
        </w:tc>
      </w:tr>
      <w:tr>
        <w:trPr>
          <w:trHeight w:val="1925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registration_date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DATETIME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 xml:space="preserve">Текущая дата 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Дата регистрации клиента (</w:t>
            </w: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UC01/UC04); для аналитики и отчетов.</w:t>
            </w:r>
          </w:p>
        </w:tc>
      </w:tr>
      <w:tr>
        <w:trPr>
          <w:trHeight w:val="1925" w:hRule="atLeast"/>
        </w:trPr>
        <w:tc>
          <w:tcPr>
            <w:tcW w:w="1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notification_preference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ENUM</w:t>
            </w:r>
          </w:p>
        </w:tc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-</w:t>
            </w:r>
          </w:p>
        </w:tc>
        <w:tc>
          <w:tcPr>
            <w:tcW w:w="1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2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'SMS'</w:t>
            </w:r>
          </w:p>
        </w:tc>
        <w:tc>
          <w:tcPr>
            <w:tcW w:w="18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Предпочтительный способ уведомлений (SMS, Telegram, WhatsApp, VK)</w:t>
            </w:r>
          </w:p>
        </w:tc>
      </w:tr>
    </w:tbl>
    <w:p>
      <w:pPr>
        <w:pStyle w:val="Heading4"/>
        <w:keepNext w:val="false"/>
        <w:keepLines w:val="false"/>
        <w:shd w:val="clear" w:fill="FFFFFF"/>
        <w:spacing w:lineRule="auto" w:line="240" w:before="240" w:after="40"/>
        <w:rPr>
          <w:rFonts w:ascii="DejaVu Math TeX Gyre" w:hAnsi="DejaVu Math TeX Gyre"/>
          <w:sz w:val="20"/>
          <w:szCs w:val="20"/>
        </w:rPr>
      </w:pPr>
      <w:bookmarkStart w:id="2" w:name="_o9bxh570php3"/>
      <w:bookmarkEnd w:id="2"/>
      <w:r>
        <w:rPr>
          <w:rFonts w:eastAsia="Times New Roman" w:cs="Times New Roman" w:ascii="DejaVu Math TeX Gyre" w:hAnsi="DejaVu Math TeX Gyre"/>
          <w:b/>
          <w:bCs/>
          <w:i/>
          <w:iCs/>
          <w:color w:val="24292F"/>
          <w:sz w:val="20"/>
          <w:szCs w:val="20"/>
        </w:rPr>
        <w:t>Дополнительные замечания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b/>
          <w:bCs/>
          <w:color w:val="24292F"/>
          <w:sz w:val="20"/>
          <w:szCs w:val="20"/>
        </w:rPr>
        <w:t xml:space="preserve">· </w:t>
      </w:r>
      <w:r>
        <w:rPr>
          <w:rFonts w:eastAsia="Times New Roman" w:cs="Times New Roman" w:ascii="DejaVu Math TeX Gyre" w:hAnsi="DejaVu Math TeX Gyre"/>
          <w:b/>
          <w:bCs/>
          <w:color w:val="24292F"/>
          <w:sz w:val="20"/>
          <w:szCs w:val="20"/>
        </w:rPr>
        <w:t>Связь с другими сущностями:</w:t>
      </w:r>
      <w:r>
        <w:rPr>
          <w:rFonts w:eastAsia="Roboto" w:cs="Roboto" w:ascii="DejaVu Math TeX Gyre" w:hAnsi="DejaVu Math TeX Gyre"/>
          <w:color w:val="24292F"/>
          <w:sz w:val="20"/>
          <w:szCs w:val="20"/>
        </w:rPr>
        <w:t xml:space="preserve"> </w:t>
      </w:r>
      <w:r>
        <w:rPr>
          <w:rFonts w:eastAsia="Times New Roman" w:cs="Times New Roman" w:ascii="DejaVu Math TeX Gyre" w:hAnsi="DejaVu Math TeX Gyre"/>
          <w:color w:val="24292F"/>
          <w:sz w:val="20"/>
          <w:szCs w:val="20"/>
        </w:rPr>
        <w:t>Сущность может быть связана со «Слотами» (для бронирований), «Услугами» и «Отзывами» через внешние ключи.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b/>
          <w:bCs/>
          <w:color w:val="24292F"/>
          <w:sz w:val="20"/>
          <w:szCs w:val="20"/>
        </w:rPr>
        <w:t xml:space="preserve">· </w:t>
      </w:r>
      <w:r>
        <w:rPr>
          <w:rFonts w:eastAsia="Times New Roman" w:cs="Times New Roman" w:ascii="DejaVu Math TeX Gyre" w:hAnsi="DejaVu Math TeX Gyre"/>
          <w:b/>
          <w:bCs/>
          <w:color w:val="24292F"/>
          <w:sz w:val="20"/>
          <w:szCs w:val="20"/>
        </w:rPr>
        <w:t>Индексы и ограничения:</w:t>
      </w:r>
      <w:r>
        <w:rPr>
          <w:rFonts w:eastAsia="Roboto" w:cs="Roboto" w:ascii="DejaVu Math TeX Gyre" w:hAnsi="DejaVu Math TeX Gyre"/>
          <w:color w:val="24292F"/>
          <w:sz w:val="20"/>
          <w:szCs w:val="20"/>
        </w:rPr>
        <w:t xml:space="preserve"> </w:t>
      </w:r>
      <w:r>
        <w:rPr>
          <w:rFonts w:eastAsia="Times New Roman" w:cs="Times New Roman" w:ascii="DejaVu Math TeX Gyre" w:hAnsi="DejaVu Math TeX Gyre"/>
          <w:color w:val="24292F"/>
          <w:sz w:val="20"/>
          <w:szCs w:val="20"/>
        </w:rPr>
        <w:t xml:space="preserve">Добавить уникальный индекс на </w:t>
      </w:r>
      <w:r>
        <w:rPr>
          <w:rFonts w:eastAsia="Roboto" w:cs="Roboto" w:ascii="DejaVu Math TeX Gyre" w:hAnsi="DejaVu Math TeX Gyre"/>
          <w:color w:val="24292F"/>
          <w:sz w:val="20"/>
          <w:szCs w:val="20"/>
        </w:rPr>
        <w:t xml:space="preserve">person_id </w:t>
      </w:r>
      <w:r>
        <w:rPr>
          <w:rFonts w:eastAsia="Times New Roman" w:cs="Times New Roman" w:ascii="DejaVu Math TeX Gyre" w:hAnsi="DejaVu Math TeX Gyre"/>
          <w:color w:val="24292F"/>
          <w:sz w:val="20"/>
          <w:szCs w:val="20"/>
        </w:rPr>
        <w:t xml:space="preserve">для предотвращения дубликатов. Валидация на уровне приложения (например, проверка существования </w:t>
      </w:r>
      <w:r>
        <w:rPr>
          <w:rFonts w:eastAsia="Roboto" w:cs="Roboto" w:ascii="DejaVu Math TeX Gyre" w:hAnsi="DejaVu Math TeX Gyre"/>
          <w:color w:val="24292F"/>
          <w:sz w:val="20"/>
          <w:szCs w:val="20"/>
        </w:rPr>
        <w:t>person_id).</w:t>
      </w:r>
    </w:p>
    <w:p>
      <w:pPr>
        <w:pStyle w:val="Heading3"/>
        <w:keepNext w:val="false"/>
        <w:keepLines w:val="false"/>
        <w:shd w:val="clear" w:fill="FFFFFF"/>
        <w:spacing w:lineRule="auto" w:line="360" w:before="480" w:after="240"/>
        <w:rPr>
          <w:rFonts w:ascii="DejaVu Math TeX Gyre" w:hAnsi="DejaVu Math TeX Gyre"/>
          <w:sz w:val="20"/>
          <w:szCs w:val="20"/>
        </w:rPr>
      </w:pPr>
      <w:bookmarkStart w:id="3" w:name="_9fqgnh72nb46"/>
      <w:bookmarkEnd w:id="3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Сущность «Сотрудники»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Хранение информации о сотрудниках барбершопа (мастерах и менеджерах). Используется для формирования расписания, назначения услуг и управления доступом.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 w:eastAsia="Roboto" w:cs="Roboto"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</w:r>
    </w:p>
    <w:tbl>
      <w:tblPr>
        <w:tblStyle w:val="Table2"/>
        <w:tblW w:w="10545" w:type="dxa"/>
        <w:jc w:val="left"/>
        <w:tblInd w:w="-72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935"/>
        <w:gridCol w:w="930"/>
        <w:gridCol w:w="1695"/>
        <w:gridCol w:w="1110"/>
        <w:gridCol w:w="1335"/>
        <w:gridCol w:w="1485"/>
        <w:gridCol w:w="2055"/>
      </w:tblGrid>
      <w:tr>
        <w:trPr>
          <w:trHeight w:val="800" w:hRule="atLeast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Наименование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Ключ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Тип</w:t>
            </w:r>
            <w:r>
              <w:rPr>
                <w:rFonts w:eastAsia="Roboto" w:cs="Roboto" w:ascii="DejaVu Math TeX Gyre" w:hAnsi="DejaVu Math TeX Gyre"/>
                <w:b/>
                <w:bCs/>
                <w:color w:val="0F1115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данных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Ограничение длины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Обязатель</w:t>
            </w:r>
            <w:r>
              <w:rPr>
                <w:rFonts w:eastAsia="Roboto" w:cs="Roboto" w:ascii="DejaVu Math TeX Gyre" w:hAnsi="DejaVu Math TeX Gyre"/>
                <w:b/>
                <w:bCs/>
                <w:color w:val="0F1115"/>
                <w:sz w:val="20"/>
                <w:szCs w:val="20"/>
              </w:rPr>
              <w:t>-</w:t>
            </w: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ность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Значение по умолчанию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b/>
                <w:bCs/>
                <w:color w:val="0F1115"/>
                <w:sz w:val="20"/>
                <w:szCs w:val="20"/>
              </w:rPr>
              <w:t>Комментарии</w:t>
            </w:r>
          </w:p>
        </w:tc>
      </w:tr>
      <w:tr>
        <w:trPr>
          <w:trHeight w:val="3050" w:hRule="atLeast"/>
        </w:trPr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employee_id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Первичный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 (AUTO_INCREMENT)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Генерируется автоматически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 xml:space="preserve">Уникальный числовой идентификатор записи сотрудника для связи с другими сущностями (например, слотами, услугами). </w:t>
            </w:r>
          </w:p>
        </w:tc>
      </w:tr>
      <w:tr>
        <w:trPr>
          <w:trHeight w:val="2210" w:hRule="atLeast"/>
        </w:trPr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person_id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Внешний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INTEGER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Ссылка на запись в классе «Персоны», содержащую общие данные (имя, телефон, логин, пароль).</w:t>
            </w:r>
          </w:p>
        </w:tc>
      </w:tr>
      <w:tr>
        <w:trPr>
          <w:trHeight w:val="2480" w:hRule="atLeast"/>
        </w:trPr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registration_date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Нет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color w:val="0F1115"/>
                <w:sz w:val="20"/>
                <w:szCs w:val="20"/>
              </w:rPr>
              <w:t>DATETIME</w:t>
            </w:r>
          </w:p>
        </w:tc>
        <w:tc>
          <w:tcPr>
            <w:tcW w:w="11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—</w:t>
            </w:r>
          </w:p>
        </w:tc>
        <w:tc>
          <w:tcPr>
            <w:tcW w:w="1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</w:t>
            </w:r>
          </w:p>
        </w:tc>
        <w:tc>
          <w:tcPr>
            <w:tcW w:w="1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jc w:val="center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 xml:space="preserve">Текущая дата 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hd w:val="clear" w:fill="FFFFFF"/>
              <w:spacing w:lineRule="auto" w:line="240" w:before="240" w:after="240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Times New Roman" w:cs="Times New Roman" w:ascii="DejaVu Math TeX Gyre" w:hAnsi="DejaVu Math TeX Gyre"/>
                <w:color w:val="0F1115"/>
                <w:sz w:val="20"/>
                <w:szCs w:val="20"/>
              </w:rPr>
              <w:t>Дата регистрации сотрудника в системе. Автоматически устанавливается при создании записи.</w:t>
            </w:r>
          </w:p>
        </w:tc>
      </w:tr>
    </w:tbl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b/>
          <w:bCs/>
          <w:i/>
          <w:i/>
          <w:iCs/>
          <w:sz w:val="20"/>
          <w:szCs w:val="20"/>
        </w:rPr>
      </w:pPr>
      <w:r>
        <w:rPr>
          <w:rFonts w:ascii="DejaVu Math TeX Gyre" w:hAnsi="DejaVu Math TeX Gyre"/>
          <w:b/>
          <w:bCs/>
          <w:i/>
          <w:iCs/>
          <w:sz w:val="20"/>
          <w:szCs w:val="20"/>
        </w:rPr>
        <w:t>Дополнительные замечания</w:t>
      </w:r>
    </w:p>
    <w:p>
      <w:pPr>
        <w:pStyle w:val="Heading2"/>
        <w:shd w:val="clear" w:fill="FFFFFF"/>
        <w:spacing w:lineRule="auto" w:line="350" w:before="480" w:after="240"/>
        <w:rPr/>
      </w:pPr>
      <w:bookmarkStart w:id="4" w:name="_1jzpp7po5va1"/>
      <w:bookmarkEnd w:id="4"/>
      <w:r>
        <w:rPr>
          <w:rFonts w:eastAsia="Roboto" w:cs="Roboto" w:ascii="DejaVu Math TeX Gyre" w:hAnsi="DejaVu Math TeX Gyre"/>
          <w:b/>
          <w:bCs/>
          <w:color w:val="24292F"/>
          <w:sz w:val="20"/>
          <w:szCs w:val="20"/>
        </w:rPr>
        <w:t xml:space="preserve">· </w:t>
      </w:r>
      <w:r>
        <w:rPr>
          <w:rFonts w:ascii="DejaVu Math TeX Gyre" w:hAnsi="DejaVu Math TeX Gyre"/>
          <w:b/>
          <w:bCs/>
          <w:sz w:val="20"/>
          <w:szCs w:val="20"/>
        </w:rPr>
        <w:t>Связь с другими сущностями</w:t>
      </w:r>
      <w:r>
        <w:rPr>
          <w:rFonts w:ascii="DejaVu Math TeX Gyre" w:hAnsi="DejaVu Math TeX Gyre"/>
          <w:sz w:val="20"/>
          <w:szCs w:val="20"/>
        </w:rPr>
        <w:t>: Сущность может быть связана с «Ролями сотрудника» (для различения менеджеров и мастеров, как подразумевается в UC02) через внешний ключ role_id. Также связи с «Слотами» (для расписания) и «Услугами».</w:t>
      </w:r>
    </w:p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sz w:val="20"/>
          <w:szCs w:val="20"/>
        </w:rPr>
      </w:pPr>
      <w:bookmarkStart w:id="5" w:name="_1kwxoo8wn4gp"/>
      <w:bookmarkEnd w:id="5"/>
      <w:r>
        <w:rPr>
          <w:rFonts w:eastAsia="Roboto" w:cs="Roboto" w:ascii="DejaVu Math TeX Gyre" w:hAnsi="DejaVu Math TeX Gyre"/>
          <w:b/>
          <w:bCs/>
          <w:color w:val="24292F"/>
          <w:sz w:val="20"/>
          <w:szCs w:val="20"/>
        </w:rPr>
        <w:t xml:space="preserve">· </w:t>
      </w:r>
      <w:r>
        <w:rPr>
          <w:rFonts w:ascii="DejaVu Math TeX Gyre" w:hAnsi="DejaVu Math TeX Gyre"/>
          <w:b/>
          <w:bCs/>
          <w:sz w:val="20"/>
          <w:szCs w:val="20"/>
        </w:rPr>
        <w:t>Индексы и ограничения</w:t>
      </w:r>
      <w:r>
        <w:rPr>
          <w:rFonts w:ascii="DejaVu Math TeX Gyre" w:hAnsi="DejaVu Math TeX Gyre"/>
          <w:sz w:val="20"/>
          <w:szCs w:val="20"/>
        </w:rPr>
        <w:t>: Добавить уникальный индекс на person_id для предотвращения дубликатов. Валидация на уровне приложения (например, проверка существования person_id и роли).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  <w:embedBold r:id="rId6" w:fontKey="{06014A78-CABC-4EF0-12AC-5CD89AEFDE06}"/>
  </w:font>
  <w:font w:name="Liberation Sans">
    <w:altName w:val="Arial"/>
    <w:charset w:val="01"/>
    <w:family w:val="swiss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DejaVu Math TeX Gyre">
    <w:charset w:val="01"/>
    <w:family w:val="auto"/>
    <w:pitch w:val="variable"/>
    <w:embedRegular r:id="rId11" w:fontKey="{0B014A78-CABC-4EF0-12AC-5CD89AEFDE0B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LibreOffice/25.2.6.2$Linux_X86_64 LibreOffice_project/40d1a0e1d5bdf1afaeae24d9ece32bbb00fa66a4</Application>
  <AppVersion>15.0000</AppVersion>
  <Pages>3</Pages>
  <Words>278</Words>
  <Characters>2022</Characters>
  <CharactersWithSpaces>2234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2025-12-28T13:18:27Z</dcterms:modified>
  <cp:revision>1</cp:revision>
  <dc:subject/>
  <dc:title/>
</cp:coreProperties>
</file>