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hd w:val="clear" w:fill="FFFFFF"/>
        <w:spacing w:lineRule="auto" w:line="350" w:before="480" w:after="240"/>
        <w:rPr>
          <w:rFonts w:ascii="DejaVu Math TeX Gyre" w:hAnsi="DejaVu Math TeX Gyre"/>
          <w:sz w:val="20"/>
          <w:szCs w:val="20"/>
        </w:rPr>
      </w:pPr>
      <w:bookmarkStart w:id="0" w:name="_5094ulkl9461"/>
      <w:bookmarkEnd w:id="0"/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  <w:t>Exercise 02 — Описание сущностей справочников</w:t>
      </w:r>
    </w:p>
    <w:p>
      <w:pPr>
        <w:pStyle w:val="Heading3"/>
        <w:keepNext w:val="false"/>
        <w:keepLines w:val="false"/>
        <w:shd w:val="clear" w:fill="FFFFFF"/>
        <w:spacing w:lineRule="auto" w:line="360" w:before="480" w:after="240"/>
        <w:rPr>
          <w:rFonts w:ascii="DejaVu Math TeX Gyre" w:hAnsi="DejaVu Math TeX Gyre"/>
          <w:sz w:val="20"/>
          <w:szCs w:val="20"/>
        </w:rPr>
      </w:pPr>
      <w:bookmarkStart w:id="1" w:name="_1wf9anyuggky"/>
      <w:bookmarkEnd w:id="1"/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  <w:t>Сущность «Роли сотрудника»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Назначение:</w:t>
        <w:br/>
        <w:t>Определение ролей сотрудников в системе (мастер, менеджер) для разграничения прав доступа и функциональных возможностей.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Атрибуты: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 w:eastAsia="Roboto" w:cs="Roboto"/>
          <w:color w:val="0F1115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</w:r>
    </w:p>
    <w:tbl>
      <w:tblPr>
        <w:tblStyle w:val="Table1"/>
        <w:tblW w:w="95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15"/>
        <w:gridCol w:w="2070"/>
        <w:gridCol w:w="1473"/>
        <w:gridCol w:w="1315"/>
        <w:gridCol w:w="1157"/>
        <w:gridCol w:w="1725"/>
      </w:tblGrid>
      <w:tr>
        <w:trPr>
          <w:trHeight w:val="1040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Наименование атрибута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Тип данных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Ограничение длины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Обязательность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Значение по умолчанию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Комментарии</w:t>
            </w:r>
          </w:p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ascii="DejaVu Math TeX Gyre" w:hAnsi="DejaVu Math TeX Gyre"/>
                <w:sz w:val="20"/>
                <w:szCs w:val="20"/>
              </w:rPr>
            </w:r>
          </w:p>
        </w:tc>
      </w:tr>
      <w:tr>
        <w:trPr>
          <w:trHeight w:val="1085" w:hRule="atLeast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role_id</w:t>
            </w: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¾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 w:eastAsia="Roboto" w:cs="Roboto"/>
                <w:color w:val="0F1115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</w:r>
          </w:p>
        </w:tc>
        <w:tc>
          <w:tcPr>
            <w:tcW w:w="1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Генерируется автоматически</w:t>
            </w:r>
          </w:p>
        </w:tc>
        <w:tc>
          <w:tcPr>
            <w:tcW w:w="1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Уникальный идентификатор записи</w:t>
            </w:r>
          </w:p>
        </w:tc>
      </w:tr>
      <w:tr>
        <w:trPr>
          <w:trHeight w:val="1085" w:hRule="atLeast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employee_id</w:t>
            </w: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¾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¾</w:t>
            </w:r>
          </w:p>
        </w:tc>
        <w:tc>
          <w:tcPr>
            <w:tcW w:w="1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Внешний ключ на сущность «Сотрудники»</w:t>
            </w:r>
          </w:p>
        </w:tc>
      </w:tr>
      <w:tr>
        <w:trPr>
          <w:trHeight w:val="1370" w:hRule="atLeast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role_name</w:t>
            </w: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VARCHAR(100)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100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master / manager</w:t>
            </w:r>
          </w:p>
        </w:tc>
        <w:tc>
          <w:tcPr>
            <w:tcW w:w="1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Роль (список значений: мастер, менеджер)</w:t>
            </w:r>
          </w:p>
        </w:tc>
      </w:tr>
    </w:tbl>
    <w:p>
      <w:pPr>
        <w:pStyle w:val="Heading3"/>
        <w:keepNext w:val="false"/>
        <w:keepLines w:val="false"/>
        <w:shd w:val="clear" w:fill="FFFFFF"/>
        <w:spacing w:lineRule="auto" w:line="360" w:before="480" w:after="240"/>
        <w:rPr>
          <w:rFonts w:ascii="DejaVu Math TeX Gyre" w:hAnsi="DejaVu Math TeX Gyre"/>
          <w:sz w:val="20"/>
          <w:szCs w:val="20"/>
        </w:rPr>
      </w:pPr>
      <w:bookmarkStart w:id="2" w:name="_vobi4txxe646"/>
      <w:bookmarkEnd w:id="2"/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  <w:t>Сущность «Услуги»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Назначение:</w:t>
        <w:br/>
        <w:t>Справочник услуг, оказываемых барбершопом. Используется при формировании прайс-листа и выборе услуг клиентами.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Атрибуты: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 w:eastAsia="Roboto" w:cs="Roboto"/>
          <w:color w:val="0F1115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</w:r>
    </w:p>
    <w:tbl>
      <w:tblPr>
        <w:tblStyle w:val="Table2"/>
        <w:tblW w:w="95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995"/>
        <w:gridCol w:w="1800"/>
        <w:gridCol w:w="1563"/>
        <w:gridCol w:w="1315"/>
        <w:gridCol w:w="1157"/>
        <w:gridCol w:w="1725"/>
      </w:tblGrid>
      <w:tr>
        <w:trPr>
          <w:trHeight w:val="1040" w:hRule="atLeast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24292F"/>
                <w:sz w:val="20"/>
                <w:szCs w:val="20"/>
              </w:rPr>
              <w:t>Н</w:t>
            </w: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аименование атрибута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Тип данных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Ограничение длины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Обязательность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Значение по умолчанию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Комментарии</w:t>
            </w:r>
          </w:p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ascii="DejaVu Math TeX Gyre" w:hAnsi="DejaVu Math TeX Gyre"/>
                <w:sz w:val="20"/>
                <w:szCs w:val="20"/>
              </w:rPr>
            </w:r>
          </w:p>
        </w:tc>
      </w:tr>
      <w:tr>
        <w:trPr>
          <w:trHeight w:val="1085" w:hRule="atLeast"/>
        </w:trPr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24292F"/>
                <w:sz w:val="20"/>
                <w:szCs w:val="20"/>
              </w:rPr>
              <w:t>service_id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1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¾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Генерируется автоматически</w:t>
            </w:r>
          </w:p>
        </w:tc>
        <w:tc>
          <w:tcPr>
            <w:tcW w:w="1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Уникальный идентификатор услуги</w:t>
            </w:r>
          </w:p>
        </w:tc>
      </w:tr>
      <w:tr>
        <w:trPr>
          <w:trHeight w:val="800" w:hRule="atLeast"/>
        </w:trPr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24292F"/>
                <w:sz w:val="20"/>
                <w:szCs w:val="20"/>
              </w:rPr>
              <w:t>service_name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VARCHAR(100)</w:t>
            </w:r>
          </w:p>
        </w:tc>
        <w:tc>
          <w:tcPr>
            <w:tcW w:w="1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100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¾</w:t>
            </w:r>
          </w:p>
        </w:tc>
        <w:tc>
          <w:tcPr>
            <w:tcW w:w="1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Название услуги</w:t>
            </w:r>
          </w:p>
        </w:tc>
      </w:tr>
      <w:tr>
        <w:trPr>
          <w:trHeight w:val="800" w:hRule="atLeast"/>
        </w:trPr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TEXT</w:t>
            </w:r>
          </w:p>
        </w:tc>
        <w:tc>
          <w:tcPr>
            <w:tcW w:w="1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-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Нет</w:t>
            </w:r>
          </w:p>
        </w:tc>
        <w:tc>
          <w:tcPr>
            <w:tcW w:w="1157" w:type="dxa"/>
            <w:tcBorders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NULL</w:t>
            </w:r>
          </w:p>
        </w:tc>
        <w:tc>
          <w:tcPr>
            <w:tcW w:w="1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Описание услуги</w:t>
            </w:r>
          </w:p>
        </w:tc>
      </w:tr>
      <w:tr>
        <w:trPr>
          <w:trHeight w:val="800" w:hRule="atLeast"/>
        </w:trPr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base_price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DECIMAL(10,2)</w:t>
            </w:r>
          </w:p>
        </w:tc>
        <w:tc>
          <w:tcPr>
            <w:tcW w:w="1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-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0.00</w:t>
            </w:r>
          </w:p>
        </w:tc>
        <w:tc>
          <w:tcPr>
            <w:tcW w:w="1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Базовая цена услуги</w:t>
            </w:r>
          </w:p>
        </w:tc>
      </w:tr>
    </w:tbl>
    <w:p>
      <w:pPr>
        <w:pStyle w:val="Heading3"/>
        <w:keepNext w:val="false"/>
        <w:keepLines w:val="false"/>
        <w:shd w:val="clear" w:fill="FFFFFF"/>
        <w:spacing w:lineRule="auto" w:line="360" w:before="480" w:after="240"/>
        <w:rPr>
          <w:rFonts w:ascii="DejaVu Math TeX Gyre" w:hAnsi="DejaVu Math TeX Gyre"/>
          <w:sz w:val="20"/>
          <w:szCs w:val="20"/>
        </w:rPr>
      </w:pPr>
      <w:bookmarkStart w:id="3" w:name="_v4l373quwprv"/>
      <w:bookmarkEnd w:id="3"/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  <w:t>Сущность «Услуги мастера»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Назначение:</w:t>
        <w:br/>
        <w:t>Связь между мастерами и услугами, которые они могут оказывать. Определяет компетенции каждого мастера.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Атрибуты: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 w:eastAsia="Roboto" w:cs="Roboto"/>
          <w:color w:val="0F1115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</w:r>
    </w:p>
    <w:tbl>
      <w:tblPr>
        <w:tblStyle w:val="Table3"/>
        <w:tblW w:w="95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995"/>
        <w:gridCol w:w="1800"/>
        <w:gridCol w:w="1440"/>
        <w:gridCol w:w="1350"/>
        <w:gridCol w:w="1245"/>
        <w:gridCol w:w="1725"/>
      </w:tblGrid>
      <w:tr>
        <w:trPr>
          <w:trHeight w:val="1040" w:hRule="atLeast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24292F"/>
                <w:sz w:val="20"/>
                <w:szCs w:val="20"/>
              </w:rPr>
              <w:t>Н</w:t>
            </w: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аименование атрибута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Тип данных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Ограничение длины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Обязательность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Значение по умолчанию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Комментарии</w:t>
            </w:r>
          </w:p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ascii="DejaVu Math TeX Gyre" w:hAnsi="DejaVu Math TeX Gyre"/>
                <w:sz w:val="20"/>
                <w:szCs w:val="20"/>
              </w:rPr>
            </w:r>
          </w:p>
        </w:tc>
      </w:tr>
      <w:tr>
        <w:trPr>
          <w:trHeight w:val="1085" w:hRule="atLeast"/>
        </w:trPr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24292F"/>
                <w:sz w:val="20"/>
                <w:szCs w:val="20"/>
              </w:rPr>
              <w:t>service_id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Генерируется автоматически</w:t>
            </w:r>
          </w:p>
        </w:tc>
        <w:tc>
          <w:tcPr>
            <w:tcW w:w="1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Внешний ключ к сущности Услуги</w:t>
            </w:r>
          </w:p>
        </w:tc>
      </w:tr>
      <w:tr>
        <w:trPr>
          <w:trHeight w:val="800" w:hRule="atLeast"/>
        </w:trPr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24292F"/>
                <w:sz w:val="20"/>
                <w:szCs w:val="20"/>
              </w:rPr>
              <w:t>master_service_id</w:t>
              <w:br/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Генерируется автоматически</w:t>
            </w:r>
          </w:p>
        </w:tc>
        <w:tc>
          <w:tcPr>
            <w:tcW w:w="1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Уникальный идентификатор записи</w:t>
            </w:r>
          </w:p>
        </w:tc>
      </w:tr>
      <w:tr>
        <w:trPr>
          <w:trHeight w:val="800" w:hRule="atLeast"/>
        </w:trPr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employee_id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 w:eastAsia="Roboto" w:cs="Roboto"/>
                <w:color w:val="0F1115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both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/>
              </w:rPr>
              <w:t>Генерируется автоматически</w:t>
            </w:r>
          </w:p>
        </w:tc>
        <w:tc>
          <w:tcPr>
            <w:tcW w:w="1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Внешний ключ к сущности Сотрудники</w:t>
            </w:r>
          </w:p>
        </w:tc>
      </w:tr>
    </w:tbl>
    <w:p>
      <w:pPr>
        <w:pStyle w:val="Heading2"/>
        <w:keepNext w:val="false"/>
        <w:keepLines w:val="false"/>
        <w:shd w:val="clear" w:fill="FFFFFF"/>
        <w:spacing w:lineRule="auto" w:line="350" w:before="480" w:after="240"/>
        <w:rPr>
          <w:rFonts w:ascii="DejaVu Math TeX Gyre" w:hAnsi="DejaVu Math TeX Gyre" w:eastAsia="Roboto" w:cs="Roboto"/>
          <w:b/>
          <w:bCs/>
          <w:color w:val="0F1115"/>
          <w:sz w:val="20"/>
          <w:szCs w:val="20"/>
        </w:rPr>
      </w:pPr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</w:r>
      <w:bookmarkStart w:id="4" w:name="_6zpa23ral6i3"/>
      <w:bookmarkStart w:id="5" w:name="_6zpa23ral6i3"/>
      <w:bookmarkEnd w:id="5"/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DejaVu Math TeX Gyre">
    <w:charset w:val="01"/>
    <w:family w:val="swiss"/>
    <w:pitch w:val="variable"/>
    <w:embedRegular r:id="rId9" w:fontKey="{09014A78-CABC-4EF0-12AC-5CD89AEFDE09}"/>
    <w:embedBold r:id="rId10" w:fontKey="{0A014A78-CABC-4EF0-12AC-5CD89AEFDE0A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LibreOffice/25.2.6.2$Linux_X86_64 LibreOffice_project/40d1a0e1d5bdf1afaeae24d9ece32bbb00fa66a4</Application>
  <AppVersion>15.0000</AppVersion>
  <Pages>3</Pages>
  <Words>184</Words>
  <Characters>1358</Characters>
  <CharactersWithSpaces>1456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2025-12-28T13:35:15Z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