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504"/>
        <w:gridCol w:w="1504"/>
        <w:gridCol w:w="1760"/>
        <w:gridCol w:w="1540"/>
        <w:gridCol w:w="1809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Climate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Infrastructure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Economics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Pooled Model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-1.219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-1.469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-1.247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-1.403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-1.702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(0.214)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hh_size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num_adult_male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(0.134)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religion_hh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(0.235)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low_land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food_short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freq_flood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-0.241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(0.103)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freq_drought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freq_insects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(0.104)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binarysalinity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memb_wmg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bad_canals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(0.179)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bad_gates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(0.180)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sharecropping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num_male_agri_lobor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salary_pensionYes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(0.215)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income_bussiness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(0.182)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768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681.868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346.547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668.466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624.938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329.512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714.643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390.698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715.199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676.019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400.949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    </w:t>
            </w:r>
          </w:p>
        </w:tc>
      </w:tr>
      <w:tr>
        <w:trPr>
          <w:cantSplit/>
          <w:trHeight w:val="67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2022-06-30T11:55:25Z</dcterms:modified>
  <cp:category/>
</cp:coreProperties>
</file>