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DOCUMENTO DE LÓGICA DE NEGOCIO  •  VERSIÓN 1.0</w:t>
      </w:r>
    </w:p>
    <w:p>
      <w:pPr>
        <w:pStyle w:val="Title"/>
      </w:pPr>
      <w:r>
        <w:t>FacturaHábiles CR</w:t>
      </w:r>
    </w:p>
    <w:p>
      <w:r>
        <w:t>Cálculo automatizado de vencimientos con días hábiles, feriados y estados de facturas.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3744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TECNOLOGÍAS</w:t>
            </w:r>
          </w:p>
        </w:tc>
        <w:tc>
          <w:tcPr>
            <w:tcW w:type="dxa" w:w="3672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ALCANCE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01 · Central de facturación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JavaScript puro, n8n, JSON Server, Nager.Date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Facturas de prueba para Costa Rica</w:t>
            </w:r>
          </w:p>
        </w:tc>
      </w:tr>
    </w:tbl>
    <w:p>
      <w:pPr>
        <w:spacing w:after="0"/>
      </w:pPr>
    </w:p>
    <w:p>
      <w:pPr>
        <w:pStyle w:val="Heading1"/>
      </w:pPr>
      <w:r>
        <w:t>1  Problema que resuelve</w:t>
      </w:r>
    </w:p>
    <w:p>
      <w:r>
        <w:t>Una empresa que vende a crédito necesita saber cuándo vence cada factura. Sumar 15 días naturales a la emisión puede producir fechas equivocadas, porque los sábados, domingos y feriados nacionales no deben contarse cuando el acuerdo es por días hábiles. Al revisar manualmente muchas facturas también se pueden omitir cobros atrasados o modificar registros que ya fueron pagados.</w:t>
      </w:r>
    </w:p>
    <w:p>
      <w:r>
        <w:t>La automatización consulta las facturas almacenadas en JSON Server y los feriados nacionales publicados por Nager.Date. Después calcula la fecha de vencimiento, determina si corresponde el estado «pendiente» o «vencida» y persiste exclusivamente los cambios necesarios. Los datos de clientes son ficticios y solo sirven para demostrar el flujo.</w:t>
      </w:r>
    </w:p>
    <w:p>
      <w:pPr>
        <w:pStyle w:val="Heading1"/>
      </w:pPr>
      <w:r>
        <w:t>2  Recorrido de los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ETAPA</w:t>
            </w:r>
          </w:p>
        </w:tc>
        <w:tc>
          <w:tcPr>
            <w:tcW w:type="dxa" w:w="7992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OPERACIÓN EN n8n / RESPONSABILIDAD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01  INICIAR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Manual Trigger para demostración o Schedule Trigger diario a las 07:00, zona Costa Rica.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02  LEER</w:t>
            </w:r>
          </w:p>
        </w:tc>
        <w:tc>
          <w:tcPr>
            <w:tcW w:type="dxa" w:w="79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HTTP GET /facturas desde JSON Server; obtiene estado, fecha de emisión y plazo.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03  PLANIFICAR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Code: valida origen y detecta años necesarios, incluido el año siguiente si el plazo cruza diciembre.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04  DECIDIR</w:t>
            </w:r>
          </w:p>
        </w:tc>
        <w:tc>
          <w:tcPr>
            <w:tcW w:type="dxa" w:w="79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IF: si hay calendarios por consultar, continúa con la API; en otro caso emite resultado controlado.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05  ENRIQUECER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HTTP GET /PublicHolidays/{año}/CR desde Nager.Date; se comprueban los años recibidos.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06  CALCULAR</w:t>
            </w:r>
          </w:p>
        </w:tc>
        <w:tc>
          <w:tcPr>
            <w:tcW w:type="dxa" w:w="79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Code: CalendarioLaboral + Factura evalúan fechas, estados, errores e idempotencia.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07  GUARDAR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IF «guardar» → PATCH /facturas/{id}; sin cambios y alertas se reportan sin escribir.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08  COMPROBAR</w:t>
            </w:r>
          </w:p>
        </w:tc>
        <w:tc>
          <w:tcPr>
            <w:tcW w:type="dxa" w:w="79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El PATCH confirma el registro actualizado; JSON Server permite verificarlo mediante GET.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REGLAS DE NEGOCIO Y CONTROL DE ERRORES</w:t>
      </w:r>
    </w:p>
    <w:p>
      <w:pPr>
        <w:pStyle w:val="Heading1"/>
      </w:pPr>
      <w:r>
        <w:t>3  Reglas implementadas</w:t>
      </w:r>
    </w:p>
    <w:p>
      <w:r>
        <w:t>Las reglas se aplican dentro de los métodos de las clases y, mediante generación automática, en los nodos Code del workflow. No se mantienen versiones manuales independientes.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18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074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REGLA</w:t>
            </w:r>
          </w:p>
        </w:tc>
        <w:tc>
          <w:tcPr>
            <w:tcW w:type="dxa" w:w="7272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COMPORTAMIENTO VERIFICABLE</w:t>
            </w:r>
          </w:p>
        </w:tc>
      </w:tr>
      <w:tr>
        <w:tc>
          <w:tcPr>
            <w:tcW w:type="dxa" w:w="518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R1</w:t>
            </w:r>
          </w:p>
        </w:tc>
        <w:tc>
          <w:tcPr>
            <w:tcW w:type="dxa" w:w="207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Estados protegidos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Facturas pagadas o anuladas no se actualizan.</w:t>
            </w:r>
          </w:p>
        </w:tc>
      </w:tr>
      <w:tr>
        <w:tc>
          <w:tcPr>
            <w:tcW w:type="dxa" w:w="518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2074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Plazo hábil</w:t>
            </w:r>
          </w:p>
        </w:tc>
        <w:tc>
          <w:tcPr>
            <w:tcW w:type="dxa" w:w="727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 emisión no cuenta; se agregan entre 1 y 60 días hábiles posteriores.</w:t>
            </w:r>
          </w:p>
        </w:tc>
      </w:tr>
      <w:tr>
        <w:tc>
          <w:tcPr>
            <w:tcW w:type="dxa" w:w="518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R3</w:t>
            </w:r>
          </w:p>
        </w:tc>
        <w:tc>
          <w:tcPr>
            <w:tcW w:type="dxa" w:w="207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Calendario CR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se cuentan sábados, domingos ni feriados de tipo Public y alcance nacional.</w:t>
            </w:r>
          </w:p>
        </w:tc>
      </w:tr>
      <w:tr>
        <w:tc>
          <w:tcPr>
            <w:tcW w:type="dxa" w:w="518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R4</w:t>
            </w:r>
          </w:p>
        </w:tc>
        <w:tc>
          <w:tcPr>
            <w:tcW w:type="dxa" w:w="2074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Vencimiento</w:t>
            </w:r>
          </w:p>
        </w:tc>
        <w:tc>
          <w:tcPr>
            <w:tcW w:type="dxa" w:w="727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Solo se declara «vencida» cuando la fecha local actual es posterior al vencimiento; el mismo día continúa pendiente.</w:t>
            </w:r>
          </w:p>
        </w:tc>
      </w:tr>
      <w:tr>
        <w:tc>
          <w:tcPr>
            <w:tcW w:type="dxa" w:w="518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207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El ID, el estado, el plazo y la fecha ISO deben ser válidos; una factura defectuosa no recibe PATCH.</w:t>
            </w:r>
          </w:p>
        </w:tc>
      </w:tr>
      <w:tr>
        <w:tc>
          <w:tcPr>
            <w:tcW w:type="dxa" w:w="518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R6</w:t>
            </w:r>
          </w:p>
        </w:tc>
        <w:tc>
          <w:tcPr>
            <w:tcW w:type="dxa" w:w="2074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Datos completos</w:t>
            </w:r>
          </w:p>
        </w:tc>
        <w:tc>
          <w:tcPr>
            <w:tcW w:type="dxa" w:w="727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 solicitan todos los años que puedan intervenir en el cómputo; un año faltante bloquea las escrituras.</w:t>
            </w:r>
          </w:p>
        </w:tc>
      </w:tr>
      <w:tr>
        <w:tc>
          <w:tcPr>
            <w:tcW w:type="dxa" w:w="518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R7</w:t>
            </w:r>
          </w:p>
        </w:tc>
        <w:tc>
          <w:tcPr>
            <w:tcW w:type="dxa" w:w="207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Cuando fechaVencimiento y estado ya coinciden, el IF evita el PATCH.</w:t>
            </w:r>
          </w:p>
        </w:tc>
      </w:tr>
      <w:tr>
        <w:tc>
          <w:tcPr>
            <w:tcW w:type="dxa" w:w="518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R8</w:t>
            </w:r>
          </w:p>
        </w:tc>
        <w:tc>
          <w:tcPr>
            <w:tcW w:type="dxa" w:w="2074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Persistencia</w:t>
            </w:r>
          </w:p>
        </w:tc>
        <w:tc>
          <w:tcPr>
            <w:tcW w:type="dxa" w:w="727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Solo se envían estado y fechaVencimiento; el resto de campos no se sustituye.</w:t>
            </w:r>
          </w:p>
        </w:tc>
      </w:tr>
    </w:tbl>
    <w:p>
      <w:pPr>
        <w:spacing w:after="0"/>
      </w:pPr>
    </w:p>
    <w:p>
      <w:pPr>
        <w:pStyle w:val="Heading1"/>
      </w:pPr>
      <w:r>
        <w:t>4  Manejo de situaciones inesperadas</w:t>
      </w:r>
    </w:p>
    <w:p>
      <w:r>
        <w:t>Error de registro: la factura F-006 de prueba no contiene fechaEmision. El constructor de Factura provoca ERROR_VALIDACION, el registro se omite y las demás facturas válidas siguen su curso.</w:t>
      </w:r>
    </w:p>
    <w:p>
      <w:r>
        <w:t>Error de API externa: si Nager.Date falla, devuelve datos inválidos o no se recibe un año requerido, el Code emite ERROR_API. El IF «guardar» toma la ruta negativa; no se ejecuta ningún PATCH. Es un diseño de fallo cerrado para evitar fechas incorrectas.</w:t>
      </w:r>
    </w:p>
    <w:p>
      <w:r>
        <w:t>Error de origen: si JSON Server está apagado, el GET se maneja como ERROR_JSON_SERVER. La ejecución queda sin actualizaciones; si el servidor responde sin facturas, se informa SIN_FACTURAS. Un fallo aislado de PATCH también se informa como ERROR_ESCRITURA.</w:t>
      </w:r>
    </w:p>
    <w:p>
      <w:r>
        <w:br w:type="page"/>
      </w:r>
    </w:p>
    <w:p>
      <w:pPr>
        <w:pStyle w:val="Kicker"/>
      </w:pPr>
      <w:r>
        <w:t>IMPLEMENTACIÓN, VALIDACIÓN Y CONCLUSIONES</w:t>
      </w:r>
    </w:p>
    <w:p>
      <w:pPr>
        <w:pStyle w:val="Heading1"/>
      </w:pPr>
      <w:r>
        <w:t>5  POO y conexión con los nodos Code</w:t>
      </w:r>
    </w:p>
    <w:p>
      <w:r>
        <w:t>La clase CalendarioLaboral recibe la colección de feriados y conoce dos operaciones: esHabil(fecha), que comprueba día de semana y feriados nacionales, y sumarDiasHabiles(fechaEmision, diasHabiles), que avanza fechas sin contar la emisión ni días no hábiles.</w:t>
      </w:r>
    </w:p>
    <w:p>
      <w:r>
        <w:t>La clase Factura encapsula los datos y las reglas particulares de una factura. estaCerrada() identifica registros pagados o anulados. evaluar(calendario, hoyISO) obtiene la fecha de vencimiento, decide el estado y entrega la bandera guardar para que el IF determine si debe hacer PATCH. La función procesarFacturas coordina ambas clases y aísla errores de registros individuales.</w:t>
      </w:r>
    </w:p>
    <w:p>
      <w:r>
        <w:t>El archivo src/negocio.js es la fuente única de la lógica. scripts/generar-workflow.js incrusta ese mismo código, de manera literal, dentro de los nodos Code y guarda su SHA-256. El comando npm run workflow:check verifica la identidad del módulo y las conexiones. main.js instancia las mismas clases sin arrancar n8n.</w:t>
      </w:r>
    </w:p>
    <w:p>
      <w:pPr>
        <w:pStyle w:val="Heading1"/>
      </w:pPr>
      <w:r>
        <w:t>6  Decisiones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75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7560"/>
            <w:vAlign w:val="center"/>
            <w:shd w:fill="EAF1F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JUSTIFICACIÓN</w:t>
            </w:r>
          </w:p>
        </w:tc>
      </w:tr>
      <w:tr>
        <w:tc>
          <w:tcPr>
            <w:tcW w:type="dxa" w:w="2275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Fechas ISO y operaciones UTC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Las fechas de calendario no se desplazan con el huso horario del servidor. La fecha de hoy se obtiene expresamente en America/Costa_Rica.</w:t>
            </w:r>
          </w:p>
        </w:tc>
      </w:tr>
      <w:tr>
        <w:tc>
          <w:tcPr>
            <w:tcW w:type="dxa" w:w="2275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Consulta dinámica de años</w:t>
            </w:r>
          </w:p>
        </w:tc>
        <w:tc>
          <w:tcPr>
            <w:tcW w:type="dxa" w:w="7560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Un plazo emitido en diciembre puede vencer en enero; los feriados de ambos años deben estar disponibles.</w:t>
            </w:r>
          </w:p>
        </w:tc>
      </w:tr>
      <w:tr>
        <w:tc>
          <w:tcPr>
            <w:tcW w:type="dxa" w:w="2275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JSON Server para prácticas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Permite GET y PATCH visibles sin crear una base de datos de producción. El workflow opera sobre db.json mediante el servidor HTTP.</w:t>
            </w:r>
          </w:p>
        </w:tc>
      </w:tr>
      <w:tr>
        <w:tc>
          <w:tcPr>
            <w:tcW w:type="dxa" w:w="2275"/>
            <w:vAlign w:val="center"/>
            <w:shd w:fill="F7F9FB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Nager.Date sin autenticación</w:t>
            </w:r>
          </w:p>
        </w:tc>
        <w:tc>
          <w:tcPr>
            <w:tcW w:type="dxa" w:w="7560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Proporciona la lista de feriados públicos mediante HTTP. Se usa la clasificación Public de ámbito nacional.</w:t>
            </w:r>
          </w:p>
        </w:tc>
      </w:tr>
      <w:tr>
        <w:tc>
          <w:tcPr>
            <w:tcW w:type="dxa" w:w="2275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Escrituras selectivas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Solo se actualiza cuando hay cambios; se evita trabajo duplicado y se facilita repetir la presentación.</w:t>
            </w:r>
          </w:p>
        </w:tc>
      </w:tr>
    </w:tbl>
    <w:p>
      <w:pPr>
        <w:spacing w:after="0"/>
      </w:pPr>
    </w:p>
    <w:p>
      <w:pPr>
        <w:pStyle w:val="Heading1"/>
      </w:pPr>
      <w:r>
        <w:t>7  Evidencia y límites de la entrega</w:t>
      </w:r>
    </w:p>
    <w:p>
      <w:r>
        <w:t>Se ejecutaron 17 pruebas automatizadas: validaciones de fechas, feriados, cambio de año, estados, idempotencia y fallos de origen. Dos de ellas levantan un servidor HTTP local de prueba y verifican GET, evaluación POO y PATCH con persistencia simulada, además de un 503 de feriados con cero escrituras. Son pruebas locales, no acreditan una ejecución E2E dentro de n8n.</w:t>
      </w:r>
    </w:p>
    <w:p>
      <w:r>
        <w:t>La comprobación final debe realizarse en el equipo de exposición: iniciar JSON Server, importar workflow/FacturaHabiles_CR_n8n.json, ejecutar n8n contra la API real y mostrar las respuestas y el db.json actualizado. La lista de Nager.Date debe contrastarse con disposiciones oficiales si se aplicara a obligaciones legales reales.</w:t>
      </w:r>
    </w:p>
    <w:p>
      <w:r>
        <w:t>Conclusión: lo más difícil fue coordinar las reglas de negocio con servicios externos sin duplicar el código POO. La generación del workflow desde una única fuente y el bloqueo de escrituras ante datos incompletos resuelven ese riesgo.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224" w:bottom="1008" w:left="1224" w:header="576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970"/>
        <w:sz w:val="16"/>
      </w:rPr>
      <w:t xml:space="preserve">FacturaHábiles CR  •  Documento técnico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280"/>
        <w:sz w:val="15"/>
      </w:rPr>
      <w:t>LABORATORIO #1  /  POO + n8n  /  COSTA 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6" w:lineRule="auto"/>
    </w:pPr>
    <w:rPr>
      <w:rFonts w:ascii="Aptos" w:hAnsi="Aptos"/>
      <w:color w:val="2B32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6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6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6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ptos" w:hAnsi="Aptos"/>
      <w:b/>
      <w:color w:val="1769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