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00BC" w14:textId="71FC1647" w:rsidR="000811F2" w:rsidRDefault="00B71D38" w:rsidP="00B71D38">
      <w:pPr>
        <w:jc w:val="center"/>
        <w:rPr>
          <w:b/>
          <w:bCs/>
        </w:rPr>
      </w:pPr>
      <w:r w:rsidRPr="00B71D38">
        <w:rPr>
          <w:b/>
          <w:bCs/>
        </w:rPr>
        <w:t>Examen de conocimiento del curso</w:t>
      </w:r>
      <w:r w:rsidR="00D25132">
        <w:rPr>
          <w:b/>
          <w:bCs/>
        </w:rPr>
        <w:t xml:space="preserve">: </w:t>
      </w:r>
      <w:r w:rsidR="00D25132" w:rsidRPr="00D25132">
        <w:rPr>
          <w:b/>
          <w:bCs/>
        </w:rPr>
        <w:t>DATA SCIENCE PARA INVERTIR EN LA BOLSA DE VALORES</w:t>
      </w:r>
    </w:p>
    <w:p w14:paraId="6EEF8465" w14:textId="2C4F90EC" w:rsidR="00D25132" w:rsidRDefault="00D25132" w:rsidP="00D25132">
      <w:pPr>
        <w:rPr>
          <w:b/>
          <w:bCs/>
        </w:rPr>
      </w:pPr>
      <w:r>
        <w:rPr>
          <w:b/>
          <w:bCs/>
        </w:rPr>
        <w:t xml:space="preserve">Apellidos y Nombres: </w:t>
      </w:r>
    </w:p>
    <w:p w14:paraId="1A58DEBB" w14:textId="77777777" w:rsidR="00D25132" w:rsidRPr="00B71D38" w:rsidRDefault="00D25132" w:rsidP="00D25132">
      <w:pPr>
        <w:rPr>
          <w:b/>
          <w:bCs/>
        </w:rPr>
      </w:pPr>
    </w:p>
    <w:p w14:paraId="2935BA32" w14:textId="507BD6E5" w:rsidR="00B71D38" w:rsidRDefault="00B71D38" w:rsidP="00B71D38">
      <w:pPr>
        <w:pStyle w:val="Prrafodelista"/>
        <w:numPr>
          <w:ilvl w:val="0"/>
          <w:numId w:val="1"/>
        </w:numPr>
      </w:pPr>
      <w:r>
        <w:t>Indique el nombre del análisis técnico del siguiente gráfico</w:t>
      </w:r>
    </w:p>
    <w:p w14:paraId="39EFEF1A" w14:textId="44B48D7D" w:rsidR="00B71D38" w:rsidRDefault="00B71D38" w:rsidP="00B71D38">
      <w:pPr>
        <w:pStyle w:val="Prrafodelista"/>
      </w:pPr>
    </w:p>
    <w:p w14:paraId="5DA4D477" w14:textId="4E9F2A6D" w:rsidR="00B71D38" w:rsidRDefault="00B71D38" w:rsidP="00B71D38">
      <w:pPr>
        <w:pStyle w:val="Prrafodelista"/>
      </w:pPr>
      <w:r>
        <w:rPr>
          <w:noProof/>
        </w:rPr>
        <w:drawing>
          <wp:inline distT="0" distB="0" distL="0" distR="0" wp14:anchorId="0B387F24" wp14:editId="28D35636">
            <wp:extent cx="5114008" cy="22000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t="27923" r="19391" b="13093"/>
                    <a:stretch/>
                  </pic:blipFill>
                  <pic:spPr bwMode="auto">
                    <a:xfrm>
                      <a:off x="0" y="0"/>
                      <a:ext cx="5127634" cy="220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B79DE" w14:textId="0778780D" w:rsidR="00B71D38" w:rsidRDefault="00B71D38" w:rsidP="00B71D38">
      <w:pPr>
        <w:pStyle w:val="Prrafodelista"/>
      </w:pPr>
    </w:p>
    <w:p w14:paraId="33A2350F" w14:textId="0ADA5F65" w:rsidR="00B71D38" w:rsidRDefault="00B71D38" w:rsidP="00B71D38">
      <w:pPr>
        <w:pStyle w:val="Prrafodelista"/>
        <w:numPr>
          <w:ilvl w:val="0"/>
          <w:numId w:val="2"/>
        </w:numPr>
      </w:pPr>
      <w:r>
        <w:t>Medias móviles</w:t>
      </w:r>
    </w:p>
    <w:p w14:paraId="768A5BDD" w14:textId="64E0D929" w:rsidR="00B71D38" w:rsidRDefault="00B71D38" w:rsidP="00B71D38">
      <w:pPr>
        <w:pStyle w:val="Prrafodelista"/>
        <w:numPr>
          <w:ilvl w:val="0"/>
          <w:numId w:val="2"/>
        </w:numPr>
      </w:pPr>
      <w:r>
        <w:t>Bandas de Bollinger</w:t>
      </w:r>
    </w:p>
    <w:p w14:paraId="20F7EF9C" w14:textId="72F112EC" w:rsidR="00B71D38" w:rsidRDefault="00B71D38" w:rsidP="00B71D38">
      <w:pPr>
        <w:pStyle w:val="Prrafodelista"/>
        <w:numPr>
          <w:ilvl w:val="0"/>
          <w:numId w:val="2"/>
        </w:numPr>
      </w:pPr>
      <w:r>
        <w:t>Ondas de Elliot</w:t>
      </w:r>
    </w:p>
    <w:p w14:paraId="35A31D92" w14:textId="37094F7D" w:rsidR="00B71D38" w:rsidRDefault="00B71D38" w:rsidP="00B71D38">
      <w:pPr>
        <w:pStyle w:val="Prrafodelista"/>
        <w:ind w:left="1440"/>
      </w:pPr>
    </w:p>
    <w:p w14:paraId="7B3B483F" w14:textId="5D42AE7D" w:rsidR="00D25132" w:rsidRPr="00D25132" w:rsidRDefault="00D25132" w:rsidP="00B71D38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622CD3DD" w14:textId="77777777" w:rsidR="00D25132" w:rsidRDefault="00D25132" w:rsidP="00B71D38">
      <w:pPr>
        <w:pStyle w:val="Prrafodelista"/>
        <w:ind w:left="1440"/>
      </w:pPr>
    </w:p>
    <w:p w14:paraId="113F1139" w14:textId="720CB875" w:rsidR="00B71D38" w:rsidRDefault="00B71D38" w:rsidP="00B71D38">
      <w:pPr>
        <w:pStyle w:val="Prrafodelista"/>
        <w:numPr>
          <w:ilvl w:val="0"/>
          <w:numId w:val="1"/>
        </w:numPr>
      </w:pPr>
      <w:r>
        <w:t xml:space="preserve"> El indicador RSI señala que la acción </w:t>
      </w:r>
      <w:r w:rsidR="001F3316">
        <w:t xml:space="preserve">se encuentra en una región de </w:t>
      </w:r>
      <w:r>
        <w:t xml:space="preserve"> </w:t>
      </w:r>
    </w:p>
    <w:p w14:paraId="5EA63C59" w14:textId="6CAC843A" w:rsidR="001F3316" w:rsidRDefault="001F3316" w:rsidP="001F3316">
      <w:r>
        <w:rPr>
          <w:noProof/>
        </w:rPr>
        <w:drawing>
          <wp:inline distT="0" distB="0" distL="0" distR="0" wp14:anchorId="31599C48" wp14:editId="2C245ECB">
            <wp:extent cx="5299273" cy="2333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33" t="27610" r="18862" b="12153"/>
                    <a:stretch/>
                  </pic:blipFill>
                  <pic:spPr bwMode="auto">
                    <a:xfrm>
                      <a:off x="0" y="0"/>
                      <a:ext cx="5323643" cy="234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46BB5" w14:textId="77777777" w:rsidR="00B71D38" w:rsidRDefault="00B71D38" w:rsidP="00B71D38">
      <w:pPr>
        <w:pStyle w:val="Prrafodelista"/>
      </w:pPr>
    </w:p>
    <w:p w14:paraId="6224DAD7" w14:textId="146163E5" w:rsidR="00B71D38" w:rsidRDefault="001F3316" w:rsidP="001F3316">
      <w:pPr>
        <w:pStyle w:val="Prrafodelista"/>
        <w:numPr>
          <w:ilvl w:val="0"/>
          <w:numId w:val="4"/>
        </w:numPr>
      </w:pPr>
      <w:r>
        <w:t>Sobreventa</w:t>
      </w:r>
    </w:p>
    <w:p w14:paraId="3AEC4D03" w14:textId="297CF31B" w:rsidR="00B71D38" w:rsidRDefault="001F3316" w:rsidP="001F3316">
      <w:pPr>
        <w:pStyle w:val="Prrafodelista"/>
        <w:numPr>
          <w:ilvl w:val="0"/>
          <w:numId w:val="4"/>
        </w:numPr>
      </w:pPr>
      <w:r>
        <w:t>Sobrecompra</w:t>
      </w:r>
    </w:p>
    <w:p w14:paraId="16533CF1" w14:textId="7304CEFA" w:rsidR="00B71D38" w:rsidRDefault="001F3316" w:rsidP="001F3316">
      <w:pPr>
        <w:pStyle w:val="Prrafodelista"/>
        <w:numPr>
          <w:ilvl w:val="0"/>
          <w:numId w:val="4"/>
        </w:numPr>
      </w:pPr>
      <w:r>
        <w:t>Neutral</w:t>
      </w:r>
    </w:p>
    <w:p w14:paraId="118A0D5F" w14:textId="77777777" w:rsidR="00D25132" w:rsidRDefault="00D25132" w:rsidP="00D25132">
      <w:pPr>
        <w:pStyle w:val="Prrafodelista"/>
        <w:ind w:left="1440"/>
        <w:rPr>
          <w:b/>
          <w:bCs/>
        </w:rPr>
      </w:pPr>
    </w:p>
    <w:p w14:paraId="40DF3B2B" w14:textId="4EEDBD75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1A85538B" w14:textId="77777777" w:rsidR="001F3316" w:rsidRDefault="001F3316" w:rsidP="001F3316">
      <w:pPr>
        <w:pStyle w:val="Prrafodelista"/>
        <w:ind w:left="1440"/>
      </w:pPr>
    </w:p>
    <w:p w14:paraId="573B3B22" w14:textId="62491620" w:rsidR="001F3316" w:rsidRDefault="001F3316" w:rsidP="001F3316">
      <w:pPr>
        <w:pStyle w:val="Prrafodelista"/>
        <w:numPr>
          <w:ilvl w:val="0"/>
          <w:numId w:val="1"/>
        </w:numPr>
      </w:pPr>
      <w:r>
        <w:lastRenderedPageBreak/>
        <w:t xml:space="preserve">Determine el Ratio de Sharpe utilizando los siguientes datos: </w:t>
      </w:r>
    </w:p>
    <w:p w14:paraId="3A7AFD46" w14:textId="58241278" w:rsidR="00B71D38" w:rsidRDefault="001F3316" w:rsidP="001F3316">
      <w:pPr>
        <w:pStyle w:val="Prrafodelista"/>
      </w:pPr>
      <w:r>
        <w:t>Retorno esperado del portafolio= 15%</w:t>
      </w:r>
    </w:p>
    <w:p w14:paraId="7AE57742" w14:textId="1076CBE6" w:rsidR="001F3316" w:rsidRDefault="001F3316" w:rsidP="001F3316">
      <w:pPr>
        <w:pStyle w:val="Prrafodelista"/>
      </w:pPr>
      <w:r>
        <w:t>Tasa libre de riesgo = 5%</w:t>
      </w:r>
    </w:p>
    <w:p w14:paraId="54870788" w14:textId="3878E649" w:rsidR="001F3316" w:rsidRDefault="001F3316" w:rsidP="001F3316">
      <w:pPr>
        <w:pStyle w:val="Prrafodelista"/>
      </w:pPr>
      <w:r>
        <w:t>Desviación estándar del portafolio= 20%</w:t>
      </w:r>
    </w:p>
    <w:p w14:paraId="11274D0C" w14:textId="2BC386A0" w:rsidR="001F3316" w:rsidRDefault="001F3316" w:rsidP="001F3316">
      <w:pPr>
        <w:pStyle w:val="Prrafodelista"/>
      </w:pPr>
    </w:p>
    <w:p w14:paraId="0710639F" w14:textId="2F5CF00D" w:rsidR="001F3316" w:rsidRDefault="001F3316" w:rsidP="001F3316">
      <w:pPr>
        <w:pStyle w:val="Prrafodelista"/>
        <w:numPr>
          <w:ilvl w:val="0"/>
          <w:numId w:val="5"/>
        </w:numPr>
      </w:pPr>
      <w:r>
        <w:t>0.5</w:t>
      </w:r>
    </w:p>
    <w:p w14:paraId="1B71FC31" w14:textId="21DA187C" w:rsidR="001F3316" w:rsidRDefault="001F3316" w:rsidP="001F3316">
      <w:pPr>
        <w:pStyle w:val="Prrafodelista"/>
        <w:numPr>
          <w:ilvl w:val="0"/>
          <w:numId w:val="5"/>
        </w:numPr>
      </w:pPr>
      <w:r>
        <w:t>1</w:t>
      </w:r>
    </w:p>
    <w:p w14:paraId="46EA1966" w14:textId="749EB3F0" w:rsidR="001F3316" w:rsidRDefault="001F3316" w:rsidP="001F3316">
      <w:pPr>
        <w:pStyle w:val="Prrafodelista"/>
        <w:numPr>
          <w:ilvl w:val="0"/>
          <w:numId w:val="5"/>
        </w:numPr>
      </w:pPr>
      <w:r>
        <w:t>0.1</w:t>
      </w:r>
    </w:p>
    <w:p w14:paraId="0769F16E" w14:textId="782F9D25" w:rsidR="001F3316" w:rsidRDefault="001F3316" w:rsidP="001F3316">
      <w:pPr>
        <w:pStyle w:val="Prrafodelista"/>
        <w:ind w:left="1440"/>
      </w:pPr>
    </w:p>
    <w:p w14:paraId="5950A9CB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55AC9804" w14:textId="77777777" w:rsidR="00D25132" w:rsidRDefault="00D25132" w:rsidP="001F3316">
      <w:pPr>
        <w:pStyle w:val="Prrafodelista"/>
        <w:ind w:left="1440"/>
      </w:pPr>
    </w:p>
    <w:p w14:paraId="44CA36E3" w14:textId="7D6E3632" w:rsidR="008832D2" w:rsidRDefault="008832D2" w:rsidP="001F3316">
      <w:pPr>
        <w:pStyle w:val="Prrafodelista"/>
        <w:numPr>
          <w:ilvl w:val="0"/>
          <w:numId w:val="1"/>
        </w:numPr>
      </w:pPr>
      <w:r>
        <w:t>Cual de las siguientes variables no tendría un impacto significativo en el tipo de cambio USDPEN:</w:t>
      </w:r>
    </w:p>
    <w:p w14:paraId="076636C1" w14:textId="77777777" w:rsidR="008832D2" w:rsidRDefault="008832D2" w:rsidP="008832D2">
      <w:pPr>
        <w:pStyle w:val="Prrafodelista"/>
      </w:pPr>
    </w:p>
    <w:p w14:paraId="524B6BC7" w14:textId="3D3A7641" w:rsidR="008832D2" w:rsidRDefault="008832D2" w:rsidP="008832D2">
      <w:pPr>
        <w:pStyle w:val="Prrafodelista"/>
        <w:numPr>
          <w:ilvl w:val="0"/>
          <w:numId w:val="6"/>
        </w:numPr>
      </w:pPr>
      <w:r>
        <w:t xml:space="preserve">Tasa de referencia del Banco Central de Reserva del Perú </w:t>
      </w:r>
    </w:p>
    <w:p w14:paraId="32729254" w14:textId="057BE133" w:rsidR="008832D2" w:rsidRDefault="008832D2" w:rsidP="008832D2">
      <w:pPr>
        <w:pStyle w:val="Prrafodelista"/>
        <w:numPr>
          <w:ilvl w:val="0"/>
          <w:numId w:val="6"/>
        </w:numPr>
      </w:pPr>
      <w:r>
        <w:t xml:space="preserve">Producto Bruto Interno del </w:t>
      </w:r>
      <w:proofErr w:type="spellStart"/>
      <w:r>
        <w:t>Peru</w:t>
      </w:r>
      <w:proofErr w:type="spellEnd"/>
      <w:r>
        <w:tab/>
        <w:t xml:space="preserve"> </w:t>
      </w:r>
    </w:p>
    <w:p w14:paraId="70645C9B" w14:textId="69EB2819" w:rsidR="008832D2" w:rsidRDefault="008832D2" w:rsidP="008832D2">
      <w:pPr>
        <w:pStyle w:val="Prrafodelista"/>
        <w:numPr>
          <w:ilvl w:val="0"/>
          <w:numId w:val="6"/>
        </w:numPr>
      </w:pPr>
      <w:r>
        <w:t>Incremento de la tasa de morosidad en el Sistema Financiero</w:t>
      </w:r>
    </w:p>
    <w:p w14:paraId="6095F9D8" w14:textId="068EB082" w:rsidR="001F3316" w:rsidRDefault="001F3316" w:rsidP="008832D2">
      <w:pPr>
        <w:pStyle w:val="Prrafodelista"/>
      </w:pPr>
    </w:p>
    <w:p w14:paraId="0B6DE803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2B1623F3" w14:textId="77777777" w:rsidR="00D25132" w:rsidRDefault="00D25132" w:rsidP="008832D2">
      <w:pPr>
        <w:pStyle w:val="Prrafodelista"/>
      </w:pPr>
    </w:p>
    <w:p w14:paraId="2936D9E6" w14:textId="6381B1CF" w:rsidR="008832D2" w:rsidRDefault="008832D2" w:rsidP="008832D2">
      <w:pPr>
        <w:pStyle w:val="Prrafodelista"/>
        <w:numPr>
          <w:ilvl w:val="0"/>
          <w:numId w:val="1"/>
        </w:numPr>
      </w:pPr>
      <w:r>
        <w:t xml:space="preserve">Las acciones en </w:t>
      </w:r>
      <w:proofErr w:type="spellStart"/>
      <w:r>
        <w:t>Peru</w:t>
      </w:r>
      <w:proofErr w:type="spellEnd"/>
      <w:r>
        <w:t xml:space="preserve"> se compran a través de un(a)</w:t>
      </w:r>
      <w:r>
        <w:t>:</w:t>
      </w:r>
    </w:p>
    <w:p w14:paraId="385210BE" w14:textId="77777777" w:rsidR="008832D2" w:rsidRDefault="008832D2" w:rsidP="008832D2">
      <w:pPr>
        <w:pStyle w:val="Prrafodelista"/>
      </w:pPr>
    </w:p>
    <w:p w14:paraId="3F59133E" w14:textId="0A42AD7B" w:rsidR="008832D2" w:rsidRDefault="008832D2" w:rsidP="008832D2">
      <w:pPr>
        <w:pStyle w:val="Prrafodelista"/>
        <w:numPr>
          <w:ilvl w:val="0"/>
          <w:numId w:val="7"/>
        </w:numPr>
      </w:pPr>
      <w:r>
        <w:t>Sociedad Agente de Bolsa</w:t>
      </w:r>
    </w:p>
    <w:p w14:paraId="729BCE96" w14:textId="77777777" w:rsidR="008832D2" w:rsidRDefault="008832D2" w:rsidP="008832D2">
      <w:pPr>
        <w:pStyle w:val="Prrafodelista"/>
        <w:numPr>
          <w:ilvl w:val="0"/>
          <w:numId w:val="7"/>
        </w:numPr>
      </w:pPr>
      <w:r>
        <w:t>Clasificadora de Riesgo</w:t>
      </w:r>
    </w:p>
    <w:p w14:paraId="5743F4F5" w14:textId="05B2691A" w:rsidR="008832D2" w:rsidRDefault="008832D2" w:rsidP="008832D2">
      <w:pPr>
        <w:pStyle w:val="Prrafodelista"/>
        <w:numPr>
          <w:ilvl w:val="0"/>
          <w:numId w:val="7"/>
        </w:numPr>
      </w:pPr>
      <w:r>
        <w:t>Banco</w:t>
      </w:r>
    </w:p>
    <w:p w14:paraId="2876BE5F" w14:textId="126A808D" w:rsidR="008832D2" w:rsidRDefault="008832D2" w:rsidP="008832D2">
      <w:pPr>
        <w:pStyle w:val="Prrafodelista"/>
        <w:ind w:left="1440"/>
      </w:pPr>
    </w:p>
    <w:p w14:paraId="1438AF7C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1AD26350" w14:textId="77777777" w:rsidR="00D25132" w:rsidRDefault="00D25132" w:rsidP="008832D2">
      <w:pPr>
        <w:pStyle w:val="Prrafodelista"/>
        <w:ind w:left="1440"/>
      </w:pPr>
    </w:p>
    <w:p w14:paraId="623300E4" w14:textId="47D68A41" w:rsidR="008832D2" w:rsidRDefault="008832D2" w:rsidP="008832D2">
      <w:pPr>
        <w:pStyle w:val="Prrafodelista"/>
        <w:numPr>
          <w:ilvl w:val="0"/>
          <w:numId w:val="1"/>
        </w:numPr>
      </w:pPr>
      <w:r>
        <w:t xml:space="preserve">La siguiente </w:t>
      </w:r>
      <w:r w:rsidR="00E460FF">
        <w:t>distribución</w:t>
      </w:r>
      <w:r>
        <w:t xml:space="preserve"> de </w:t>
      </w:r>
      <w:r w:rsidR="00E460FF">
        <w:t>R</w:t>
      </w:r>
      <w:r>
        <w:t xml:space="preserve">etornos </w:t>
      </w:r>
      <w:r w:rsidR="00E460FF">
        <w:t xml:space="preserve">de una acción </w:t>
      </w:r>
      <w:r>
        <w:t xml:space="preserve">corresponde </w:t>
      </w:r>
      <w:r w:rsidR="00E460FF">
        <w:t>a:</w:t>
      </w:r>
    </w:p>
    <w:p w14:paraId="4D3E94D9" w14:textId="5F81C600" w:rsidR="00E460FF" w:rsidRDefault="00E460FF" w:rsidP="00E460FF">
      <w:r>
        <w:rPr>
          <w:noProof/>
        </w:rPr>
        <w:drawing>
          <wp:inline distT="0" distB="0" distL="0" distR="0" wp14:anchorId="1095CB4A" wp14:editId="37AAFE9A">
            <wp:extent cx="4799863" cy="249682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47" t="24609" r="19134" b="30035"/>
                    <a:stretch/>
                  </pic:blipFill>
                  <pic:spPr bwMode="auto">
                    <a:xfrm>
                      <a:off x="0" y="0"/>
                      <a:ext cx="4828268" cy="251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0471" w14:textId="77777777" w:rsidR="008832D2" w:rsidRDefault="008832D2" w:rsidP="008832D2">
      <w:pPr>
        <w:pStyle w:val="Prrafodelista"/>
      </w:pPr>
    </w:p>
    <w:p w14:paraId="3A37AAA2" w14:textId="77777777" w:rsidR="00E460FF" w:rsidRDefault="00E460FF" w:rsidP="00D25132">
      <w:pPr>
        <w:pStyle w:val="Prrafodelista"/>
        <w:numPr>
          <w:ilvl w:val="0"/>
          <w:numId w:val="10"/>
        </w:numPr>
      </w:pPr>
      <w:r>
        <w:t>Distribución de Weibull</w:t>
      </w:r>
    </w:p>
    <w:p w14:paraId="2EF23877" w14:textId="1AF99690" w:rsidR="008832D2" w:rsidRDefault="00E460FF" w:rsidP="00D25132">
      <w:pPr>
        <w:pStyle w:val="Prrafodelista"/>
        <w:numPr>
          <w:ilvl w:val="0"/>
          <w:numId w:val="10"/>
        </w:numPr>
      </w:pPr>
      <w:r>
        <w:t>Distribución normal</w:t>
      </w:r>
    </w:p>
    <w:p w14:paraId="7411D299" w14:textId="690C8500" w:rsidR="00E460FF" w:rsidRDefault="00E460FF" w:rsidP="00D25132">
      <w:pPr>
        <w:pStyle w:val="Prrafodelista"/>
        <w:numPr>
          <w:ilvl w:val="0"/>
          <w:numId w:val="10"/>
        </w:numPr>
      </w:pPr>
      <w:r>
        <w:t>Distribución de Laplace</w:t>
      </w:r>
    </w:p>
    <w:p w14:paraId="20574272" w14:textId="5DB0DD18" w:rsidR="00E460FF" w:rsidRDefault="00E460FF" w:rsidP="00E460FF">
      <w:pPr>
        <w:pStyle w:val="Prrafodelista"/>
        <w:ind w:left="1440"/>
      </w:pPr>
    </w:p>
    <w:p w14:paraId="6A8386C9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651ED2A2" w14:textId="77777777" w:rsidR="00D25132" w:rsidRDefault="00D25132" w:rsidP="00E460FF">
      <w:pPr>
        <w:pStyle w:val="Prrafodelista"/>
        <w:ind w:left="1440"/>
      </w:pPr>
    </w:p>
    <w:p w14:paraId="671DB414" w14:textId="380DF046" w:rsidR="00E460FF" w:rsidRDefault="00E460FF" w:rsidP="00E460FF">
      <w:pPr>
        <w:pStyle w:val="Prrafodelista"/>
        <w:numPr>
          <w:ilvl w:val="0"/>
          <w:numId w:val="1"/>
        </w:numPr>
      </w:pPr>
      <w:r>
        <w:t xml:space="preserve">La siguiente alternativa no es una fase del ciclo económico: </w:t>
      </w:r>
    </w:p>
    <w:p w14:paraId="7992644A" w14:textId="77777777" w:rsidR="00E460FF" w:rsidRDefault="00E460FF" w:rsidP="00E460FF">
      <w:pPr>
        <w:pStyle w:val="Prrafodelista"/>
      </w:pPr>
    </w:p>
    <w:p w14:paraId="001E62D9" w14:textId="3ADDF058" w:rsidR="00E460FF" w:rsidRDefault="00E460FF" w:rsidP="00E460FF">
      <w:pPr>
        <w:pStyle w:val="Prrafodelista"/>
        <w:numPr>
          <w:ilvl w:val="0"/>
          <w:numId w:val="8"/>
        </w:numPr>
      </w:pPr>
      <w:r>
        <w:t xml:space="preserve">Expansión </w:t>
      </w:r>
    </w:p>
    <w:p w14:paraId="28C2CAF7" w14:textId="586EBD4B" w:rsidR="00E460FF" w:rsidRDefault="00E460FF" w:rsidP="00E460FF">
      <w:pPr>
        <w:pStyle w:val="Prrafodelista"/>
        <w:numPr>
          <w:ilvl w:val="0"/>
          <w:numId w:val="8"/>
        </w:numPr>
      </w:pPr>
      <w:r>
        <w:t xml:space="preserve">Recesión </w:t>
      </w:r>
    </w:p>
    <w:p w14:paraId="53F13F0C" w14:textId="5C593ADA" w:rsidR="00E460FF" w:rsidRDefault="00E460FF" w:rsidP="00E460FF">
      <w:pPr>
        <w:pStyle w:val="Prrafodelista"/>
        <w:numPr>
          <w:ilvl w:val="0"/>
          <w:numId w:val="8"/>
        </w:numPr>
      </w:pPr>
      <w:r>
        <w:t>Inflación</w:t>
      </w:r>
    </w:p>
    <w:p w14:paraId="66339BAE" w14:textId="26C51519" w:rsidR="00E460FF" w:rsidRDefault="00E460FF" w:rsidP="00E460FF">
      <w:pPr>
        <w:pStyle w:val="Prrafodelista"/>
        <w:ind w:left="1440"/>
      </w:pPr>
    </w:p>
    <w:p w14:paraId="7E79B8C8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71C71B93" w14:textId="77777777" w:rsidR="00D25132" w:rsidRDefault="00D25132" w:rsidP="00E460FF">
      <w:pPr>
        <w:pStyle w:val="Prrafodelista"/>
        <w:ind w:left="1440"/>
      </w:pPr>
    </w:p>
    <w:p w14:paraId="2C572B0F" w14:textId="172063EF" w:rsidR="00E460FF" w:rsidRDefault="00E460FF" w:rsidP="00E460FF">
      <w:pPr>
        <w:pStyle w:val="Prrafodelista"/>
        <w:numPr>
          <w:ilvl w:val="0"/>
          <w:numId w:val="1"/>
        </w:numPr>
      </w:pPr>
      <w:r>
        <w:t xml:space="preserve">La siguiente alternativa es un </w:t>
      </w:r>
      <w:r w:rsidR="00132ACB">
        <w:t>derivado financiero</w:t>
      </w:r>
      <w:r>
        <w:t xml:space="preserve">: </w:t>
      </w:r>
    </w:p>
    <w:p w14:paraId="271BA422" w14:textId="77777777" w:rsidR="00E460FF" w:rsidRDefault="00E460FF" w:rsidP="00E460FF">
      <w:pPr>
        <w:pStyle w:val="Prrafodelista"/>
      </w:pPr>
    </w:p>
    <w:p w14:paraId="6A748357" w14:textId="4C6F2A82" w:rsidR="00E460FF" w:rsidRDefault="00132ACB" w:rsidP="00D25132">
      <w:pPr>
        <w:pStyle w:val="Prrafodelista"/>
        <w:numPr>
          <w:ilvl w:val="0"/>
          <w:numId w:val="11"/>
        </w:numPr>
      </w:pPr>
      <w:r>
        <w:t xml:space="preserve">Opción </w:t>
      </w:r>
      <w:proofErr w:type="spellStart"/>
      <w:r>
        <w:t>Call</w:t>
      </w:r>
      <w:proofErr w:type="spellEnd"/>
      <w:r>
        <w:t xml:space="preserve"> sobre el Oro a 3 meses</w:t>
      </w:r>
    </w:p>
    <w:p w14:paraId="12DF9C64" w14:textId="353EBF51" w:rsidR="00E460FF" w:rsidRDefault="00132ACB" w:rsidP="00D25132">
      <w:pPr>
        <w:pStyle w:val="Prrafodelista"/>
        <w:numPr>
          <w:ilvl w:val="0"/>
          <w:numId w:val="11"/>
        </w:numPr>
      </w:pPr>
      <w:r>
        <w:t>Tasa Libor a 6 meses</w:t>
      </w:r>
    </w:p>
    <w:p w14:paraId="277F5E81" w14:textId="7B652A0D" w:rsidR="00E460FF" w:rsidRDefault="00132ACB" w:rsidP="00D25132">
      <w:pPr>
        <w:pStyle w:val="Prrafodelista"/>
        <w:numPr>
          <w:ilvl w:val="0"/>
          <w:numId w:val="11"/>
        </w:numPr>
      </w:pPr>
      <w:r>
        <w:t>Ventas minoristas subyacentes</w:t>
      </w:r>
    </w:p>
    <w:p w14:paraId="730B32AD" w14:textId="77777777" w:rsidR="00D25132" w:rsidRDefault="00D25132" w:rsidP="00D25132">
      <w:pPr>
        <w:pStyle w:val="Prrafodelista"/>
        <w:ind w:left="1440"/>
      </w:pPr>
    </w:p>
    <w:p w14:paraId="719D1DAF" w14:textId="1D6D4FE9" w:rsid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059F5C37" w14:textId="77777777" w:rsidR="00D25132" w:rsidRPr="00D25132" w:rsidRDefault="00D25132" w:rsidP="00D25132">
      <w:pPr>
        <w:pStyle w:val="Prrafodelista"/>
        <w:ind w:left="1440"/>
        <w:rPr>
          <w:b/>
          <w:bCs/>
        </w:rPr>
      </w:pPr>
    </w:p>
    <w:p w14:paraId="5B65FB96" w14:textId="759DA194" w:rsidR="00132ACB" w:rsidRDefault="00132ACB" w:rsidP="00132ACB">
      <w:pPr>
        <w:pStyle w:val="Prrafodelista"/>
        <w:numPr>
          <w:ilvl w:val="0"/>
          <w:numId w:val="1"/>
        </w:numPr>
      </w:pPr>
      <w:r>
        <w:t>No es una característica de un ETF</w:t>
      </w:r>
      <w:r>
        <w:t xml:space="preserve">: </w:t>
      </w:r>
    </w:p>
    <w:p w14:paraId="72718DD2" w14:textId="77777777" w:rsidR="00132ACB" w:rsidRDefault="00132ACB" w:rsidP="00132ACB">
      <w:pPr>
        <w:pStyle w:val="Prrafodelista"/>
      </w:pPr>
    </w:p>
    <w:p w14:paraId="095A9373" w14:textId="27DD2A23" w:rsidR="00132ACB" w:rsidRDefault="00132ACB" w:rsidP="00132ACB">
      <w:pPr>
        <w:pStyle w:val="Prrafodelista"/>
        <w:numPr>
          <w:ilvl w:val="0"/>
          <w:numId w:val="9"/>
        </w:numPr>
      </w:pPr>
      <w:r>
        <w:t>Diversificación en distintos mercados e instrumentos</w:t>
      </w:r>
    </w:p>
    <w:p w14:paraId="72D75474" w14:textId="204EA93E" w:rsidR="00132ACB" w:rsidRDefault="00132ACB" w:rsidP="00132ACB">
      <w:pPr>
        <w:pStyle w:val="Prrafodelista"/>
        <w:numPr>
          <w:ilvl w:val="0"/>
          <w:numId w:val="9"/>
        </w:numPr>
      </w:pPr>
      <w:r>
        <w:t>Costes reducidos en general frente a fondos de inversión</w:t>
      </w:r>
    </w:p>
    <w:p w14:paraId="49CFD064" w14:textId="1D1358BC" w:rsidR="00132ACB" w:rsidRDefault="00D25132" w:rsidP="00132ACB">
      <w:pPr>
        <w:pStyle w:val="Prrafodelista"/>
        <w:numPr>
          <w:ilvl w:val="0"/>
          <w:numId w:val="9"/>
        </w:numPr>
      </w:pPr>
      <w:r>
        <w:t>Asegura retornos positivos</w:t>
      </w:r>
    </w:p>
    <w:p w14:paraId="0A3FEA82" w14:textId="40A55908" w:rsidR="00D25132" w:rsidRDefault="00D25132" w:rsidP="00D25132">
      <w:pPr>
        <w:pStyle w:val="Prrafodelista"/>
        <w:ind w:left="1440"/>
      </w:pPr>
    </w:p>
    <w:p w14:paraId="4165849E" w14:textId="77777777" w:rsidR="00D25132" w:rsidRDefault="00D25132" w:rsidP="00D25132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 xml:space="preserve">Respuesta: </w:t>
      </w:r>
    </w:p>
    <w:p w14:paraId="22556738" w14:textId="77777777" w:rsidR="00D25132" w:rsidRDefault="00D25132" w:rsidP="00D25132">
      <w:pPr>
        <w:pStyle w:val="Prrafodelista"/>
        <w:ind w:left="1440"/>
      </w:pPr>
    </w:p>
    <w:p w14:paraId="6CB42D11" w14:textId="637D3881" w:rsidR="00D25132" w:rsidRDefault="00D25132" w:rsidP="00D25132">
      <w:pPr>
        <w:pStyle w:val="Prrafodelista"/>
        <w:numPr>
          <w:ilvl w:val="0"/>
          <w:numId w:val="1"/>
        </w:numPr>
      </w:pPr>
      <w:r>
        <w:t xml:space="preserve">No es una </w:t>
      </w:r>
      <w:r>
        <w:t xml:space="preserve">variable para el </w:t>
      </w:r>
      <w:r w:rsidR="00541407">
        <w:t>cálculo</w:t>
      </w:r>
      <w:r>
        <w:t xml:space="preserve"> del 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 xml:space="preserve">: </w:t>
      </w:r>
    </w:p>
    <w:p w14:paraId="5731C503" w14:textId="77777777" w:rsidR="00D25132" w:rsidRDefault="00D25132" w:rsidP="00D25132">
      <w:pPr>
        <w:pStyle w:val="Prrafodelista"/>
      </w:pPr>
    </w:p>
    <w:p w14:paraId="2B5FDAC9" w14:textId="087426A2" w:rsidR="00D25132" w:rsidRDefault="00541407" w:rsidP="00D25132">
      <w:pPr>
        <w:pStyle w:val="Prrafodelista"/>
        <w:numPr>
          <w:ilvl w:val="0"/>
          <w:numId w:val="12"/>
        </w:numPr>
      </w:pPr>
      <w:r>
        <w:t xml:space="preserve">Desviación estándar </w:t>
      </w:r>
    </w:p>
    <w:p w14:paraId="17590A91" w14:textId="283583C0" w:rsidR="00D25132" w:rsidRDefault="00541407" w:rsidP="00D25132">
      <w:pPr>
        <w:pStyle w:val="Prrafodelista"/>
        <w:numPr>
          <w:ilvl w:val="0"/>
          <w:numId w:val="12"/>
        </w:numPr>
      </w:pPr>
      <w:r>
        <w:t xml:space="preserve">Nivel de Confianza </w:t>
      </w:r>
    </w:p>
    <w:p w14:paraId="4DF72355" w14:textId="067C3FB4" w:rsidR="00D25132" w:rsidRDefault="00541407" w:rsidP="00D25132">
      <w:pPr>
        <w:pStyle w:val="Prrafodelista"/>
        <w:numPr>
          <w:ilvl w:val="0"/>
          <w:numId w:val="12"/>
        </w:numPr>
      </w:pPr>
      <w:r>
        <w:t>Coeficiente de determinación</w:t>
      </w:r>
    </w:p>
    <w:p w14:paraId="4984CEDF" w14:textId="07011F46" w:rsidR="00132ACB" w:rsidRDefault="00132ACB" w:rsidP="0018663C">
      <w:pPr>
        <w:pStyle w:val="Prrafodelista"/>
        <w:ind w:left="1440"/>
      </w:pPr>
    </w:p>
    <w:p w14:paraId="5119873C" w14:textId="466815B3" w:rsidR="00132ACB" w:rsidRPr="0018663C" w:rsidRDefault="0018663C" w:rsidP="0018663C">
      <w:pPr>
        <w:pStyle w:val="Prrafodelista"/>
        <w:ind w:left="1440"/>
        <w:rPr>
          <w:b/>
          <w:bCs/>
        </w:rPr>
      </w:pPr>
      <w:r w:rsidRPr="00D25132">
        <w:rPr>
          <w:b/>
          <w:bCs/>
        </w:rPr>
        <w:t>Respuesta:</w:t>
      </w:r>
      <w:bookmarkStart w:id="0" w:name="_GoBack"/>
      <w:bookmarkEnd w:id="0"/>
    </w:p>
    <w:sectPr w:rsidR="00132ACB" w:rsidRPr="00186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4D7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F6786"/>
    <w:multiLevelType w:val="hybridMultilevel"/>
    <w:tmpl w:val="B80050C4"/>
    <w:lvl w:ilvl="0" w:tplc="898C5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A12E7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88210C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C040E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4B18F3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D614FB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0E7BBA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15620E"/>
    <w:multiLevelType w:val="hybridMultilevel"/>
    <w:tmpl w:val="23280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2B64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4E35CC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8E76F3"/>
    <w:multiLevelType w:val="hybridMultilevel"/>
    <w:tmpl w:val="B1544FF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38"/>
    <w:rsid w:val="00132ACB"/>
    <w:rsid w:val="0018663C"/>
    <w:rsid w:val="001F3316"/>
    <w:rsid w:val="004537D2"/>
    <w:rsid w:val="004C2E30"/>
    <w:rsid w:val="00541407"/>
    <w:rsid w:val="008832D2"/>
    <w:rsid w:val="00B71D38"/>
    <w:rsid w:val="00D25132"/>
    <w:rsid w:val="00E43AE9"/>
    <w:rsid w:val="00E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5841"/>
  <w15:chartTrackingRefBased/>
  <w15:docId w15:val="{16DE0A84-12A3-481F-B171-5462A776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u20161a518 (Calderon Barrio De Mendoza, Alithu Gabriela)</dc:creator>
  <cp:keywords/>
  <dc:description/>
  <cp:lastModifiedBy>u20161a518 (Calderon Barrio De Mendoza, Alithu Gabriela)</cp:lastModifiedBy>
  <cp:revision>2</cp:revision>
  <dcterms:created xsi:type="dcterms:W3CDTF">2019-11-16T12:17:00Z</dcterms:created>
  <dcterms:modified xsi:type="dcterms:W3CDTF">2019-11-16T12:17:00Z</dcterms:modified>
</cp:coreProperties>
</file>