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9.2" w:line="276" w:lineRule="auto"/>
        <w:ind w:left="720" w:right="-1353.6000000000001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color w:val="ffffff"/>
          <w:sz w:val="9.962599754333496"/>
          <w:szCs w:val="9.962599754333496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Abdel Arancibia Rafael Caparó Econometr ́ıa Financiera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Abril, 2020 1 / 5 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12.8" w:right="100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49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color w:val="141496"/>
          <w:sz w:val="21.818199157714844"/>
          <w:szCs w:val="21.818199157714844"/>
          <w:rtl w:val="0"/>
        </w:rPr>
        <w:t xml:space="preserve">Econometría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9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́ıa Financiera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1872" w:right="1867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496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96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Sesión 1: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-76.80000000000007" w:right="-81.600000000000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496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96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Modelos estacionarios ARMA para modelar el retorno financiero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873.6000000000001" w:right="878.399999999999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Abdel Arancibia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perscript"/>
          <w:rtl w:val="0"/>
        </w:rPr>
        <w:t xml:space="preserve">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Rafael Capar  ́o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perscript"/>
          <w:rtl w:val="0"/>
        </w:rPr>
        <w:t xml:space="preserve">‡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1094.4" w:right="108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0433292388916"/>
          <w:szCs w:val="16.60433292388916"/>
          <w:u w:val="none"/>
          <w:shd w:fill="auto" w:val="clear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0433292388916"/>
          <w:szCs w:val="16.60433292388916"/>
          <w:u w:val="none"/>
          <w:shd w:fill="auto" w:val="clear"/>
          <w:vertAlign w:val="subscript"/>
          <w:rtl w:val="0"/>
        </w:rPr>
        <w:t xml:space="preserve">UNIVERSIDAD NACIONAL DE INGENIER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 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0433292388916"/>
          <w:szCs w:val="16.60433292388916"/>
          <w:u w:val="none"/>
          <w:shd w:fill="auto" w:val="clear"/>
          <w:vertAlign w:val="subscript"/>
          <w:rtl w:val="0"/>
        </w:rPr>
        <w:t xml:space="preserve">IA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.60433292388916"/>
          <w:szCs w:val="16.60433292388916"/>
          <w:u w:val="none"/>
          <w:shd w:fill="auto" w:val="clear"/>
          <w:vertAlign w:val="subscript"/>
          <w:rtl w:val="0"/>
        </w:rPr>
        <w:t xml:space="preserve">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0433292388916"/>
          <w:szCs w:val="16.60433292388916"/>
          <w:u w:val="none"/>
          <w:shd w:fill="auto" w:val="clear"/>
          <w:vertAlign w:val="subscript"/>
          <w:rtl w:val="0"/>
        </w:rPr>
        <w:t xml:space="preserve">UNIVERSIT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0433292388916"/>
          <w:szCs w:val="16.60433292388916"/>
          <w:u w:val="none"/>
          <w:shd w:fill="auto" w:val="clear"/>
          <w:vertAlign w:val="subscript"/>
          <w:rtl w:val="0"/>
        </w:rPr>
        <w:t xml:space="preserve">DE STRASBOURG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4" w:line="276" w:lineRule="auto"/>
        <w:ind w:left="1896.0000000000002" w:right="1895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Abril, 2020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96" w:right="5111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496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9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96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Indice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9.6" w:line="276" w:lineRule="auto"/>
        <w:ind w:left="-1272" w:right="218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496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96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1. Evaluación: Preguntas nivel básico, SESI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96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 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96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ON 1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9.6" w:line="276" w:lineRule="auto"/>
        <w:ind w:left="-1272" w:right="2188.8" w:firstLine="0"/>
        <w:jc w:val="left"/>
        <w:rPr>
          <w:color w:val="141496"/>
          <w:sz w:val="15.940200805664062"/>
          <w:szCs w:val="15.94020080566406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6" w:line="276" w:lineRule="auto"/>
        <w:ind w:left="-1272" w:right="1876.7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496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96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2. Evaluación: Preguntas nivel intermedio, SESI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96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 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96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ON 1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6" w:line="276" w:lineRule="auto"/>
        <w:ind w:left="-1272" w:right="196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496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96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3. Evaluación: Preguntas nivel avanzado, SESI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96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 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96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ON 1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8.4" w:line="276" w:lineRule="auto"/>
        <w:ind w:left="-964.8" w:right="-135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Abdel Arancibia Rafael Caparó Econometr ́ıa Financiera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Abril, 2020 2 / 5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2" w:right="33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49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9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Evaluación de la sesión 1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1272" w:right="-89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Para los siguientes ejercicios usted puede utilizar las fechas de inicio y final que considere de acuerdo al análisis que va a plantear: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1272" w:right="782.3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496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9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Pregunta 1, nivel básico, sesión 1, Econometrıa Financiera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-1272" w:right="-955.199999999999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Descargar y graficar los precios Open, High, Low y Close de la acción (stock) de la acción de MICROSOFT, analice. Ayuda: El nombre financiero (ticker) de la acción de MICROSOFT es MSFT.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-1272" w:right="-955.1999999999998" w:firstLine="0"/>
        <w:jc w:val="center"/>
        <w:rPr>
          <w:b w:val="1"/>
          <w:color w:val="0000ff"/>
          <w:sz w:val="15.940200805664062"/>
          <w:szCs w:val="15.940200805664062"/>
          <w:highlight w:val="white"/>
        </w:rPr>
      </w:pPr>
      <w:r w:rsidDel="00000000" w:rsidR="00000000" w:rsidRPr="00000000">
        <w:rPr>
          <w:b w:val="1"/>
          <w:color w:val="0000ff"/>
          <w:sz w:val="15.940200805664062"/>
          <w:szCs w:val="15.940200805664062"/>
          <w:highlight w:val="white"/>
          <w:rtl w:val="0"/>
        </w:rPr>
        <w:t xml:space="preserve">DESCARGAR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-1272" w:right="-955.1999999999998" w:firstLine="0"/>
        <w:jc w:val="both"/>
        <w:rPr>
          <w:b w:val="1"/>
          <w:color w:val="ff0000"/>
          <w:sz w:val="15.940200805664062"/>
          <w:szCs w:val="15.940200805664062"/>
          <w:highlight w:val="white"/>
        </w:rPr>
      </w:pPr>
      <w:r w:rsidDel="00000000" w:rsidR="00000000" w:rsidRPr="00000000">
        <w:rPr>
          <w:b w:val="1"/>
          <w:color w:val="ff0000"/>
          <w:sz w:val="15.940200805664062"/>
          <w:szCs w:val="15.940200805664062"/>
          <w:highlight w:val="white"/>
          <w:rtl w:val="0"/>
        </w:rPr>
        <w:t xml:space="preserve">install.packages("</w:t>
      </w:r>
      <w:r w:rsidDel="00000000" w:rsidR="00000000" w:rsidRPr="00000000">
        <w:rPr>
          <w:b w:val="1"/>
          <w:color w:val="ff0000"/>
          <w:sz w:val="15.940200805664062"/>
          <w:szCs w:val="15.940200805664062"/>
          <w:highlight w:val="white"/>
          <w:rtl w:val="0"/>
        </w:rPr>
        <w:t xml:space="preserve">tseries</w:t>
      </w:r>
      <w:r w:rsidDel="00000000" w:rsidR="00000000" w:rsidRPr="00000000">
        <w:rPr>
          <w:b w:val="1"/>
          <w:color w:val="ff0000"/>
          <w:sz w:val="15.940200805664062"/>
          <w:szCs w:val="15.940200805664062"/>
          <w:highlight w:val="white"/>
          <w:rtl w:val="0"/>
        </w:rPr>
        <w:t xml:space="preserve">")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-1272" w:right="-955.1999999999998" w:firstLine="0"/>
        <w:jc w:val="both"/>
        <w:rPr>
          <w:sz w:val="15.940200805664062"/>
          <w:szCs w:val="15.940200805664062"/>
        </w:rPr>
      </w:pPr>
      <w:r w:rsidDel="00000000" w:rsidR="00000000" w:rsidRPr="00000000">
        <w:rPr>
          <w:sz w:val="15.940200805664062"/>
          <w:szCs w:val="15.940200805664062"/>
          <w:rtl w:val="0"/>
        </w:rPr>
        <w:t xml:space="preserve">library(tseries)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-1272" w:right="-955.1999999999998" w:firstLine="0"/>
        <w:jc w:val="both"/>
        <w:rPr>
          <w:sz w:val="15.940200805664062"/>
          <w:szCs w:val="15.940200805664062"/>
        </w:rPr>
      </w:pPr>
      <w:r w:rsidDel="00000000" w:rsidR="00000000" w:rsidRPr="00000000">
        <w:rPr>
          <w:sz w:val="15.940200805664062"/>
          <w:szCs w:val="15.940200805664062"/>
          <w:rtl w:val="0"/>
        </w:rPr>
        <w:t xml:space="preserve">#descarga base de datos de series de tiempo del precio de la acción de microsoft en yahoo finance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-1272" w:right="-955.1999999999998" w:firstLine="0"/>
        <w:jc w:val="both"/>
        <w:rPr>
          <w:sz w:val="15.940200805664062"/>
          <w:szCs w:val="15.940200805664062"/>
        </w:rPr>
      </w:pPr>
      <w:r w:rsidDel="00000000" w:rsidR="00000000" w:rsidRPr="00000000">
        <w:rPr>
          <w:sz w:val="15.940200805664062"/>
          <w:szCs w:val="15.940200805664062"/>
          <w:rtl w:val="0"/>
        </w:rPr>
        <w:t xml:space="preserve">microsoft=get.hist.quote(instrument = "MSFT")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-1272" w:right="-955.1999999999998" w:firstLine="0"/>
        <w:jc w:val="both"/>
        <w:rPr>
          <w:b w:val="1"/>
          <w:sz w:val="15.940200805664062"/>
          <w:szCs w:val="15.940200805664062"/>
        </w:rPr>
      </w:pPr>
      <w:r w:rsidDel="00000000" w:rsidR="00000000" w:rsidRPr="00000000">
        <w:rPr>
          <w:b w:val="1"/>
          <w:sz w:val="15.940200805664062"/>
          <w:szCs w:val="15.940200805664062"/>
          <w:rtl w:val="0"/>
        </w:rPr>
        <w:t xml:space="preserve">OTRA FORMA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-1272" w:right="-955.1999999999998" w:firstLine="0"/>
        <w:jc w:val="both"/>
        <w:rPr>
          <w:b w:val="1"/>
          <w:color w:val="ff0000"/>
          <w:sz w:val="15.940200805664062"/>
          <w:szCs w:val="15.940200805664062"/>
        </w:rPr>
      </w:pPr>
      <w:r w:rsidDel="00000000" w:rsidR="00000000" w:rsidRPr="00000000">
        <w:rPr>
          <w:b w:val="1"/>
          <w:color w:val="ff0000"/>
          <w:sz w:val="15.940200805664062"/>
          <w:szCs w:val="15.940200805664062"/>
          <w:rtl w:val="0"/>
        </w:rPr>
        <w:t xml:space="preserve">install.packages(“quantmod”)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-1272" w:right="-955.1999999999998" w:firstLine="0"/>
        <w:jc w:val="both"/>
        <w:rPr>
          <w:sz w:val="15.940200805664062"/>
          <w:szCs w:val="15.940200805664062"/>
        </w:rPr>
      </w:pPr>
      <w:r w:rsidDel="00000000" w:rsidR="00000000" w:rsidRPr="00000000">
        <w:rPr>
          <w:sz w:val="15.940200805664062"/>
          <w:szCs w:val="15.940200805664062"/>
          <w:rtl w:val="0"/>
        </w:rPr>
        <w:t xml:space="preserve">library ("quantmod")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-1272" w:right="-955.1999999999998" w:firstLine="0"/>
        <w:jc w:val="both"/>
        <w:rPr>
          <w:sz w:val="15.940200805664062"/>
          <w:szCs w:val="15.940200805664062"/>
        </w:rPr>
      </w:pPr>
      <w:r w:rsidDel="00000000" w:rsidR="00000000" w:rsidRPr="00000000">
        <w:rPr>
          <w:sz w:val="15.940200805664062"/>
          <w:szCs w:val="15.940200805664062"/>
          <w:rtl w:val="0"/>
        </w:rPr>
        <w:t xml:space="preserve"># descarga base de datos  de yahoo con el paquete " </w:t>
      </w:r>
      <w:r w:rsidDel="00000000" w:rsidR="00000000" w:rsidRPr="00000000">
        <w:rPr>
          <w:sz w:val="15.940200805664062"/>
          <w:szCs w:val="15.940200805664062"/>
          <w:rtl w:val="0"/>
        </w:rPr>
        <w:t xml:space="preserve">quantmod</w:t>
      </w:r>
      <w:r w:rsidDel="00000000" w:rsidR="00000000" w:rsidRPr="00000000">
        <w:rPr>
          <w:sz w:val="15.940200805664062"/>
          <w:szCs w:val="15.940200805664062"/>
          <w:rtl w:val="0"/>
        </w:rPr>
        <w:t xml:space="preserve">"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4.80000000000001" w:line="276" w:lineRule="auto"/>
        <w:ind w:left="720" w:right="-955.1999999999998" w:hanging="360"/>
        <w:jc w:val="both"/>
        <w:rPr>
          <w:sz w:val="15.940200805664062"/>
          <w:szCs w:val="15.940200805664062"/>
          <w:u w:val="none"/>
        </w:rPr>
      </w:pPr>
      <w:r w:rsidDel="00000000" w:rsidR="00000000" w:rsidRPr="00000000">
        <w:rPr>
          <w:sz w:val="15.940200805664062"/>
          <w:szCs w:val="15.940200805664062"/>
          <w:rtl w:val="0"/>
        </w:rPr>
        <w:t xml:space="preserve">getSymbols('MSFT',src='yahoo')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-955.1999999999998" w:hanging="360"/>
        <w:jc w:val="both"/>
        <w:rPr>
          <w:sz w:val="15.940200805664062"/>
          <w:szCs w:val="15.940200805664062"/>
          <w:u w:val="none"/>
        </w:rPr>
      </w:pPr>
      <w:r w:rsidDel="00000000" w:rsidR="00000000" w:rsidRPr="00000000">
        <w:rPr>
          <w:sz w:val="15.940200805664062"/>
          <w:szCs w:val="15.940200805664062"/>
          <w:rtl w:val="0"/>
        </w:rPr>
        <w:t xml:space="preserve">setDefaults(getSymbols,src='yahoo')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76" w:lineRule="auto"/>
        <w:ind w:left="720" w:right="-955.1999999999998" w:hanging="360"/>
        <w:jc w:val="both"/>
        <w:rPr>
          <w:sz w:val="15.940200805664062"/>
          <w:szCs w:val="15.940200805664062"/>
          <w:u w:val="none"/>
        </w:rPr>
      </w:pPr>
      <w:r w:rsidDel="00000000" w:rsidR="00000000" w:rsidRPr="00000000">
        <w:rPr>
          <w:sz w:val="15.940200805664062"/>
          <w:szCs w:val="15.940200805664062"/>
          <w:rtl w:val="0"/>
        </w:rPr>
        <w:t xml:space="preserve">getSymbols.yahoo('MSFT',env=globalenv(),return.class ='xts' 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720" w:right="-955.1999999999998" w:firstLine="0"/>
        <w:jc w:val="both"/>
        <w:rPr>
          <w:sz w:val="15.940200805664062"/>
          <w:szCs w:val="15.94020080566406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-1272" w:right="-955.1999999999998" w:firstLine="0"/>
        <w:jc w:val="cente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gráfico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-638174</wp:posOffset>
            </wp:positionH>
            <wp:positionV relativeFrom="paragraph">
              <wp:posOffset>419100</wp:posOffset>
            </wp:positionV>
            <wp:extent cx="6691313" cy="3228975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1313" cy="3228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-1272" w:right="-955.1999999999998" w:firstLine="0"/>
        <w:jc w:val="both"/>
        <w:rPr>
          <w:sz w:val="15.940200805664062"/>
          <w:szCs w:val="15.940200805664062"/>
        </w:rPr>
      </w:pPr>
      <w:r w:rsidDel="00000000" w:rsidR="00000000" w:rsidRPr="00000000">
        <w:rPr>
          <w:sz w:val="15.940200805664062"/>
          <w:szCs w:val="15.940200805664062"/>
          <w:rtl w:val="0"/>
        </w:rPr>
        <w:t xml:space="preserve">plot(microsoft,main="precio de acciones de microsoft",xlab="tiempo",sub="fuente yahoo finance")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-1272" w:right="-955.1999999999998" w:firstLine="0"/>
        <w:jc w:val="both"/>
        <w:rPr>
          <w:sz w:val="15.940200805664062"/>
          <w:szCs w:val="15.94020080566406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-1272" w:right="782.3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496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9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Pregunta 2, nivel básico, sesión 1, Econometr</w:t>
      </w:r>
      <w:r w:rsidDel="00000000" w:rsidR="00000000" w:rsidRPr="00000000">
        <w:rPr>
          <w:color w:val="141496"/>
          <w:sz w:val="19.925199508666992"/>
          <w:szCs w:val="19.925199508666992"/>
          <w:rtl w:val="0"/>
        </w:rPr>
        <w:t xml:space="preserve">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9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F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-1272" w:right="782.3999999999995" w:firstLine="0"/>
        <w:jc w:val="left"/>
        <w:rPr>
          <w:color w:val="141496"/>
          <w:sz w:val="16"/>
          <w:szCs w:val="16"/>
        </w:rPr>
      </w:pPr>
      <w:r w:rsidDel="00000000" w:rsidR="00000000" w:rsidRPr="00000000">
        <w:rPr>
          <w:color w:val="141496"/>
          <w:sz w:val="16"/>
          <w:szCs w:val="16"/>
          <w:rtl w:val="0"/>
        </w:rPr>
        <w:t xml:space="preserve">Descargar y graficar los precios Open, High, Low y Close de la accion (stock) de la accíon de TESLA, extraer y separar solo el precio Close, presentar en dos graficos separados, a la izquierda los cuatro precios mencionados y a la derecha el precio Close, analice. Ayuda: El ticker de la acci ́on de TESLA es TSLA.</w:t>
      </w:r>
    </w:p>
    <w:p w:rsidR="00000000" w:rsidDel="00000000" w:rsidP="00000000" w:rsidRDefault="00000000" w:rsidRPr="00000000" w14:paraId="00000024">
      <w:pPr>
        <w:widowControl w:val="0"/>
        <w:ind w:left="-1272" w:right="782.3999999999995" w:firstLine="0"/>
        <w:rPr>
          <w:color w:val="141496"/>
          <w:sz w:val="16"/>
          <w:szCs w:val="16"/>
        </w:rPr>
      </w:pPr>
      <w:r w:rsidDel="00000000" w:rsidR="00000000" w:rsidRPr="00000000">
        <w:rPr>
          <w:color w:val="141496"/>
          <w:sz w:val="16"/>
          <w:szCs w:val="16"/>
          <w:rtl w:val="0"/>
        </w:rPr>
        <w:t xml:space="preserve">teslaclose=get.hist.quote(instrument="TSLA",quote="Close")</w:t>
      </w:r>
    </w:p>
    <w:p w:rsidR="00000000" w:rsidDel="00000000" w:rsidP="00000000" w:rsidRDefault="00000000" w:rsidRPr="00000000" w14:paraId="00000025">
      <w:pPr>
        <w:widowControl w:val="0"/>
        <w:ind w:left="-1272" w:right="782.3999999999995" w:firstLine="0"/>
        <w:rPr>
          <w:color w:val="141496"/>
          <w:sz w:val="16"/>
          <w:szCs w:val="16"/>
        </w:rPr>
      </w:pPr>
      <w:r w:rsidDel="00000000" w:rsidR="00000000" w:rsidRPr="00000000">
        <w:rPr>
          <w:color w:val="141496"/>
          <w:sz w:val="16"/>
          <w:szCs w:val="16"/>
          <w:rtl w:val="0"/>
        </w:rPr>
        <w:t xml:space="preserve">teslaopen=get.hist.quote(instrument="TSLA",quote="Open")</w:t>
      </w:r>
    </w:p>
    <w:p w:rsidR="00000000" w:rsidDel="00000000" w:rsidP="00000000" w:rsidRDefault="00000000" w:rsidRPr="00000000" w14:paraId="00000026">
      <w:pPr>
        <w:widowControl w:val="0"/>
        <w:ind w:left="-1272" w:right="782.3999999999995" w:firstLine="0"/>
        <w:rPr>
          <w:color w:val="141496"/>
          <w:sz w:val="16"/>
          <w:szCs w:val="16"/>
        </w:rPr>
      </w:pPr>
      <w:r w:rsidDel="00000000" w:rsidR="00000000" w:rsidRPr="00000000">
        <w:rPr>
          <w:color w:val="141496"/>
          <w:sz w:val="16"/>
          <w:szCs w:val="16"/>
          <w:rtl w:val="0"/>
        </w:rPr>
        <w:t xml:space="preserve">teslahigh=get.hist.quote(instrument="TSLA",quote="High")</w:t>
      </w:r>
    </w:p>
    <w:p w:rsidR="00000000" w:rsidDel="00000000" w:rsidP="00000000" w:rsidRDefault="00000000" w:rsidRPr="00000000" w14:paraId="00000027">
      <w:pPr>
        <w:widowControl w:val="0"/>
        <w:ind w:left="-1272" w:right="782.3999999999995" w:firstLine="0"/>
        <w:rPr>
          <w:color w:val="141496"/>
          <w:sz w:val="16"/>
          <w:szCs w:val="16"/>
        </w:rPr>
      </w:pPr>
      <w:r w:rsidDel="00000000" w:rsidR="00000000" w:rsidRPr="00000000">
        <w:rPr>
          <w:color w:val="141496"/>
          <w:sz w:val="16"/>
          <w:szCs w:val="16"/>
          <w:rtl w:val="0"/>
        </w:rPr>
        <w:t xml:space="preserve">teslalow=get.hist.quote(instrument="TSLA",quote="Low")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2" w:right="782.3999999999995" w:firstLine="0"/>
        <w:jc w:val="left"/>
        <w:rPr>
          <w:color w:val="141496"/>
          <w:sz w:val="16"/>
          <w:szCs w:val="16"/>
        </w:rPr>
      </w:pPr>
      <w:r w:rsidDel="00000000" w:rsidR="00000000" w:rsidRPr="00000000">
        <w:rPr>
          <w:color w:val="141496"/>
          <w:sz w:val="19.925199508666992"/>
          <w:szCs w:val="19.925199508666992"/>
          <w:rtl w:val="0"/>
        </w:rPr>
        <w:t xml:space="preserve">x</w:t>
      </w:r>
      <w:r w:rsidDel="00000000" w:rsidR="00000000" w:rsidRPr="00000000">
        <w:rPr>
          <w:color w:val="141496"/>
          <w:sz w:val="16"/>
          <w:szCs w:val="16"/>
          <w:rtl w:val="0"/>
        </w:rPr>
        <w:t xml:space="preserve">11()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2" w:right="782.3999999999995" w:firstLine="0"/>
        <w:jc w:val="left"/>
        <w:rPr>
          <w:color w:val="141496"/>
          <w:sz w:val="16"/>
          <w:szCs w:val="16"/>
        </w:rPr>
      </w:pPr>
      <w:r w:rsidDel="00000000" w:rsidR="00000000" w:rsidRPr="00000000">
        <w:rPr>
          <w:color w:val="141496"/>
          <w:sz w:val="16"/>
          <w:szCs w:val="16"/>
          <w:rtl w:val="0"/>
        </w:rPr>
        <w:t xml:space="preserve">matrix(c(1:5,rep(5,3) ), nrow=4, byrow=F)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2" w:right="782.3999999999995" w:firstLine="0"/>
        <w:jc w:val="left"/>
        <w:rPr>
          <w:color w:val="14149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2" w:right="782.3999999999995" w:firstLine="0"/>
        <w:jc w:val="left"/>
        <w:rPr>
          <w:color w:val="141496"/>
          <w:sz w:val="16"/>
          <w:szCs w:val="16"/>
        </w:rPr>
      </w:pPr>
      <w:r w:rsidDel="00000000" w:rsidR="00000000" w:rsidRPr="00000000">
        <w:rPr>
          <w:color w:val="141496"/>
          <w:sz w:val="16"/>
          <w:szCs w:val="16"/>
          <w:rtl w:val="0"/>
        </w:rPr>
        <w:t xml:space="preserve">Conf2mas1 = matrix(c(1:5,rep(5,3) ), nrow=4, byrow=F)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2" w:right="782.3999999999995" w:firstLine="0"/>
        <w:jc w:val="left"/>
        <w:rPr>
          <w:color w:val="141496"/>
          <w:sz w:val="16"/>
          <w:szCs w:val="16"/>
        </w:rPr>
      </w:pPr>
      <w:r w:rsidDel="00000000" w:rsidR="00000000" w:rsidRPr="00000000">
        <w:rPr>
          <w:color w:val="141496"/>
          <w:sz w:val="16"/>
          <w:szCs w:val="16"/>
          <w:rtl w:val="0"/>
        </w:rPr>
        <w:t xml:space="preserve"># Creamos un matriz a partir de un vector con los valores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2" w:right="782.3999999999995" w:firstLine="0"/>
        <w:jc w:val="left"/>
        <w:rPr>
          <w:color w:val="141496"/>
          <w:sz w:val="16"/>
          <w:szCs w:val="16"/>
        </w:rPr>
      </w:pPr>
      <w:r w:rsidDel="00000000" w:rsidR="00000000" w:rsidRPr="00000000">
        <w:rPr>
          <w:color w:val="141496"/>
          <w:sz w:val="16"/>
          <w:szCs w:val="16"/>
          <w:rtl w:val="0"/>
        </w:rPr>
        <w:t xml:space="preserve">#c(1:5,rep(5,3)) que es igual que c(1,2,3,4,5,5,5,5)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2" w:right="782.3999999999995" w:firstLine="0"/>
        <w:jc w:val="left"/>
        <w:rPr>
          <w:color w:val="141496"/>
          <w:sz w:val="16"/>
          <w:szCs w:val="16"/>
        </w:rPr>
      </w:pPr>
      <w:r w:rsidDel="00000000" w:rsidR="00000000" w:rsidRPr="00000000">
        <w:rPr>
          <w:color w:val="141496"/>
          <w:sz w:val="16"/>
          <w:szCs w:val="16"/>
          <w:rtl w:val="0"/>
        </w:rPr>
        <w:t xml:space="preserve">Conf2mas1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2" w:right="782.3999999999995" w:firstLine="0"/>
        <w:jc w:val="left"/>
        <w:rPr>
          <w:color w:val="14149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2" w:right="782.3999999999995" w:firstLine="0"/>
        <w:jc w:val="left"/>
        <w:rPr>
          <w:color w:val="141496"/>
          <w:sz w:val="16"/>
          <w:szCs w:val="16"/>
        </w:rPr>
      </w:pPr>
      <w:r w:rsidDel="00000000" w:rsidR="00000000" w:rsidRPr="00000000">
        <w:rPr>
          <w:color w:val="141496"/>
          <w:sz w:val="16"/>
          <w:szCs w:val="16"/>
          <w:rtl w:val="0"/>
        </w:rPr>
        <w:t xml:space="preserve">layout(Conf2mas1)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2" w:right="782.3999999999995" w:firstLine="0"/>
        <w:jc w:val="left"/>
        <w:rPr>
          <w:color w:val="141496"/>
          <w:sz w:val="16"/>
          <w:szCs w:val="16"/>
        </w:rPr>
      </w:pPr>
      <w:r w:rsidDel="00000000" w:rsidR="00000000" w:rsidRPr="00000000">
        <w:rPr>
          <w:color w:val="141496"/>
          <w:sz w:val="16"/>
          <w:szCs w:val="16"/>
          <w:rtl w:val="0"/>
        </w:rPr>
        <w:t xml:space="preserve">layout.show(5)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2" w:right="782.3999999999995" w:firstLine="0"/>
        <w:jc w:val="left"/>
        <w:rPr>
          <w:color w:val="14149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2" w:right="782.3999999999995" w:firstLine="0"/>
        <w:jc w:val="left"/>
        <w:rPr>
          <w:color w:val="141496"/>
          <w:sz w:val="16"/>
          <w:szCs w:val="16"/>
        </w:rPr>
      </w:pPr>
      <w:r w:rsidDel="00000000" w:rsidR="00000000" w:rsidRPr="00000000">
        <w:rPr>
          <w:color w:val="141496"/>
          <w:sz w:val="16"/>
          <w:szCs w:val="16"/>
          <w:rtl w:val="0"/>
        </w:rPr>
        <w:t xml:space="preserve">plot(teslaopen)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2" w:right="782.3999999999995" w:firstLine="0"/>
        <w:jc w:val="left"/>
        <w:rPr>
          <w:color w:val="141496"/>
          <w:sz w:val="16"/>
          <w:szCs w:val="16"/>
        </w:rPr>
      </w:pPr>
      <w:r w:rsidDel="00000000" w:rsidR="00000000" w:rsidRPr="00000000">
        <w:rPr>
          <w:color w:val="141496"/>
          <w:sz w:val="16"/>
          <w:szCs w:val="16"/>
          <w:rtl w:val="0"/>
        </w:rPr>
        <w:t xml:space="preserve">plot(teslahigh)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2" w:right="782.3999999999995" w:firstLine="0"/>
        <w:jc w:val="left"/>
        <w:rPr>
          <w:color w:val="141496"/>
          <w:sz w:val="16"/>
          <w:szCs w:val="16"/>
        </w:rPr>
      </w:pPr>
      <w:r w:rsidDel="00000000" w:rsidR="00000000" w:rsidRPr="00000000">
        <w:rPr>
          <w:color w:val="141496"/>
          <w:sz w:val="16"/>
          <w:szCs w:val="16"/>
          <w:rtl w:val="0"/>
        </w:rPr>
        <w:t xml:space="preserve">plot(teslalow)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2" w:right="782.3999999999995" w:firstLine="0"/>
        <w:jc w:val="left"/>
        <w:rPr>
          <w:color w:val="141496"/>
          <w:sz w:val="16"/>
          <w:szCs w:val="16"/>
        </w:rPr>
      </w:pPr>
      <w:r w:rsidDel="00000000" w:rsidR="00000000" w:rsidRPr="00000000">
        <w:rPr>
          <w:color w:val="141496"/>
          <w:sz w:val="16"/>
          <w:szCs w:val="16"/>
          <w:rtl w:val="0"/>
        </w:rPr>
        <w:t xml:space="preserve">plot(teslaclose)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2" w:right="782.3999999999995" w:firstLine="0"/>
        <w:jc w:val="left"/>
        <w:rPr>
          <w:color w:val="141496"/>
          <w:sz w:val="16"/>
          <w:szCs w:val="16"/>
        </w:rPr>
      </w:pPr>
      <w:r w:rsidDel="00000000" w:rsidR="00000000" w:rsidRPr="00000000">
        <w:rPr>
          <w:color w:val="141496"/>
          <w:sz w:val="16"/>
          <w:szCs w:val="16"/>
          <w:rtl w:val="0"/>
        </w:rPr>
        <w:t xml:space="preserve">plot(teslaclose)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2" w:right="782.3999999999995" w:firstLine="0"/>
        <w:jc w:val="left"/>
        <w:rPr>
          <w:color w:val="141496"/>
          <w:sz w:val="16"/>
          <w:szCs w:val="16"/>
        </w:rPr>
      </w:pPr>
      <w:r w:rsidDel="00000000" w:rsidR="00000000" w:rsidRPr="00000000">
        <w:rPr>
          <w:color w:val="141496"/>
          <w:sz w:val="16"/>
          <w:szCs w:val="16"/>
          <w:rtl w:val="0"/>
        </w:rPr>
        <w:t xml:space="preserve">names(tesla)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-1272" w:right="782.3999999999995" w:firstLine="0"/>
        <w:jc w:val="left"/>
        <w:rPr>
          <w:color w:val="141496"/>
          <w:sz w:val="19.925199508666992"/>
          <w:szCs w:val="19.925199508666992"/>
        </w:rPr>
      </w:pPr>
      <w:r w:rsidDel="00000000" w:rsidR="00000000" w:rsidRPr="00000000">
        <w:rPr>
          <w:color w:val="141496"/>
          <w:sz w:val="19.925199508666992"/>
          <w:szCs w:val="19.925199508666992"/>
        </w:rPr>
        <w:drawing>
          <wp:inline distB="114300" distT="114300" distL="114300" distR="114300">
            <wp:extent cx="7105650" cy="304781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3047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-1272" w:right="782.3999999999995" w:firstLine="0"/>
        <w:jc w:val="left"/>
        <w:rPr>
          <w:color w:val="ffffff"/>
          <w:sz w:val="9.962599754333496"/>
          <w:szCs w:val="9.962599754333496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Abdel Arancibia Rafael Caparó </w:t>
      </w:r>
      <w:r w:rsidDel="00000000" w:rsidR="00000000" w:rsidRPr="00000000">
        <w:rPr>
          <w:color w:val="ffffff"/>
          <w:sz w:val="9.962599754333496"/>
          <w:szCs w:val="9.962599754333496"/>
          <w:rtl w:val="0"/>
        </w:rPr>
        <w:t xml:space="preserve">Descargar y graficar los precios Open, High, Low y Close de la acci ́on (stock) de la acci ́on de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-1272" w:right="782.3999999999995" w:firstLine="0"/>
        <w:jc w:val="left"/>
        <w:rPr>
          <w:color w:val="ffffff"/>
          <w:sz w:val="9.962599754333496"/>
          <w:szCs w:val="9.962599754333496"/>
        </w:rPr>
      </w:pPr>
      <w:r w:rsidDel="00000000" w:rsidR="00000000" w:rsidRPr="00000000">
        <w:rPr>
          <w:color w:val="ffffff"/>
          <w:sz w:val="9.962599754333496"/>
          <w:szCs w:val="9.962599754333496"/>
          <w:rtl w:val="0"/>
        </w:rPr>
        <w:t xml:space="preserve">TESLA, extraer y separar solo el precio Close, presentar en dos gr ́aficos separados, a la izquierda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-1272" w:right="782.3999999999995" w:firstLine="0"/>
        <w:jc w:val="left"/>
        <w:rPr>
          <w:color w:val="ffffff"/>
          <w:sz w:val="9.962599754333496"/>
          <w:szCs w:val="9.962599754333496"/>
        </w:rPr>
      </w:pPr>
      <w:r w:rsidDel="00000000" w:rsidR="00000000" w:rsidRPr="00000000">
        <w:rPr>
          <w:color w:val="ffffff"/>
          <w:sz w:val="9.962599754333496"/>
          <w:szCs w:val="9.962599754333496"/>
          <w:rtl w:val="0"/>
        </w:rPr>
        <w:t xml:space="preserve">los cuatro precios mencionados y a la derecha el precio Close, analice. Ayuda: El ticker de la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-1272" w:right="782.3999999999995" w:firstLine="0"/>
        <w:jc w:val="left"/>
        <w:rPr>
          <w:color w:val="ffffff"/>
          <w:sz w:val="9.962599754333496"/>
          <w:szCs w:val="9.962599754333496"/>
        </w:rPr>
      </w:pPr>
      <w:r w:rsidDel="00000000" w:rsidR="00000000" w:rsidRPr="00000000">
        <w:rPr>
          <w:color w:val="ffffff"/>
          <w:sz w:val="9.962599754333496"/>
          <w:szCs w:val="9.962599754333496"/>
          <w:rtl w:val="0"/>
        </w:rPr>
        <w:t xml:space="preserve">acci ́on de TESLA es TSLA.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-1272" w:right="782.3999999999995" w:firstLine="0"/>
        <w:jc w:val="left"/>
        <w:rPr>
          <w:color w:val="ffffff"/>
          <w:sz w:val="9.962599754333496"/>
          <w:szCs w:val="9.962599754333496"/>
        </w:rPr>
      </w:pPr>
      <w:r w:rsidDel="00000000" w:rsidR="00000000" w:rsidRPr="00000000">
        <w:rPr>
          <w:color w:val="ffffff"/>
          <w:sz w:val="9.962599754333496"/>
          <w:szCs w:val="9.962599754333496"/>
          <w:rtl w:val="0"/>
        </w:rPr>
        <w:t xml:space="preserve">conometría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 ́ıa Finan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-1272" w:right="782.3999999999995" w:firstLine="0"/>
        <w:jc w:val="left"/>
        <w:rPr>
          <w:color w:val="ffffff"/>
          <w:sz w:val="9.962599754333496"/>
          <w:szCs w:val="9.962599754333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-1272" w:right="782.3999999999995" w:firstLine="0"/>
        <w:jc w:val="left"/>
        <w:rPr>
          <w:color w:val="ffffff"/>
          <w:sz w:val="9.962599754333496"/>
          <w:szCs w:val="9.962599754333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-1272" w:right="782.3999999999995" w:firstLine="0"/>
        <w:jc w:val="left"/>
        <w:rPr>
          <w:color w:val="ffffff"/>
          <w:sz w:val="9.962599754333496"/>
          <w:szCs w:val="9.962599754333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-1272" w:right="782.3999999999995" w:firstLine="0"/>
        <w:jc w:val="left"/>
        <w:rPr>
          <w:color w:val="ffffff"/>
          <w:sz w:val="9.962599754333496"/>
          <w:szCs w:val="9.962599754333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-1272" w:right="782.3999999999995" w:firstLine="0"/>
        <w:jc w:val="left"/>
        <w:rPr>
          <w:color w:val="ffffff"/>
          <w:sz w:val="9.962599754333496"/>
          <w:szCs w:val="9.962599754333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-1272" w:right="782.3999999999995" w:firstLine="0"/>
        <w:jc w:val="left"/>
        <w:rPr>
          <w:color w:val="ffffff"/>
          <w:sz w:val="9.962599754333496"/>
          <w:szCs w:val="9.962599754333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-1272" w:right="782.3999999999995" w:firstLine="0"/>
        <w:jc w:val="left"/>
        <w:rPr>
          <w:color w:val="ffffff"/>
          <w:sz w:val="9.962599754333496"/>
          <w:szCs w:val="9.962599754333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-1272" w:right="782.3999999999995" w:firstLine="0"/>
        <w:jc w:val="left"/>
        <w:rPr>
          <w:color w:val="ffffff"/>
          <w:sz w:val="9.962599754333496"/>
          <w:szCs w:val="9.962599754333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-1272" w:right="782.3999999999995" w:firstLine="0"/>
        <w:jc w:val="left"/>
        <w:rPr>
          <w:color w:val="ffffff"/>
          <w:sz w:val="9.962599754333496"/>
          <w:szCs w:val="9.962599754333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-1272" w:right="782.3999999999995" w:firstLine="0"/>
        <w:jc w:val="left"/>
        <w:rPr>
          <w:color w:val="ffffff"/>
          <w:sz w:val="9.962599754333496"/>
          <w:szCs w:val="9.962599754333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-1272" w:right="782.3999999999995" w:firstLine="0"/>
        <w:jc w:val="left"/>
        <w:rPr>
          <w:color w:val="ffffff"/>
          <w:sz w:val="9.962599754333496"/>
          <w:szCs w:val="9.962599754333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-1272" w:right="782.3999999999995" w:firstLine="0"/>
        <w:jc w:val="left"/>
        <w:rPr>
          <w:color w:val="ffffff"/>
          <w:sz w:val="9.962599754333496"/>
          <w:szCs w:val="9.962599754333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-1272" w:right="782.3999999999995" w:firstLine="0"/>
        <w:jc w:val="left"/>
        <w:rPr>
          <w:color w:val="ffffff"/>
          <w:sz w:val="9.962599754333496"/>
          <w:szCs w:val="9.962599754333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-1272" w:right="782.3999999999995" w:firstLine="0"/>
        <w:jc w:val="left"/>
        <w:rPr>
          <w:color w:val="ffffff"/>
          <w:sz w:val="9.962599754333496"/>
          <w:szCs w:val="9.962599754333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-1272" w:right="782.3999999999995" w:firstLine="0"/>
        <w:jc w:val="left"/>
        <w:rPr>
          <w:color w:val="ffffff"/>
          <w:sz w:val="9.962599754333496"/>
          <w:szCs w:val="9.962599754333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-1272" w:right="782.3999999999995" w:firstLine="0"/>
        <w:jc w:val="left"/>
        <w:rPr>
          <w:color w:val="ffffff"/>
          <w:sz w:val="9.962599754333496"/>
          <w:szCs w:val="9.962599754333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-1272" w:right="782.3999999999995" w:firstLine="0"/>
        <w:jc w:val="left"/>
        <w:rPr>
          <w:color w:val="ffffff"/>
          <w:sz w:val="9.962599754333496"/>
          <w:szCs w:val="9.962599754333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-1272" w:right="782.3999999999995" w:firstLine="0"/>
        <w:jc w:val="left"/>
        <w:rPr>
          <w:color w:val="ffffff"/>
          <w:sz w:val="9.962599754333496"/>
          <w:szCs w:val="9.962599754333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-1272" w:right="782.3999999999995" w:firstLine="0"/>
        <w:jc w:val="left"/>
        <w:rPr>
          <w:color w:val="ffffff"/>
          <w:sz w:val="9.962599754333496"/>
          <w:szCs w:val="9.962599754333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2" w:right="3360" w:firstLine="0"/>
        <w:jc w:val="left"/>
        <w:rPr>
          <w:color w:val="141496"/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2" w:right="33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49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9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Evaluación de la sesión 1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-1272" w:right="-89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Para los siguientes ejercicios usted puede utilizar las fechas de inicio y final que considere de acuerdo al análisis que va a plantear: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-1272" w:right="41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Pregunta 1, nivel intermedio, sesión 1, </w:t>
      </w:r>
      <w:r w:rsidDel="00000000" w:rsidR="00000000" w:rsidRPr="00000000">
        <w:rPr>
          <w:color w:val="008000"/>
          <w:sz w:val="19.925199508666992"/>
          <w:szCs w:val="19.925199508666992"/>
          <w:rtl w:val="0"/>
        </w:rPr>
        <w:t xml:space="preserve">Econometría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 Financiera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-1272" w:right="-1176.0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Muestre si la serie de precios (serie en niveles) Close de la acción de Coca Cola (KO), del  ́ındice bursátil de Alemania (DAX) y del tipo de cambio EURUSD tiene una Raiz Unitaria (RU), trasforme la serie en retornos y vuelva a estudiar la presencia de RU.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-1272" w:right="41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Pregunta 2, nivel intermedio, sesión 1, </w:t>
      </w:r>
      <w:r w:rsidDel="00000000" w:rsidR="00000000" w:rsidRPr="00000000">
        <w:rPr>
          <w:color w:val="008000"/>
          <w:sz w:val="19.925199508666992"/>
          <w:szCs w:val="19.925199508666992"/>
          <w:rtl w:val="0"/>
        </w:rPr>
        <w:t xml:space="preserve">Econometría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Financiera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1272" w:right="-127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Encuentre el orden de integración de cada una de las series estudiadas anteriormente y realice una comparación entre los correlogramas de cada series tanto en niveles como en retornos ( u opcionalmente en primeras diferencias).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-1272" w:right="41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Pregunta 3, nivel intermedio, sesión 1, </w:t>
      </w:r>
      <w:r w:rsidDel="00000000" w:rsidR="00000000" w:rsidRPr="00000000">
        <w:rPr>
          <w:color w:val="008000"/>
          <w:sz w:val="19.925199508666992"/>
          <w:szCs w:val="19.925199508666992"/>
          <w:rtl w:val="0"/>
        </w:rPr>
        <w:t xml:space="preserve">Econometría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́ıa Financiera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1272" w:right="-11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Descargar la serie de precios de la acción de APLE y transformar la misma serie de precios Close de la acción de APLE en sus retornos, presentar la gráfica de la serie de precios arriba y la serie de los retornos abajo, analice.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2.4" w:line="276" w:lineRule="auto"/>
        <w:ind w:left="-964.8" w:right="-135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Abdel Arancibia Rafael Caparó Econometr ́ıa Financiera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Abril, 2020 4 / 5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2" w:right="33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49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9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Evaluación de la sesión 1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4" w:line="276" w:lineRule="auto"/>
        <w:ind w:left="-1272" w:right="-89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Para los siguientes ejercicios usted puede utilizar las fechas de inicio y final que considere de acuerdo al análisis que va a plantear: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1272" w:right="523.1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Pregunta 1, nivel avanzado, sesión 1, Econometr ́ıa Financiera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-1272" w:right="-115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Estime el mejor modelo ARMA(p,q) para el retorno del tipo de cambio USDPEN, interprete sus resultados. Ayuda: Considere los datos del BCRP.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-1272" w:right="523.1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Pregunta 2, nivel avanzado, sesión 1, Econometr ́ıa Financiera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-1272" w:right="-127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Considere el mejor modelo ARMA(p,q) del USDPEN y realice la predicción del retorno 5 periodos hacia delante, luego reconstruya con estos retornos el valor del tipo de cambio para esos 5 periodos . Ayuda: Considere los datos del BCRP.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-1272" w:right="523.1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Pregunta 3, nivel avanzado, sesión 1, Econometr ́ıa Financiera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1272" w:right="-118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Realice un modelo de Backtesting para confirmar sus predicciones, considere diferentes test para validar la capacidad predictiva de sus modelos.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2.8" w:line="276" w:lineRule="auto"/>
        <w:ind w:left="-964.8" w:right="-1353.600000000000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Abdel Arancibia Rafael Caparó Econometr ́ıa Financiera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Abril, 2020 5 / 5 </w:t>
      </w:r>
    </w:p>
    <w:sectPr>
      <w:head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