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Ejercicios Sesión 4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Nombre: Alberto Armas Alvarado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descriptivo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86957" cy="177534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957" cy="177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18119" cy="1754126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8119" cy="1754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usuarios DanielUrresti1 y Minsa_Peru tienen mayor cantidad de tuits, con 504 y 414 respectivamente.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fecha de publicación el usuario DanielUrresti1 ha sido más constante y tiene tuits más antiguos, mientras los usuarios MinterPeru y Minsa_Peru tiene tuits recientes.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67065" cy="1902961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065" cy="1902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96725" cy="188623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725" cy="188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DanielUrresti1 usa más cantidad de palabras con 8532, seguido por Minsa_Peru con 6804 palabras.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 usuario Daniel Urresti1 tiene mayor cantidad de tuits y mayor cantidad de palabras, tiene una mayor longitud media por tuits.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58791" cy="2156497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791" cy="2156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palabras más utilizadas por DanielUrresti1 son afp, peru, coronavirus, ley, refiriéndose al proyecto de les de retiro de la Afp. Las palabras más utilizadas por Minsa_Peru son victorzamora, ministro, covid, salud, refiriéndose a las acciones tomadas para el manejo de la pandemia.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Nube de palabras y palabras en común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16718" cy="1573253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718" cy="1573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24053" cy="121246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053" cy="121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palabras con mayor frecuencia en el usuario DanielUrresti1 son afp, peru, ley, retiro, coronavirus, refiriéndose al proyecto de ley de retiro Afp, mientras que el usuario Minsa_Peru usó con mayor frecuencia las palabras victorzamora, covid, ministro, refieriéndose a la gestión de la institución.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20264" cy="247517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0264" cy="247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palabras en común entre los usuarios DanielUrresti1 y Minsa_Peru son peru, coronavirus, ministro, cuarentena. Para el usuario Minsa_Peru estas palabras refieren a la gestión de la institución durante el manejo de la pandemia, mientras que para el usuario DanielUrresti1 estas palabras pueden significar una observación o crítica a la gestión de Minsa_Peru.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Bigrama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48941" cy="3532659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941" cy="3532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observan los Bigramas más utilizados en el documento.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Clasificación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1134"/>
        <w:gridCol w:w="993"/>
        <w:gridCol w:w="992"/>
        <w:tblGridChange w:id="0">
          <w:tblGrid>
            <w:gridCol w:w="2677"/>
            <w:gridCol w:w="1134"/>
            <w:gridCol w:w="993"/>
            <w:gridCol w:w="992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Precision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Recall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F1 score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Naive Bayes sin normalizar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0.86440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0.68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0.76119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SVM normalizado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0.93827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0.94409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Naive Bayes normalizado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0.97419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0.93209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0.95268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modelos presentados el que presenta mejores indicadores en Precision y F1 score es el modelo Naive Bayes normalizado, mientras que el Recall del modelo SVM normalizado es ligeramente mayor al modelo Naive Bayes normalizado, debido a que no implica mucha diferencia en el Recall para este análisis se recomienda usar el modelo Naive Bayes normalizado.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modelo que obtuvo los indicadores más bajos fue Naive Bayes sin normalizar, lo cual evidencia la importancia del preprocesamiento de datos, normalizar y remover stopwords antes de correr un modelo.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77404" cy="777404"/>
          <wp:effectExtent b="0" l="0" r="0" t="0"/>
          <wp:docPr id="25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404" cy="7774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Maestría en Ciencia de los Datos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Análisis Estadístico de Texto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63500</wp:posOffset>
              </wp:positionV>
              <wp:extent cx="5457061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17470" y="3780000"/>
                        <a:ext cx="5457061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63500</wp:posOffset>
              </wp:positionV>
              <wp:extent cx="5457061" cy="12700"/>
              <wp:effectExtent b="0" l="0" r="0" t="0"/>
              <wp:wrapNone/>
              <wp:docPr id="1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7061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20D49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C6352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09794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7940"/>
  </w:style>
  <w:style w:type="paragraph" w:styleId="Piedepgina">
    <w:name w:val="footer"/>
    <w:basedOn w:val="Normal"/>
    <w:link w:val="PiedepginaCar"/>
    <w:uiPriority w:val="99"/>
    <w:unhideWhenUsed w:val="1"/>
    <w:rsid w:val="0009794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794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Ld8Cgs20/ZUo/6pv112Dg7aIg==">AMUW2mU82NIVAjVNuGyaL2xUQYswudmi4LjHa+hdzvjq44y+PUYDPRvduYpBY4lc+lFwAcg+8p5Xvs4EJZ/aWnzBBhGNcUcUd53oXUH7tO5vCTYBaiFnxNk=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2021-09-12T22:23:00Z</dcterms:created>
  <dc:creator>Alberto Reimundo Armas Alvarado</dc:creator>
</cp:coreProperties>
</file>