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64623" w14:textId="4370F03B" w:rsidR="008E2BCA" w:rsidRPr="002436A2" w:rsidRDefault="00486235" w:rsidP="00486235">
      <w:pPr>
        <w:jc w:val="center"/>
        <w:rPr>
          <w:b/>
          <w:bCs/>
          <w:sz w:val="32"/>
          <w:szCs w:val="32"/>
          <w:lang w:val="es-ES"/>
        </w:rPr>
      </w:pPr>
      <w:r w:rsidRPr="002436A2">
        <w:rPr>
          <w:b/>
          <w:bCs/>
          <w:sz w:val="32"/>
          <w:szCs w:val="32"/>
          <w:lang w:val="es-ES"/>
        </w:rPr>
        <w:t>Maestría de Ciencia de Datos</w:t>
      </w:r>
    </w:p>
    <w:p w14:paraId="20BE1CF6" w14:textId="5EB20BE1" w:rsidR="00486235" w:rsidRPr="002436A2" w:rsidRDefault="002436A2" w:rsidP="00486235">
      <w:pPr>
        <w:jc w:val="center"/>
        <w:rPr>
          <w:b/>
          <w:bCs/>
          <w:sz w:val="32"/>
          <w:szCs w:val="32"/>
          <w:lang w:val="es-ES"/>
        </w:rPr>
      </w:pPr>
      <w:r w:rsidRPr="002436A2">
        <w:rPr>
          <w:b/>
          <w:bCs/>
          <w:sz w:val="32"/>
          <w:szCs w:val="32"/>
          <w:lang w:val="es-ES"/>
        </w:rPr>
        <w:t>Análisis</w:t>
      </w:r>
      <w:r w:rsidRPr="002436A2">
        <w:rPr>
          <w:b/>
          <w:bCs/>
          <w:sz w:val="32"/>
          <w:szCs w:val="32"/>
          <w:lang w:val="es-ES"/>
        </w:rPr>
        <w:t xml:space="preserve"> de </w:t>
      </w:r>
      <w:r w:rsidRPr="002436A2">
        <w:rPr>
          <w:b/>
          <w:bCs/>
          <w:sz w:val="32"/>
          <w:szCs w:val="32"/>
          <w:lang w:val="es-ES"/>
        </w:rPr>
        <w:t>Estadístico</w:t>
      </w:r>
      <w:r w:rsidRPr="002436A2">
        <w:rPr>
          <w:b/>
          <w:bCs/>
          <w:sz w:val="32"/>
          <w:szCs w:val="32"/>
          <w:lang w:val="es-ES"/>
        </w:rPr>
        <w:t xml:space="preserve"> de Texto</w:t>
      </w:r>
    </w:p>
    <w:p w14:paraId="47E333F0" w14:textId="724C6A15" w:rsidR="00486235" w:rsidRDefault="00486235" w:rsidP="00486235">
      <w:pPr>
        <w:jc w:val="center"/>
        <w:rPr>
          <w:b/>
          <w:bCs/>
          <w:lang w:val="es-ES"/>
        </w:rPr>
      </w:pPr>
    </w:p>
    <w:p w14:paraId="788E970B" w14:textId="690C8670" w:rsidR="00486235" w:rsidRDefault="00486235" w:rsidP="00486235">
      <w:pPr>
        <w:rPr>
          <w:b/>
          <w:bCs/>
          <w:lang w:val="es-ES"/>
        </w:rPr>
      </w:pPr>
      <w:r>
        <w:rPr>
          <w:b/>
          <w:bCs/>
          <w:lang w:val="es-ES"/>
        </w:rPr>
        <w:t xml:space="preserve">Alumno: Juan </w:t>
      </w:r>
      <w:r w:rsidR="002436A2">
        <w:rPr>
          <w:b/>
          <w:bCs/>
          <w:lang w:val="es-ES"/>
        </w:rPr>
        <w:t>Victor</w:t>
      </w:r>
      <w:r>
        <w:rPr>
          <w:b/>
          <w:bCs/>
          <w:lang w:val="es-ES"/>
        </w:rPr>
        <w:t xml:space="preserve"> Gonzales Montoya</w:t>
      </w:r>
    </w:p>
    <w:p w14:paraId="2DB426E6" w14:textId="734518B9" w:rsidR="00486235" w:rsidRDefault="00486235" w:rsidP="00486235">
      <w:pPr>
        <w:rPr>
          <w:b/>
          <w:bCs/>
          <w:lang w:val="es-ES"/>
        </w:rPr>
      </w:pPr>
    </w:p>
    <w:p w14:paraId="3CD262E0" w14:textId="682E0951" w:rsidR="00486235" w:rsidRPr="002436A2" w:rsidRDefault="00486235" w:rsidP="002436A2">
      <w:pPr>
        <w:pStyle w:val="Prrafodelista"/>
        <w:numPr>
          <w:ilvl w:val="0"/>
          <w:numId w:val="1"/>
        </w:numPr>
        <w:ind w:left="426" w:hanging="294"/>
        <w:rPr>
          <w:b/>
          <w:bCs/>
          <w:lang w:val="es-ES"/>
        </w:rPr>
      </w:pPr>
      <w:r w:rsidRPr="002436A2">
        <w:rPr>
          <w:b/>
          <w:bCs/>
          <w:lang w:val="es-ES"/>
        </w:rPr>
        <w:t>Análisis Exploratorio:</w:t>
      </w:r>
    </w:p>
    <w:p w14:paraId="4282EC6A" w14:textId="7C878EAF" w:rsidR="00486235" w:rsidRPr="00486235" w:rsidRDefault="00486235" w:rsidP="002436A2">
      <w:pPr>
        <w:ind w:left="426"/>
        <w:jc w:val="both"/>
        <w:rPr>
          <w:lang w:val="es-ES"/>
        </w:rPr>
      </w:pPr>
      <w:r w:rsidRPr="00486235">
        <w:rPr>
          <w:lang w:val="es-ES"/>
        </w:rPr>
        <w:t>Para iniciar al Análisis Exploratorio se implemento un grafico de nube de palabras para visualizar la frecuencia que tiene los tweets tanto de Daniel Urresti como del Ministerio del Interior de Perú.</w:t>
      </w:r>
    </w:p>
    <w:p w14:paraId="2B96D5BB" w14:textId="5492421F" w:rsidR="00486235" w:rsidRDefault="00486235" w:rsidP="00486235">
      <w:pPr>
        <w:rPr>
          <w:b/>
          <w:bCs/>
          <w:lang w:val="es-ES"/>
        </w:rPr>
      </w:pPr>
    </w:p>
    <w:p w14:paraId="09FF7B47" w14:textId="7DC8CDBB" w:rsidR="00486235" w:rsidRDefault="00486235" w:rsidP="00486235">
      <w:pPr>
        <w:jc w:val="center"/>
        <w:rPr>
          <w:b/>
          <w:bCs/>
          <w:lang w:val="es-ES"/>
        </w:rPr>
      </w:pPr>
      <w:r w:rsidRPr="00486235">
        <w:rPr>
          <w:b/>
          <w:bCs/>
          <w:lang w:val="es-ES"/>
        </w:rPr>
        <w:drawing>
          <wp:inline distT="0" distB="0" distL="0" distR="0" wp14:anchorId="6B41910C" wp14:editId="46C5359F">
            <wp:extent cx="3028950" cy="2019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1845" cy="2021230"/>
                    </a:xfrm>
                    <a:prstGeom prst="rect">
                      <a:avLst/>
                    </a:prstGeom>
                  </pic:spPr>
                </pic:pic>
              </a:graphicData>
            </a:graphic>
          </wp:inline>
        </w:drawing>
      </w:r>
    </w:p>
    <w:p w14:paraId="1B896D4E" w14:textId="72EBA380" w:rsidR="00486235" w:rsidRDefault="00486235" w:rsidP="00486235">
      <w:pPr>
        <w:jc w:val="center"/>
        <w:rPr>
          <w:b/>
          <w:bCs/>
          <w:lang w:val="es-ES"/>
        </w:rPr>
      </w:pPr>
      <w:r>
        <w:rPr>
          <w:b/>
          <w:bCs/>
          <w:lang w:val="es-ES"/>
        </w:rPr>
        <w:t>Daniel Urresti</w:t>
      </w:r>
    </w:p>
    <w:p w14:paraId="501988F5" w14:textId="4500CEB6" w:rsidR="00486235" w:rsidRDefault="00486235" w:rsidP="00486235">
      <w:pPr>
        <w:rPr>
          <w:b/>
          <w:bCs/>
          <w:lang w:val="es-ES"/>
        </w:rPr>
      </w:pPr>
    </w:p>
    <w:p w14:paraId="4B070730" w14:textId="54EC58AA" w:rsidR="00486235" w:rsidRDefault="00486235" w:rsidP="00486235">
      <w:pPr>
        <w:jc w:val="center"/>
        <w:rPr>
          <w:b/>
          <w:bCs/>
          <w:lang w:val="es-ES"/>
        </w:rPr>
      </w:pPr>
      <w:r w:rsidRPr="00486235">
        <w:rPr>
          <w:b/>
          <w:bCs/>
          <w:lang w:val="es-ES"/>
        </w:rPr>
        <w:drawing>
          <wp:inline distT="0" distB="0" distL="0" distR="0" wp14:anchorId="404E9AA6" wp14:editId="6BE3A880">
            <wp:extent cx="3390181" cy="205740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6667" cy="2061336"/>
                    </a:xfrm>
                    <a:prstGeom prst="rect">
                      <a:avLst/>
                    </a:prstGeom>
                  </pic:spPr>
                </pic:pic>
              </a:graphicData>
            </a:graphic>
          </wp:inline>
        </w:drawing>
      </w:r>
    </w:p>
    <w:p w14:paraId="0A1252A5" w14:textId="3284BABD" w:rsidR="00486235" w:rsidRDefault="00486235" w:rsidP="00486235">
      <w:pPr>
        <w:jc w:val="center"/>
        <w:rPr>
          <w:b/>
          <w:bCs/>
          <w:lang w:val="es-ES"/>
        </w:rPr>
      </w:pPr>
      <w:r>
        <w:rPr>
          <w:b/>
          <w:bCs/>
          <w:lang w:val="es-ES"/>
        </w:rPr>
        <w:t>Ministerio del Interior</w:t>
      </w:r>
    </w:p>
    <w:p w14:paraId="28FCAE17" w14:textId="17C4374E" w:rsidR="00486235" w:rsidRDefault="00486235" w:rsidP="00486235">
      <w:pPr>
        <w:rPr>
          <w:b/>
          <w:bCs/>
          <w:lang w:val="es-ES"/>
        </w:rPr>
      </w:pPr>
    </w:p>
    <w:p w14:paraId="5D8A681A" w14:textId="022E6723" w:rsidR="00486235" w:rsidRDefault="00486235" w:rsidP="002436A2">
      <w:pPr>
        <w:ind w:left="426"/>
        <w:jc w:val="both"/>
        <w:rPr>
          <w:lang w:val="es-ES"/>
        </w:rPr>
      </w:pPr>
      <w:r w:rsidRPr="00486235">
        <w:rPr>
          <w:lang w:val="es-ES"/>
        </w:rPr>
        <w:t xml:space="preserve">Como se puede apreciar en el caso de Daniel Urresti las palabras con mayor frecuencia son </w:t>
      </w:r>
      <w:r w:rsidRPr="002436A2">
        <w:rPr>
          <w:b/>
          <w:bCs/>
          <w:i/>
          <w:iCs/>
          <w:lang w:val="es-ES"/>
        </w:rPr>
        <w:t xml:space="preserve">AFP, </w:t>
      </w:r>
      <w:r w:rsidR="002436A2" w:rsidRPr="002436A2">
        <w:rPr>
          <w:b/>
          <w:bCs/>
          <w:i/>
          <w:iCs/>
          <w:lang w:val="es-ES"/>
        </w:rPr>
        <w:t>Perú</w:t>
      </w:r>
      <w:r w:rsidRPr="002436A2">
        <w:rPr>
          <w:b/>
          <w:bCs/>
          <w:i/>
          <w:iCs/>
          <w:lang w:val="es-ES"/>
        </w:rPr>
        <w:t>, coronavirus</w:t>
      </w:r>
      <w:r w:rsidRPr="00486235">
        <w:rPr>
          <w:lang w:val="es-ES"/>
        </w:rPr>
        <w:t xml:space="preserve"> entre otras, mientras que el caso del Ministerio del Interior las </w:t>
      </w:r>
      <w:r w:rsidRPr="00486235">
        <w:rPr>
          <w:lang w:val="es-ES"/>
        </w:rPr>
        <w:lastRenderedPageBreak/>
        <w:t xml:space="preserve">palabras </w:t>
      </w:r>
      <w:r w:rsidR="002436A2" w:rsidRPr="00486235">
        <w:rPr>
          <w:lang w:val="es-ES"/>
        </w:rPr>
        <w:t>más</w:t>
      </w:r>
      <w:r w:rsidRPr="00486235">
        <w:rPr>
          <w:lang w:val="es-ES"/>
        </w:rPr>
        <w:t xml:space="preserve"> usadas son </w:t>
      </w:r>
      <w:r w:rsidRPr="002436A2">
        <w:rPr>
          <w:b/>
          <w:bCs/>
          <w:i/>
          <w:iCs/>
          <w:lang w:val="es-ES"/>
        </w:rPr>
        <w:t>ministro</w:t>
      </w:r>
      <w:r w:rsidR="002436A2" w:rsidRPr="002436A2">
        <w:rPr>
          <w:b/>
          <w:bCs/>
          <w:i/>
          <w:iCs/>
          <w:lang w:val="es-ES"/>
        </w:rPr>
        <w:t>,</w:t>
      </w:r>
      <w:r w:rsidRPr="002436A2">
        <w:rPr>
          <w:b/>
          <w:bCs/>
          <w:i/>
          <w:iCs/>
          <w:lang w:val="es-ES"/>
        </w:rPr>
        <w:t xml:space="preserve"> </w:t>
      </w:r>
      <w:proofErr w:type="spellStart"/>
      <w:r w:rsidRPr="002436A2">
        <w:rPr>
          <w:b/>
          <w:bCs/>
          <w:i/>
          <w:iCs/>
          <w:lang w:val="es-ES"/>
        </w:rPr>
        <w:t>gastonrodrigues</w:t>
      </w:r>
      <w:proofErr w:type="spellEnd"/>
      <w:r w:rsidRPr="002436A2">
        <w:rPr>
          <w:b/>
          <w:bCs/>
          <w:i/>
          <w:iCs/>
          <w:lang w:val="es-ES"/>
        </w:rPr>
        <w:t xml:space="preserve"> y </w:t>
      </w:r>
      <w:proofErr w:type="spellStart"/>
      <w:r w:rsidRPr="002436A2">
        <w:rPr>
          <w:b/>
          <w:bCs/>
          <w:i/>
          <w:iCs/>
          <w:lang w:val="es-ES"/>
        </w:rPr>
        <w:t>polic</w:t>
      </w:r>
      <w:r w:rsidR="002436A2" w:rsidRPr="002436A2">
        <w:rPr>
          <w:b/>
          <w:bCs/>
          <w:i/>
          <w:iCs/>
          <w:lang w:val="es-ES"/>
        </w:rPr>
        <w:t>i</w:t>
      </w:r>
      <w:r w:rsidRPr="002436A2">
        <w:rPr>
          <w:b/>
          <w:bCs/>
          <w:i/>
          <w:iCs/>
          <w:lang w:val="es-ES"/>
        </w:rPr>
        <w:t>a</w:t>
      </w:r>
      <w:r w:rsidR="002436A2" w:rsidRPr="002436A2">
        <w:rPr>
          <w:b/>
          <w:bCs/>
          <w:i/>
          <w:iCs/>
          <w:lang w:val="es-ES"/>
        </w:rPr>
        <w:t>p</w:t>
      </w:r>
      <w:r w:rsidRPr="002436A2">
        <w:rPr>
          <w:b/>
          <w:bCs/>
          <w:i/>
          <w:iCs/>
          <w:lang w:val="es-ES"/>
        </w:rPr>
        <w:t>er</w:t>
      </w:r>
      <w:r w:rsidR="002436A2" w:rsidRPr="002436A2">
        <w:rPr>
          <w:b/>
          <w:bCs/>
          <w:i/>
          <w:iCs/>
          <w:lang w:val="es-ES"/>
        </w:rPr>
        <w:t>u</w:t>
      </w:r>
      <w:proofErr w:type="spellEnd"/>
      <w:r>
        <w:rPr>
          <w:lang w:val="es-ES"/>
        </w:rPr>
        <w:t>, esto se puede corroborar en los siguientes gráficos de frecuencia de palabras:</w:t>
      </w:r>
    </w:p>
    <w:p w14:paraId="2123D3C2" w14:textId="767F6D8C" w:rsidR="00486235" w:rsidRDefault="00486235" w:rsidP="00486235">
      <w:pPr>
        <w:jc w:val="both"/>
        <w:rPr>
          <w:lang w:val="es-ES"/>
        </w:rPr>
      </w:pPr>
    </w:p>
    <w:p w14:paraId="119A9D48" w14:textId="70FF7A4A" w:rsidR="00486235" w:rsidRDefault="00486235" w:rsidP="00486235">
      <w:pPr>
        <w:jc w:val="both"/>
        <w:rPr>
          <w:lang w:val="es-ES"/>
        </w:rPr>
      </w:pPr>
      <w:r w:rsidRPr="00486235">
        <w:rPr>
          <w:lang w:val="es-ES"/>
        </w:rPr>
        <w:drawing>
          <wp:inline distT="0" distB="0" distL="0" distR="0" wp14:anchorId="0B4D3DBC" wp14:editId="088C647A">
            <wp:extent cx="4694700" cy="1314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0663" cy="1321719"/>
                    </a:xfrm>
                    <a:prstGeom prst="rect">
                      <a:avLst/>
                    </a:prstGeom>
                  </pic:spPr>
                </pic:pic>
              </a:graphicData>
            </a:graphic>
          </wp:inline>
        </w:drawing>
      </w:r>
    </w:p>
    <w:p w14:paraId="14036FD5" w14:textId="7E87C762" w:rsidR="00486235" w:rsidRPr="00486235" w:rsidRDefault="00486235" w:rsidP="00486235">
      <w:pPr>
        <w:jc w:val="center"/>
        <w:rPr>
          <w:b/>
          <w:bCs/>
          <w:lang w:val="es-ES"/>
        </w:rPr>
      </w:pPr>
      <w:r w:rsidRPr="00486235">
        <w:rPr>
          <w:b/>
          <w:bCs/>
          <w:lang w:val="es-ES"/>
        </w:rPr>
        <w:t>Daniel Urresti</w:t>
      </w:r>
    </w:p>
    <w:p w14:paraId="4BCEE54F" w14:textId="68D24EA3" w:rsidR="00486235" w:rsidRDefault="00486235" w:rsidP="00486235">
      <w:pPr>
        <w:jc w:val="both"/>
        <w:rPr>
          <w:lang w:val="es-ES"/>
        </w:rPr>
      </w:pPr>
    </w:p>
    <w:p w14:paraId="671FC2BE" w14:textId="39F8F26A" w:rsidR="00486235" w:rsidRDefault="00486235" w:rsidP="00486235">
      <w:pPr>
        <w:jc w:val="both"/>
        <w:rPr>
          <w:lang w:val="es-ES"/>
        </w:rPr>
      </w:pPr>
      <w:r w:rsidRPr="00486235">
        <w:rPr>
          <w:lang w:val="es-ES"/>
        </w:rPr>
        <w:drawing>
          <wp:inline distT="0" distB="0" distL="0" distR="0" wp14:anchorId="446641DF" wp14:editId="7A1E64C4">
            <wp:extent cx="4830476" cy="127635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0334" cy="1289524"/>
                    </a:xfrm>
                    <a:prstGeom prst="rect">
                      <a:avLst/>
                    </a:prstGeom>
                  </pic:spPr>
                </pic:pic>
              </a:graphicData>
            </a:graphic>
          </wp:inline>
        </w:drawing>
      </w:r>
    </w:p>
    <w:p w14:paraId="1E789112" w14:textId="0928FA72" w:rsidR="00486235" w:rsidRDefault="00486235" w:rsidP="00486235">
      <w:pPr>
        <w:jc w:val="center"/>
        <w:rPr>
          <w:b/>
          <w:bCs/>
          <w:lang w:val="es-ES"/>
        </w:rPr>
      </w:pPr>
      <w:r w:rsidRPr="00486235">
        <w:rPr>
          <w:b/>
          <w:bCs/>
          <w:lang w:val="es-ES"/>
        </w:rPr>
        <w:t>Ministerio del Interior</w:t>
      </w:r>
    </w:p>
    <w:p w14:paraId="041C975F" w14:textId="57E7D494" w:rsidR="00486235" w:rsidRDefault="00486235" w:rsidP="00486235">
      <w:pPr>
        <w:jc w:val="center"/>
        <w:rPr>
          <w:b/>
          <w:bCs/>
          <w:lang w:val="es-ES"/>
        </w:rPr>
      </w:pPr>
    </w:p>
    <w:p w14:paraId="73D30D07" w14:textId="27F5D24C" w:rsidR="00486235" w:rsidRDefault="00486235" w:rsidP="002436A2">
      <w:pPr>
        <w:ind w:left="426"/>
        <w:jc w:val="both"/>
        <w:rPr>
          <w:lang w:val="es-ES"/>
        </w:rPr>
      </w:pPr>
      <w:r>
        <w:rPr>
          <w:lang w:val="es-ES"/>
        </w:rPr>
        <w:t xml:space="preserve">Luego se hizo un grafico de las palabras en común entre ambos grupos de tweets </w:t>
      </w:r>
      <w:r w:rsidR="00055E59">
        <w:rPr>
          <w:lang w:val="es-ES"/>
        </w:rPr>
        <w:t>el cual se muestra a continuación:</w:t>
      </w:r>
    </w:p>
    <w:p w14:paraId="1C9182E1" w14:textId="18EC2A4E" w:rsidR="00055E59" w:rsidRDefault="00055E59" w:rsidP="00486235">
      <w:pPr>
        <w:rPr>
          <w:lang w:val="es-ES"/>
        </w:rPr>
      </w:pPr>
      <w:r w:rsidRPr="00055E59">
        <w:rPr>
          <w:lang w:val="es-ES"/>
        </w:rPr>
        <w:drawing>
          <wp:inline distT="0" distB="0" distL="0" distR="0" wp14:anchorId="016B06D5" wp14:editId="5C46886A">
            <wp:extent cx="5400040" cy="34893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489325"/>
                    </a:xfrm>
                    <a:prstGeom prst="rect">
                      <a:avLst/>
                    </a:prstGeom>
                  </pic:spPr>
                </pic:pic>
              </a:graphicData>
            </a:graphic>
          </wp:inline>
        </w:drawing>
      </w:r>
    </w:p>
    <w:p w14:paraId="371FC1C3" w14:textId="6B25329D" w:rsidR="00055E59" w:rsidRPr="002436A2" w:rsidRDefault="002436A2" w:rsidP="002436A2">
      <w:pPr>
        <w:pStyle w:val="Prrafodelista"/>
        <w:numPr>
          <w:ilvl w:val="0"/>
          <w:numId w:val="1"/>
        </w:numPr>
        <w:ind w:left="426" w:hanging="294"/>
        <w:rPr>
          <w:b/>
          <w:bCs/>
          <w:lang w:val="es-ES"/>
        </w:rPr>
      </w:pPr>
      <w:r w:rsidRPr="002436A2">
        <w:rPr>
          <w:b/>
          <w:bCs/>
          <w:lang w:val="es-ES"/>
        </w:rPr>
        <w:lastRenderedPageBreak/>
        <w:t>Clasificación:</w:t>
      </w:r>
    </w:p>
    <w:p w14:paraId="23CF928B" w14:textId="276B0775" w:rsidR="00055E59" w:rsidRDefault="002436A2" w:rsidP="002436A2">
      <w:pPr>
        <w:ind w:left="426"/>
        <w:jc w:val="both"/>
        <w:rPr>
          <w:lang w:val="es-ES"/>
        </w:rPr>
      </w:pPr>
      <w:r>
        <w:rPr>
          <w:lang w:val="es-ES"/>
        </w:rPr>
        <w:t xml:space="preserve">A continuación, se normalizó eliminando los </w:t>
      </w:r>
      <w:proofErr w:type="spellStart"/>
      <w:r>
        <w:rPr>
          <w:lang w:val="es-ES"/>
        </w:rPr>
        <w:t>stopwords</w:t>
      </w:r>
      <w:proofErr w:type="spellEnd"/>
      <w:r>
        <w:rPr>
          <w:lang w:val="es-ES"/>
        </w:rPr>
        <w:t xml:space="preserve"> del texto y con el resultado se utilizo el modelamiento de la Maquina de Soporte Vectorial (SVM) y de </w:t>
      </w:r>
      <w:proofErr w:type="spellStart"/>
      <w:r>
        <w:rPr>
          <w:lang w:val="es-ES"/>
        </w:rPr>
        <w:t>N</w:t>
      </w:r>
      <w:r w:rsidR="00B27DE0">
        <w:rPr>
          <w:lang w:val="es-ES"/>
        </w:rPr>
        <w:t>a</w:t>
      </w:r>
      <w:r>
        <w:rPr>
          <w:lang w:val="es-ES"/>
        </w:rPr>
        <w:t>ive</w:t>
      </w:r>
      <w:proofErr w:type="spellEnd"/>
      <w:r>
        <w:rPr>
          <w:lang w:val="es-ES"/>
        </w:rPr>
        <w:t xml:space="preserve"> Bayes, ambos utilizando el indicador de TF_IDF obteniendo los </w:t>
      </w:r>
      <w:r w:rsidR="00B27DE0">
        <w:rPr>
          <w:lang w:val="es-ES"/>
        </w:rPr>
        <w:t>siguientes resultados</w:t>
      </w:r>
      <w:r>
        <w:rPr>
          <w:lang w:val="es-ES"/>
        </w:rPr>
        <w:t>:</w:t>
      </w:r>
    </w:p>
    <w:p w14:paraId="188E78C4" w14:textId="5009E181" w:rsidR="002436A2" w:rsidRDefault="002436A2" w:rsidP="00486235">
      <w:pPr>
        <w:rPr>
          <w:lang w:val="es-ES"/>
        </w:rPr>
      </w:pPr>
    </w:p>
    <w:tbl>
      <w:tblPr>
        <w:tblStyle w:val="Tablaconcuadrcula"/>
        <w:tblW w:w="0" w:type="auto"/>
        <w:jc w:val="center"/>
        <w:tblLook w:val="04A0" w:firstRow="1" w:lastRow="0" w:firstColumn="1" w:lastColumn="0" w:noHBand="0" w:noVBand="1"/>
      </w:tblPr>
      <w:tblGrid>
        <w:gridCol w:w="1555"/>
        <w:gridCol w:w="1417"/>
        <w:gridCol w:w="1276"/>
        <w:gridCol w:w="1276"/>
      </w:tblGrid>
      <w:tr w:rsidR="00B27DE0" w14:paraId="622977C2" w14:textId="77777777" w:rsidTr="00B27DE0">
        <w:trPr>
          <w:trHeight w:val="465"/>
          <w:jc w:val="center"/>
        </w:trPr>
        <w:tc>
          <w:tcPr>
            <w:tcW w:w="1555" w:type="dxa"/>
            <w:shd w:val="clear" w:color="auto" w:fill="2F5496" w:themeFill="accent1" w:themeFillShade="BF"/>
          </w:tcPr>
          <w:p w14:paraId="5590332B" w14:textId="7EF3BD25" w:rsidR="00B27DE0" w:rsidRPr="00B27DE0" w:rsidRDefault="00B27DE0" w:rsidP="00B27DE0">
            <w:pPr>
              <w:jc w:val="center"/>
              <w:rPr>
                <w:b/>
                <w:bCs/>
                <w:color w:val="FFFFFF" w:themeColor="background1"/>
                <w:lang w:val="es-ES"/>
              </w:rPr>
            </w:pPr>
            <w:r w:rsidRPr="00B27DE0">
              <w:rPr>
                <w:b/>
                <w:bCs/>
                <w:color w:val="FFFFFF" w:themeColor="background1"/>
                <w:lang w:val="es-ES"/>
              </w:rPr>
              <w:t>Algoritmo</w:t>
            </w:r>
          </w:p>
        </w:tc>
        <w:tc>
          <w:tcPr>
            <w:tcW w:w="1417" w:type="dxa"/>
            <w:shd w:val="clear" w:color="auto" w:fill="2F5496" w:themeFill="accent1" w:themeFillShade="BF"/>
          </w:tcPr>
          <w:p w14:paraId="1807CC78" w14:textId="36A659B3" w:rsidR="00B27DE0" w:rsidRPr="00B27DE0" w:rsidRDefault="00B27DE0" w:rsidP="00B27DE0">
            <w:pPr>
              <w:jc w:val="center"/>
              <w:rPr>
                <w:b/>
                <w:bCs/>
                <w:color w:val="FFFFFF" w:themeColor="background1"/>
                <w:lang w:val="es-ES"/>
              </w:rPr>
            </w:pPr>
            <w:proofErr w:type="spellStart"/>
            <w:r w:rsidRPr="00B27DE0">
              <w:rPr>
                <w:b/>
                <w:bCs/>
                <w:color w:val="FFFFFF" w:themeColor="background1"/>
                <w:lang w:val="es-ES"/>
              </w:rPr>
              <w:t>Precision</w:t>
            </w:r>
            <w:proofErr w:type="spellEnd"/>
          </w:p>
        </w:tc>
        <w:tc>
          <w:tcPr>
            <w:tcW w:w="1276" w:type="dxa"/>
            <w:shd w:val="clear" w:color="auto" w:fill="2F5496" w:themeFill="accent1" w:themeFillShade="BF"/>
          </w:tcPr>
          <w:p w14:paraId="7E3BD4E2" w14:textId="24A1E578" w:rsidR="00B27DE0" w:rsidRPr="00B27DE0" w:rsidRDefault="00B27DE0" w:rsidP="00B27DE0">
            <w:pPr>
              <w:jc w:val="center"/>
              <w:rPr>
                <w:b/>
                <w:bCs/>
                <w:color w:val="FFFFFF" w:themeColor="background1"/>
                <w:lang w:val="es-ES"/>
              </w:rPr>
            </w:pPr>
            <w:proofErr w:type="spellStart"/>
            <w:r w:rsidRPr="00B27DE0">
              <w:rPr>
                <w:b/>
                <w:bCs/>
                <w:color w:val="FFFFFF" w:themeColor="background1"/>
                <w:lang w:val="es-ES"/>
              </w:rPr>
              <w:t>Recall</w:t>
            </w:r>
            <w:proofErr w:type="spellEnd"/>
          </w:p>
        </w:tc>
        <w:tc>
          <w:tcPr>
            <w:tcW w:w="1276" w:type="dxa"/>
            <w:shd w:val="clear" w:color="auto" w:fill="2F5496" w:themeFill="accent1" w:themeFillShade="BF"/>
          </w:tcPr>
          <w:p w14:paraId="5862D245" w14:textId="2B0E99AA" w:rsidR="00B27DE0" w:rsidRPr="00B27DE0" w:rsidRDefault="00B27DE0" w:rsidP="00B27DE0">
            <w:pPr>
              <w:jc w:val="center"/>
              <w:rPr>
                <w:b/>
                <w:bCs/>
                <w:color w:val="FFFFFF" w:themeColor="background1"/>
                <w:lang w:val="es-ES"/>
              </w:rPr>
            </w:pPr>
            <w:r w:rsidRPr="00B27DE0">
              <w:rPr>
                <w:b/>
                <w:bCs/>
                <w:color w:val="FFFFFF" w:themeColor="background1"/>
                <w:lang w:val="es-ES"/>
              </w:rPr>
              <w:t>F1</w:t>
            </w:r>
          </w:p>
        </w:tc>
      </w:tr>
      <w:tr w:rsidR="00B27DE0" w14:paraId="33348D9B" w14:textId="77777777" w:rsidTr="00B27DE0">
        <w:trPr>
          <w:trHeight w:val="470"/>
          <w:jc w:val="center"/>
        </w:trPr>
        <w:tc>
          <w:tcPr>
            <w:tcW w:w="1555" w:type="dxa"/>
          </w:tcPr>
          <w:p w14:paraId="6BE42D62" w14:textId="1879B250" w:rsidR="00B27DE0" w:rsidRPr="00B27DE0" w:rsidRDefault="00B27DE0" w:rsidP="00486235">
            <w:pPr>
              <w:rPr>
                <w:b/>
                <w:bCs/>
                <w:lang w:val="es-ES"/>
              </w:rPr>
            </w:pPr>
            <w:r w:rsidRPr="00B27DE0">
              <w:rPr>
                <w:b/>
                <w:bCs/>
                <w:lang w:val="es-ES"/>
              </w:rPr>
              <w:t>SVM</w:t>
            </w:r>
          </w:p>
        </w:tc>
        <w:tc>
          <w:tcPr>
            <w:tcW w:w="1417" w:type="dxa"/>
          </w:tcPr>
          <w:p w14:paraId="2BADF5A0" w14:textId="760F9B7D" w:rsidR="00B27DE0" w:rsidRDefault="00B27DE0" w:rsidP="00486235">
            <w:pPr>
              <w:rPr>
                <w:lang w:val="es-ES"/>
              </w:rPr>
            </w:pPr>
            <w:r>
              <w:rPr>
                <w:lang w:val="es-ES"/>
              </w:rPr>
              <w:t>0.7631</w:t>
            </w:r>
          </w:p>
        </w:tc>
        <w:tc>
          <w:tcPr>
            <w:tcW w:w="1276" w:type="dxa"/>
          </w:tcPr>
          <w:p w14:paraId="4BB4B9B1" w14:textId="407BE6BA" w:rsidR="00B27DE0" w:rsidRDefault="00B27DE0" w:rsidP="00486235">
            <w:pPr>
              <w:rPr>
                <w:lang w:val="es-ES"/>
              </w:rPr>
            </w:pPr>
            <w:r>
              <w:rPr>
                <w:lang w:val="es-ES"/>
              </w:rPr>
              <w:t>0.9892</w:t>
            </w:r>
          </w:p>
        </w:tc>
        <w:tc>
          <w:tcPr>
            <w:tcW w:w="1276" w:type="dxa"/>
          </w:tcPr>
          <w:p w14:paraId="6F448879" w14:textId="1498E3FA" w:rsidR="00B27DE0" w:rsidRDefault="00B27DE0" w:rsidP="00486235">
            <w:pPr>
              <w:rPr>
                <w:lang w:val="es-ES"/>
              </w:rPr>
            </w:pPr>
            <w:r>
              <w:rPr>
                <w:lang w:val="es-ES"/>
              </w:rPr>
              <w:t>0.8135</w:t>
            </w:r>
          </w:p>
        </w:tc>
      </w:tr>
      <w:tr w:rsidR="00B27DE0" w14:paraId="37C6F25A" w14:textId="77777777" w:rsidTr="00B27DE0">
        <w:trPr>
          <w:trHeight w:val="487"/>
          <w:jc w:val="center"/>
        </w:trPr>
        <w:tc>
          <w:tcPr>
            <w:tcW w:w="1555" w:type="dxa"/>
          </w:tcPr>
          <w:p w14:paraId="022952B2" w14:textId="3A244231" w:rsidR="00B27DE0" w:rsidRPr="00B27DE0" w:rsidRDefault="00B27DE0" w:rsidP="00486235">
            <w:pPr>
              <w:rPr>
                <w:b/>
                <w:bCs/>
                <w:lang w:val="es-ES"/>
              </w:rPr>
            </w:pPr>
            <w:proofErr w:type="spellStart"/>
            <w:r w:rsidRPr="00B27DE0">
              <w:rPr>
                <w:b/>
                <w:bCs/>
                <w:lang w:val="es-ES"/>
              </w:rPr>
              <w:t>Naive</w:t>
            </w:r>
            <w:proofErr w:type="spellEnd"/>
            <w:r w:rsidRPr="00B27DE0">
              <w:rPr>
                <w:b/>
                <w:bCs/>
                <w:lang w:val="es-ES"/>
              </w:rPr>
              <w:t xml:space="preserve"> Bayes</w:t>
            </w:r>
          </w:p>
        </w:tc>
        <w:tc>
          <w:tcPr>
            <w:tcW w:w="1417" w:type="dxa"/>
          </w:tcPr>
          <w:p w14:paraId="065632E9" w14:textId="3E646619" w:rsidR="00B27DE0" w:rsidRDefault="00B27DE0" w:rsidP="00486235">
            <w:pPr>
              <w:rPr>
                <w:lang w:val="es-ES"/>
              </w:rPr>
            </w:pPr>
            <w:r>
              <w:rPr>
                <w:lang w:val="es-ES"/>
              </w:rPr>
              <w:t>0.8362</w:t>
            </w:r>
          </w:p>
        </w:tc>
        <w:tc>
          <w:tcPr>
            <w:tcW w:w="1276" w:type="dxa"/>
          </w:tcPr>
          <w:p w14:paraId="33EBC99F" w14:textId="69F730A8" w:rsidR="00B27DE0" w:rsidRDefault="00B27DE0" w:rsidP="00486235">
            <w:pPr>
              <w:rPr>
                <w:lang w:val="es-ES"/>
              </w:rPr>
            </w:pPr>
            <w:r>
              <w:rPr>
                <w:lang w:val="es-ES"/>
              </w:rPr>
              <w:t>0.9465</w:t>
            </w:r>
          </w:p>
        </w:tc>
        <w:tc>
          <w:tcPr>
            <w:tcW w:w="1276" w:type="dxa"/>
          </w:tcPr>
          <w:p w14:paraId="77A2B356" w14:textId="08CF165F" w:rsidR="00B27DE0" w:rsidRDefault="00B27DE0" w:rsidP="00486235">
            <w:pPr>
              <w:rPr>
                <w:lang w:val="es-ES"/>
              </w:rPr>
            </w:pPr>
            <w:r>
              <w:rPr>
                <w:lang w:val="es-ES"/>
              </w:rPr>
              <w:t>0.9032</w:t>
            </w:r>
          </w:p>
        </w:tc>
      </w:tr>
    </w:tbl>
    <w:p w14:paraId="261CEF13" w14:textId="77777777" w:rsidR="00B27DE0" w:rsidRDefault="00B27DE0" w:rsidP="00486235">
      <w:pPr>
        <w:rPr>
          <w:lang w:val="es-ES"/>
        </w:rPr>
      </w:pPr>
    </w:p>
    <w:p w14:paraId="38B4AE2F" w14:textId="2359210F" w:rsidR="002436A2" w:rsidRPr="00486235" w:rsidRDefault="008F1C93" w:rsidP="00486235">
      <w:pPr>
        <w:rPr>
          <w:lang w:val="es-ES"/>
        </w:rPr>
      </w:pPr>
      <w:r>
        <w:rPr>
          <w:lang w:val="es-ES"/>
        </w:rPr>
        <w:t xml:space="preserve">Al verificar los resultados obtenidos en base al indicador de </w:t>
      </w:r>
      <w:proofErr w:type="spellStart"/>
      <w:r>
        <w:rPr>
          <w:lang w:val="es-ES"/>
        </w:rPr>
        <w:t>Precision</w:t>
      </w:r>
      <w:proofErr w:type="spellEnd"/>
      <w:r>
        <w:rPr>
          <w:lang w:val="es-ES"/>
        </w:rPr>
        <w:t xml:space="preserve">, se puede constatar que el Modelo con el algoritmo de </w:t>
      </w:r>
      <w:proofErr w:type="spellStart"/>
      <w:r>
        <w:rPr>
          <w:lang w:val="es-ES"/>
        </w:rPr>
        <w:t>Naive</w:t>
      </w:r>
      <w:proofErr w:type="spellEnd"/>
      <w:r>
        <w:rPr>
          <w:lang w:val="es-ES"/>
        </w:rPr>
        <w:t xml:space="preserve"> Bayes fue superior al de SVM</w:t>
      </w:r>
    </w:p>
    <w:sectPr w:rsidR="002436A2" w:rsidRPr="004862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471E"/>
    <w:multiLevelType w:val="hybridMultilevel"/>
    <w:tmpl w:val="FC0CEFB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35"/>
    <w:rsid w:val="00055E59"/>
    <w:rsid w:val="002436A2"/>
    <w:rsid w:val="00486235"/>
    <w:rsid w:val="0085437E"/>
    <w:rsid w:val="008E2BCA"/>
    <w:rsid w:val="008F1C93"/>
    <w:rsid w:val="00A84C94"/>
    <w:rsid w:val="00B27DE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1F4D6"/>
  <w15:chartTrackingRefBased/>
  <w15:docId w15:val="{7D9E4C47-5FED-448B-A139-094D4E3F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86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43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210</Words>
  <Characters>1161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Victor</dc:creator>
  <cp:keywords/>
  <dc:description/>
  <cp:lastModifiedBy>Juan Victor</cp:lastModifiedBy>
  <cp:revision>3</cp:revision>
  <dcterms:created xsi:type="dcterms:W3CDTF">2021-10-03T04:54:00Z</dcterms:created>
  <dcterms:modified xsi:type="dcterms:W3CDTF">2021-10-03T05:18:00Z</dcterms:modified>
</cp:coreProperties>
</file>