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1.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0.xml" ContentType="application/vnd.openxmlformats-officedocument.wordprocessingml.head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8.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Autospacing="0" w:before="0" w:afterAutospacing="0" w:after="0"/>
        <w:ind w:left="0" w:hanging="0"/>
        <w:jc w:val="center"/>
        <w:rPr>
          <w:rFonts w:ascii="Arial" w:hAnsi="Arial"/>
        </w:rPr>
      </w:pPr>
      <w:r>
        <w:rPr>
          <w:rFonts w:eastAsia="Arial" w:cs="Arial" w:ascii="Arial" w:hAnsi="Arial"/>
          <w:b/>
          <w:bCs/>
          <w:i w:val="false"/>
          <w:iCs w:val="false"/>
          <w:caps w:val="false"/>
          <w:smallCaps w:val="false"/>
          <w:color w:val="292929"/>
          <w:sz w:val="28"/>
          <w:szCs w:val="28"/>
        </w:rPr>
        <w:t>CAIO CESAR ALVES BORGES</w:t>
      </w:r>
    </w:p>
    <w:p>
      <w:pPr>
        <w:pStyle w:val="Normal"/>
        <w:bidi w:val="0"/>
        <w:spacing w:lineRule="auto" w:line="360" w:beforeAutospacing="0" w:before="0" w:afterAutospacing="0" w:after="0"/>
        <w:ind w:left="0" w:righ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t>KENNETH GOTTSCHALK DE AZEVEDO</w:t>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bidi w:val="0"/>
        <w:spacing w:lineRule="auto" w:line="360" w:beforeAutospacing="0" w:before="0" w:afterAutospacing="0" w:after="0"/>
        <w:ind w:left="0" w:right="0" w:hanging="0"/>
        <w:jc w:val="center"/>
        <w:rPr>
          <w:rFonts w:ascii="Arial" w:hAnsi="Arial" w:eastAsia="Arial" w:cs="Arial"/>
          <w:b/>
          <w:b/>
          <w:bCs/>
          <w:sz w:val="28"/>
          <w:szCs w:val="28"/>
        </w:rPr>
      </w:pPr>
      <w:r>
        <w:rPr>
          <w:rFonts w:eastAsia="Arial" w:cs="Arial" w:ascii="Arial" w:hAnsi="Arial"/>
          <w:b/>
          <w:bCs/>
          <w:sz w:val="28"/>
          <w:szCs w:val="28"/>
        </w:rPr>
        <w:t>A IMPORTÂNCIA DE USAR PADRÕES DE DESIGN EM APIS REST</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4248" w:hanging="0"/>
        <w:jc w:val="both"/>
        <w:rPr/>
      </w:pPr>
      <w:r>
        <w:rPr>
          <w:rFonts w:eastAsia="Arial" w:cs="Arial" w:ascii="Arial" w:hAnsi="Arial"/>
          <w:b w:val="false"/>
          <w:bCs w:val="false"/>
          <w:i w:val="false"/>
          <w:iCs w:val="false"/>
          <w:caps w:val="false"/>
          <w:smallCaps w:val="false"/>
          <w:color w:val="292929"/>
          <w:sz w:val="24"/>
          <w:szCs w:val="24"/>
        </w:rPr>
        <w:t xml:space="preserve">Artigo apresentado ao </w:t>
      </w:r>
      <w:r>
        <w:rPr>
          <w:rFonts w:eastAsia="Arial" w:cs="Arial" w:ascii="Arial" w:hAnsi="Arial"/>
          <w:b w:val="false"/>
          <w:bCs w:val="false"/>
          <w:i/>
          <w:iCs/>
          <w:caps w:val="false"/>
          <w:smallCaps w:val="false"/>
          <w:color w:val="292929"/>
          <w:sz w:val="24"/>
          <w:szCs w:val="24"/>
        </w:rPr>
        <w:t>Uni-FACEF Centro Universitário Municipal de Franca</w:t>
      </w:r>
      <w:r>
        <w:rPr>
          <w:rFonts w:eastAsia="Arial" w:cs="Arial" w:ascii="Arial" w:hAnsi="Arial"/>
          <w:b w:val="false"/>
          <w:bCs w:val="false"/>
          <w:i w:val="false"/>
          <w:iCs w:val="false"/>
          <w:caps w:val="false"/>
          <w:smallCaps w:val="false"/>
          <w:color w:val="292929"/>
          <w:sz w:val="24"/>
          <w:szCs w:val="24"/>
        </w:rPr>
        <w:t xml:space="preserve"> para obtenção do título de pós-graduado(a) em Desenvolvimento de Aplicações Web e Móveis Escaláveis.</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Calibri" w:cs=""/>
          <w:b/>
          <w:b/>
          <w:bCs/>
          <w:i w:val="false"/>
          <w:i w:val="false"/>
          <w:iCs w:val="false"/>
          <w:caps w:val="false"/>
          <w:smallCaps w:val="false"/>
          <w:color w:val="auto"/>
          <w:sz w:val="28"/>
          <w:szCs w:val="28"/>
        </w:rPr>
      </w:pPr>
      <w:r>
        <w:rPr>
          <w:rFonts w:eastAsia="Calibri" w:cs="" w:ascii="Arial" w:hAnsi="Arial"/>
          <w:b/>
          <w:bCs/>
          <w:i w:val="false"/>
          <w:iCs w:val="false"/>
          <w:caps w:val="false"/>
          <w:smallCaps w:val="false"/>
          <w:color w:val="auto"/>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t>FRANCA</w:t>
      </w:r>
    </w:p>
    <w:p>
      <w:pPr>
        <w:sectPr>
          <w:headerReference w:type="even" r:id="rId2"/>
          <w:headerReference w:type="default" r:id="rId3"/>
          <w:footerReference w:type="even" r:id="rId4"/>
          <w:footerReference w:type="default" r:id="rId5"/>
          <w:type w:val="nextPage"/>
          <w:pgSz w:w="11906" w:h="16838"/>
          <w:pgMar w:left="1699" w:right="1134" w:header="0" w:top="1699" w:footer="0" w:bottom="1138" w:gutter="0"/>
          <w:pgNumType w:fmt="decimal"/>
          <w:formProt w:val="false"/>
          <w:textDirection w:val="lrTb"/>
          <w:docGrid w:type="default" w:linePitch="100" w:charSpace="0"/>
        </w:sectPr>
        <w:pStyle w:val="Normal"/>
        <w:spacing w:lineRule="auto" w:line="360" w:beforeAutospacing="0" w:before="0" w:afterAutospacing="0" w:after="0"/>
        <w:ind w:left="0" w:hanging="0"/>
        <w:jc w:val="center"/>
        <w:rPr/>
      </w:pPr>
      <w:r>
        <w:rPr>
          <w:rFonts w:eastAsia="Arial" w:cs="Arial" w:ascii="Arial" w:hAnsi="Arial"/>
          <w:b/>
          <w:bCs/>
          <w:i w:val="false"/>
          <w:iCs w:val="false"/>
          <w:caps w:val="false"/>
          <w:smallCaps w:val="false"/>
          <w:color w:val="292929"/>
          <w:sz w:val="28"/>
          <w:szCs w:val="28"/>
        </w:rPr>
        <w:t>2021</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sectPr>
          <w:headerReference w:type="even" r:id="rId6"/>
          <w:headerReference w:type="default" r:id="rId7"/>
          <w:footerReference w:type="even" r:id="rId8"/>
          <w:footerReference w:type="default" r:id="rId9"/>
          <w:type w:val="nextPage"/>
          <w:pgSz w:w="11906" w:h="16838"/>
          <w:pgMar w:left="1699" w:right="1134" w:header="0" w:top="1699" w:footer="0" w:bottom="1138" w:gutter="0"/>
          <w:pgNumType w:fmt="decimal"/>
          <w:formProt w:val="false"/>
          <w:textDirection w:val="lrTb"/>
          <w:docGrid w:type="default" w:linePitch="120" w:charSpace="0"/>
        </w:sect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rPr>
      </w:pPr>
      <w:r>
        <w:rPr>
          <w:rFonts w:eastAsia="Arial" w:cs="Arial" w:ascii="Arial" w:hAnsi="Arial"/>
          <w:b/>
          <w:bCs/>
          <w:i w:val="false"/>
          <w:iCs w:val="false"/>
          <w:caps w:val="false"/>
          <w:smallCaps w:val="false"/>
          <w:color w:val="292929"/>
          <w:spacing w:val="0"/>
          <w:sz w:val="28"/>
          <w:szCs w:val="28"/>
        </w:rPr>
        <w:t>RESUMO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Atualmente, a utilização de APIs (Interface de Programação de Aplicações) vem se tornando cada vez mais comum no contexto corporativo, o que não é de se estranhar, já que elas proporcionam uma vasta quantidade de benefícios envolvendo aspectos como praticidade, performance e segurança. Em meio a esta quantidade numerosa de benefícios, existe a possibilidade de integrar aplicações, no entanto, para que este feito se realize, é imprescindível que a aplicação requisitante siga uma documentação antes de usufruir dos recursos fornecidos pela API, e é neste momento que se deve enfatizar a importância do uso de padrões de design.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t>Submissão:</w:t>
      </w:r>
      <w:r>
        <w:rPr>
          <w:rFonts w:eastAsia="Arial" w:cs="Arial" w:ascii="Arial" w:hAnsi="Arial"/>
          <w:b w:val="false"/>
          <w:bCs w:val="false"/>
          <w:i w:val="false"/>
          <w:iCs w:val="false"/>
          <w:caps w:val="false"/>
          <w:smallCaps w:val="false"/>
          <w:color w:val="292929"/>
          <w:sz w:val="24"/>
          <w:szCs w:val="24"/>
        </w:rPr>
        <w:t xml:space="preserve"> 15/03/2021</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sectPr>
          <w:headerReference w:type="even" r:id="rId10"/>
          <w:headerReference w:type="default" r:id="rId11"/>
          <w:footerReference w:type="even" r:id="rId12"/>
          <w:footerReference w:type="default" r:id="rId13"/>
          <w:type w:val="nextPage"/>
          <w:pgSz w:w="11906" w:h="16838"/>
          <w:pgMar w:left="1699" w:right="1134" w:header="0" w:top="1699" w:footer="0" w:bottom="1138" w:gutter="0"/>
          <w:pgNumType w:fmt="decimal"/>
          <w:formProt w:val="false"/>
          <w:textDirection w:val="lrTb"/>
          <w:docGrid w:type="default" w:linePitch="120" w:charSpace="0"/>
        </w:sect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sectPr>
          <w:headerReference w:type="even" r:id="rId14"/>
          <w:headerReference w:type="default" r:id="rId15"/>
          <w:footerReference w:type="even" r:id="rId16"/>
          <w:footerReference w:type="default" r:id="rId17"/>
          <w:type w:val="nextPage"/>
          <w:pgSz w:w="11906" w:h="16838"/>
          <w:pgMar w:left="1699" w:right="1134" w:header="0" w:top="1699" w:footer="0" w:bottom="1138" w:gutter="0"/>
          <w:pgNumType w:fmt="decimal"/>
          <w:formProt w:val="false"/>
          <w:textDirection w:val="lrTb"/>
          <w:docGrid w:type="default" w:linePitch="120" w:charSpace="0"/>
        </w:sect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left"/>
        <w:rPr>
          <w:rFonts w:ascii="Arial" w:hAnsi="Arial" w:eastAsia="Arial" w:cs="Arial"/>
          <w:sz w:val="24"/>
          <w:szCs w:val="24"/>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A partir do momento que o desenvolvimento de APIs ganhou destaque na área da tecnologia, o número de empresas que resolveram utilizá-las aumentou drasticamente, porém, muitas destas empresas não estabeleceram padrões em suas APIs, não tendo noção dos problemas que isto poderia acarretar no futuro. Esse tipo de situação também ocorre com frequência nos dias atuais.</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Tendo em vista este cenário, foi feita uma pesquisa sobre quais deveriam ser os pontos mais relevantes a serem levados em consideração pelas APIs para que elas fossem classificadas de qualidade e de fácil entendimento, proporcionando assim, uma integração sem complicações entre as aplicações.</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Com base nas buscas realizadas, foram encontrados diversos tipos de padrões de desenvolvimento válidos e, baseando-se neles, concluiu-se que é fundamental que uma API utilize os verbos </w:t>
      </w:r>
      <w:r>
        <w:rPr>
          <w:rFonts w:eastAsia="Arial" w:cs="Arial" w:ascii="Arial" w:hAnsi="Arial"/>
          <w:b w:val="false"/>
          <w:bCs w:val="false"/>
          <w:i w:val="false"/>
          <w:iCs w:val="false"/>
          <w:caps w:val="false"/>
          <w:smallCaps w:val="false"/>
          <w:color w:val="292929"/>
          <w:sz w:val="24"/>
          <w:szCs w:val="24"/>
        </w:rPr>
        <w:t xml:space="preserve">corretamente de acordo com a </w:t>
      </w:r>
      <w:r>
        <w:rPr>
          <w:rFonts w:eastAsia="Arial" w:cs="Arial" w:ascii="Arial" w:hAnsi="Arial"/>
          <w:b w:val="false"/>
          <w:bCs w:val="false"/>
          <w:i w:val="false"/>
          <w:iCs w:val="false"/>
          <w:caps w:val="false"/>
          <w:smallCaps w:val="false"/>
          <w:color w:val="292929"/>
          <w:sz w:val="24"/>
          <w:szCs w:val="24"/>
        </w:rPr>
        <w:t xml:space="preserve">ação, contenha URLs que estejam relacionadas às entidades, disponibilize a paginação e a ordenação de registros, retorne os códigos de status </w:t>
      </w:r>
      <w:r>
        <w:rPr>
          <w:rFonts w:eastAsia="Arial" w:cs="Arial" w:ascii="Arial" w:hAnsi="Arial"/>
          <w:b w:val="false"/>
          <w:bCs w:val="false"/>
          <w:i w:val="false"/>
          <w:iCs w:val="false"/>
          <w:caps w:val="false"/>
          <w:smallCaps w:val="false"/>
          <w:color w:val="292929"/>
          <w:sz w:val="24"/>
          <w:szCs w:val="24"/>
        </w:rPr>
        <w:t xml:space="preserve">corretamente </w:t>
      </w:r>
      <w:r>
        <w:rPr>
          <w:rFonts w:eastAsia="Arial" w:cs="Arial" w:ascii="Arial" w:hAnsi="Arial"/>
          <w:b w:val="false"/>
          <w:bCs w:val="false"/>
          <w:i w:val="false"/>
          <w:iCs w:val="false"/>
          <w:caps w:val="false"/>
          <w:smallCaps w:val="false"/>
          <w:color w:val="292929"/>
          <w:sz w:val="24"/>
          <w:szCs w:val="24"/>
        </w:rPr>
        <w:t>com base em cada tipo de situação, siga um padrão de nomenclatura e forneça uma documentação fácil de ser interpretada.</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A API desenvolvida pelos autores engloba todos os aspectos abordados anteriormente, possuindo operações de busca, inclusão, alteração e exclusão de registros. Os exemplos citados neste trabalho estão baseados nesta API e o link da sua documentação encontra-se nas referências.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Levando em consideração que este trabalho possui um tema de difícil compreensão, os autores visaram explicar e exemplificar cada um dos assuntos abordados na pesquisa de uma maneira fácil de entender, buscando agregar todos os tipos de leitores.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Se uma API for desenvolvida em cima das sugestões descritas neste trabalho, ela será considerada apta para realizar integrações sem enfrentar nenhum tipo de dificuldade.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auto"/>
          <w:sz w:val="24"/>
          <w:szCs w:val="24"/>
        </w:rPr>
      </w:pPr>
      <w:r>
        <w:rPr>
          <w:rFonts w:eastAsia="Arial" w:cs="Arial"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Quando uma API precisa enviar dados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4248" w:hanging="0"/>
        <w:jc w:val="both"/>
        <w:rPr>
          <w:rFonts w:ascii="Arial" w:hAnsi="Arial" w:eastAsia="Arial" w:cs="Arial"/>
          <w:b w:val="false"/>
          <w:b w:val="false"/>
          <w:bCs w:val="false"/>
          <w:i/>
          <w:i/>
          <w:iCs/>
          <w:caps w:val="false"/>
          <w:smallCaps w:val="false"/>
          <w:color w:val="292929"/>
          <w:sz w:val="24"/>
          <w:szCs w:val="24"/>
        </w:rPr>
      </w:pPr>
      <w:r>
        <w:rPr>
          <w:rFonts w:eastAsia="Arial" w:cs="Arial" w:ascii="Arial" w:hAnsi="Arial"/>
          <w:b w:val="false"/>
          <w:bCs w:val="false"/>
          <w:i/>
          <w:iCs/>
          <w:caps w:val="false"/>
          <w:smallCaps w:val="false"/>
          <w:color w:val="292929"/>
          <w:sz w:val="24"/>
          <w:szCs w:val="24"/>
        </w:rPr>
        <w:t>Os Web Services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xml:space="preserve">, se trata de um conjunto de padrões de arquitetura que devem ser seguidos </w:t>
      </w:r>
      <w:r>
        <w:rPr>
          <w:rFonts w:eastAsia="Arial" w:cs="Arial" w:ascii="Arial" w:hAnsi="Arial"/>
          <w:i w:val="false"/>
          <w:iCs w:val="false"/>
          <w:sz w:val="24"/>
          <w:szCs w:val="24"/>
        </w:rPr>
        <w:t>durante</w:t>
      </w:r>
      <w:r>
        <w:rPr>
          <w:rFonts w:eastAsia="Arial" w:cs="Arial" w:ascii="Arial" w:hAnsi="Arial"/>
          <w:i w:val="false"/>
          <w:iCs w:val="false"/>
          <w:sz w:val="24"/>
          <w:szCs w:val="24"/>
        </w:rPr>
        <w:t xml:space="preserve"> </w:t>
      </w:r>
      <w:r>
        <w:rPr>
          <w:rFonts w:eastAsia="Arial" w:cs="Arial" w:ascii="Arial" w:hAnsi="Arial"/>
          <w:i w:val="false"/>
          <w:iCs w:val="false"/>
          <w:sz w:val="24"/>
          <w:szCs w:val="24"/>
        </w:rPr>
        <w:t xml:space="preserve">o desenvolvimento </w:t>
      </w:r>
      <w:r>
        <w:rPr>
          <w:rFonts w:eastAsia="Arial" w:cs="Arial" w:ascii="Arial" w:hAnsi="Arial"/>
          <w:i w:val="false"/>
          <w:iCs w:val="false"/>
          <w:sz w:val="24"/>
          <w:szCs w:val="24"/>
        </w:rPr>
        <w:t>de Web Services. RESTful é um termo atribuído à API que segue os padrões REST.</w:t>
      </w:r>
    </w:p>
    <w:p>
      <w:pPr>
        <w:pStyle w:val="Normal"/>
        <w:bidi w:val="0"/>
        <w:spacing w:lineRule="auto" w:line="360" w:beforeAutospacing="0" w:before="0" w:afterAutospacing="0" w:after="0"/>
        <w:ind w:left="0" w:right="0" w:firstLine="708"/>
        <w:jc w:val="both"/>
        <w:rPr/>
      </w:pPr>
      <w:r>
        <w:rPr>
          <w:rFonts w:eastAsia="Arial" w:cs="Arial" w:ascii="Arial" w:hAnsi="Arial"/>
          <w:i w:val="false"/>
          <w:iCs w:val="false"/>
          <w:sz w:val="24"/>
          <w:szCs w:val="24"/>
        </w:rPr>
        <w:t xml:space="preserve">As APIs têm como principal função expor recursos na Web, sendo que cada recurso possui uma maneira diferente de ser adquirido. Para isso, o client (aplicação requisitante de recursos) e o server (aplicação fornecedora de recursos) se comunicam através de mensagens HTTP compostas por verbo, </w:t>
      </w:r>
      <w:r>
        <w:rPr>
          <w:rFonts w:eastAsia="Arial" w:cs="Arial" w:ascii="Arial" w:hAnsi="Arial"/>
          <w:i w:val="false"/>
          <w:iCs w:val="false"/>
          <w:sz w:val="24"/>
          <w:szCs w:val="24"/>
        </w:rPr>
        <w:t>URL,</w:t>
      </w:r>
      <w:r>
        <w:rPr>
          <w:rFonts w:eastAsia="Arial" w:cs="Arial" w:ascii="Arial" w:hAnsi="Arial"/>
          <w:i w:val="false"/>
          <w:iCs w:val="false"/>
          <w:sz w:val="24"/>
          <w:szCs w:val="24"/>
        </w:rPr>
        <w:t xml:space="preserve"> cabeçalho(s), corpo e código de status.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t>2.2 VERBOS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ascii="Arial" w:hAnsi="Arial"/>
          <w:sz w:val="24"/>
          <w:szCs w:val="24"/>
        </w:rPr>
        <w:tab/>
      </w:r>
      <w:r>
        <w:rPr>
          <w:rFonts w:eastAsia="Arial" w:cs="Arial" w:ascii="Arial" w:hAnsi="Arial"/>
          <w:sz w:val="24"/>
          <w:szCs w:val="24"/>
        </w:rPr>
        <w:t>Um dos dados de requisição obrigatórios durante a chamada de API é o verbo (ou método). Ele representa a ação que será realizada e é essencial que seja utilizado da maneira correta. Os principais verbos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GET — obtenção dos dados de um ou mais registros;</w:t>
      </w:r>
    </w:p>
    <w:p>
      <w:pPr>
        <w:pStyle w:val="Normal"/>
        <w:numPr>
          <w:ilvl w:val="0"/>
          <w:numId w:val="2"/>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POST — inclusão de um novo registro;</w:t>
      </w:r>
    </w:p>
    <w:p>
      <w:pPr>
        <w:pStyle w:val="Normal"/>
        <w:numPr>
          <w:ilvl w:val="0"/>
          <w:numId w:val="2"/>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PUT — alteração dos dados de um registro;</w:t>
      </w:r>
    </w:p>
    <w:p>
      <w:pPr>
        <w:pStyle w:val="Normal"/>
        <w:numPr>
          <w:ilvl w:val="0"/>
          <w:numId w:val="2"/>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PATCH — alteração dos dados de um registro (de forma parcial);</w:t>
      </w:r>
    </w:p>
    <w:p>
      <w:pPr>
        <w:pStyle w:val="Normal"/>
        <w:numPr>
          <w:ilvl w:val="0"/>
          <w:numId w:val="2"/>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DELETE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Há casos em que o verbo POST é utilizado para realizar operações lógicas ao invés de incluir novos registros, como, por exemplo, no retorno de um Webhook.</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b/>
          <w:bCs w:val="false"/>
          <w:sz w:val="24"/>
          <w:szCs w:val="24"/>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de requisição obrigatório e, quando junta ao verbo, servem para identificar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As URLs também podem possuir variáveis de caminho e/ou parâmetros de requisição, que consistem em filtrar uma busca ou identificar um registro.</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 figura a seguir mostra como realizar a junção do verbo com a URL (ressaltando que, nas rotas de inclusão e alteração, os dados de requisição do registro ficam no corpo da mensagem):</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Figura 1 — Exemplo de rotas para buscar, incluir, alterar ou excluir registros.</w:t>
      </w:r>
    </w:p>
    <w:p>
      <w:pPr>
        <w:pStyle w:val="Normal"/>
        <w:spacing w:lineRule="auto" w:line="360" w:beforeAutospacing="0" w:before="0" w:afterAutospacing="0" w:after="0"/>
        <w:ind w:left="0" w:hanging="0"/>
        <w:jc w:val="center"/>
        <w:rPr>
          <w:rFonts w:ascii="Arial" w:hAnsi="Arial"/>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8"/>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rFonts w:ascii="Arial" w:hAnsi="Arial" w:eastAsia="Arial" w:cs="Arial"/>
          <w:color w:val="auto"/>
          <w:sz w:val="24"/>
          <w:szCs w:val="24"/>
        </w:rPr>
      </w:pPr>
      <w:r>
        <w:rPr>
          <w:rFonts w:eastAsia="Arial" w:cs="Arial" w:ascii="Arial" w:hAnsi="Arial"/>
          <w:color w:val="auto"/>
          <w:sz w:val="24"/>
          <w:szCs w:val="24"/>
        </w:rPr>
        <w:t>Existem desenvolvimentos que causam uma quebra no contrato, não sendo possível reaproveitar as rotas já existentes. Esse tipo de problema ocorre em situações como: alteração do verbo, alteração no caminho da URL, adição de dados de requisição obrigatórios, alteração de nome ou tipagem de um dado, remoção de dados de resposta e alteração no código de status.</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 xml:space="preserve">Para resolver esse tipo de problema é necessário adicionar uma nova versão nas rotas que foram desenvolvidas (manter a </w:t>
      </w:r>
      <w:r>
        <w:rPr>
          <w:rFonts w:eastAsia="Arial" w:cs="Arial" w:ascii="Arial" w:hAnsi="Arial"/>
          <w:i/>
          <w:iCs/>
          <w:color w:val="auto"/>
          <w:sz w:val="24"/>
          <w:szCs w:val="24"/>
        </w:rPr>
        <w:t>v1</w:t>
      </w:r>
      <w:r>
        <w:rPr>
          <w:rFonts w:eastAsia="Arial" w:cs="Arial" w:ascii="Arial" w:hAnsi="Arial"/>
          <w:color w:val="auto"/>
          <w:sz w:val="24"/>
          <w:szCs w:val="24"/>
        </w:rPr>
        <w:t xml:space="preserve"> e adicionar a </w:t>
      </w:r>
      <w:r>
        <w:rPr>
          <w:rFonts w:eastAsia="Arial" w:cs="Arial" w:ascii="Arial" w:hAnsi="Arial"/>
          <w:i/>
          <w:iCs/>
          <w:color w:val="auto"/>
          <w:sz w:val="24"/>
          <w:szCs w:val="24"/>
        </w:rPr>
        <w:t>v2</w:t>
      </w:r>
      <w:r>
        <w:rPr>
          <w:rFonts w:eastAsia="Arial" w:cs="Arial" w:ascii="Arial" w:hAnsi="Arial"/>
          <w:color w:val="auto"/>
          <w:sz w:val="24"/>
          <w:szCs w:val="24"/>
        </w:rPr>
        <w:t>, por exemplo) e adequar os clients para utilizá-las.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2.4 HEADERS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pPr>
      <w:r>
        <w:rPr>
          <w:rFonts w:ascii="Arial" w:hAnsi="Arial"/>
          <w:sz w:val="24"/>
          <w:szCs w:val="24"/>
        </w:rPr>
        <w:tab/>
      </w:r>
      <w:r>
        <w:rPr>
          <w:rFonts w:eastAsia="Arial" w:cs="Arial" w:ascii="Arial" w:hAnsi="Arial"/>
          <w:sz w:val="24"/>
          <w:szCs w:val="24"/>
        </w:rPr>
        <w:t>Os headers (cabeçalhos) são dados opcionais introduzidos nas requisições e nas respostas de uma chamada de API. Geralmente são distintos e não possuem relação com a entidade que a URL se associa.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Figura 2 — Exemplo de adição de um token JWT no header das requisições.</w:t>
      </w:r>
    </w:p>
    <w:p>
      <w:pPr>
        <w:pStyle w:val="Normal"/>
        <w:bidi w:val="0"/>
        <w:spacing w:lineRule="auto" w:line="360" w:beforeAutospacing="0" w:before="0" w:afterAutospacing="0" w:after="0"/>
        <w:ind w:left="0" w:right="0" w:hanging="0"/>
        <w:jc w:val="center"/>
        <w:rPr>
          <w:rFonts w:ascii="Arial" w:hAnsi="Arial" w:eastAsia="Arial" w:cs="Arial"/>
          <w:sz w:val="24"/>
          <w:szCs w:val="24"/>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9"/>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 xml:space="preserve">Uma ótima maneira de se realizar autenticações é introduzindo chaves de API no cabeçalho da requisição, independentemente do tipo da autenticação. No caso da API desenvolvida pelos autores, foi-se utilizada a autenticação JWT e a chave se encontra exposta na documentação para facilitar os testes feitos pelos usuários (lembrando que não é uma boa prática expor dados sensíveis </w:t>
      </w:r>
      <w:r>
        <w:rPr>
          <w:rFonts w:eastAsia="Arial" w:cs="Arial" w:ascii="Arial" w:hAnsi="Arial"/>
          <w:color w:val="auto"/>
          <w:sz w:val="24"/>
          <w:szCs w:val="24"/>
        </w:rPr>
        <w:t>em uma documentação</w:t>
      </w:r>
      <w:r>
        <w:rPr>
          <w:rFonts w:eastAsia="Arial" w:cs="Arial" w:ascii="Arial" w:hAnsi="Arial"/>
          <w:color w:val="auto"/>
          <w:sz w:val="24"/>
          <w:szCs w:val="24"/>
        </w:rPr>
        <w:t>, sendo este, um caso de exceção).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rFonts w:ascii="Arial" w:hAnsi="Arial" w:eastAsia="Arial" w:cs="Arial"/>
          <w:b/>
          <w:b/>
          <w:bCs w:val="false"/>
          <w:sz w:val="24"/>
          <w:szCs w:val="24"/>
        </w:rPr>
      </w:pPr>
      <w:r>
        <w:rPr>
          <w:rFonts w:eastAsia="Arial" w:cs="Arial" w:ascii="Arial" w:hAnsi="Arial"/>
          <w:b w:val="false"/>
          <w:bCs w:val="false"/>
          <w:sz w:val="24"/>
          <w:szCs w:val="24"/>
        </w:rPr>
        <w:t>2.5 BODY</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body (corpo) é um conteúdo opcional introduzido nas requisições e nas respostas de uma chamada de API. Este conteúdo geralmente possui um formato de texto informado no cabeçalho, sendo que os mais utilizados são XML e JSON.</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Figura 3 — Exemplo de conteúdo no corpo da mensagem.</w:t>
      </w:r>
    </w:p>
    <w:p>
      <w:pPr>
        <w:pStyle w:val="Normal"/>
        <w:spacing w:lineRule="auto" w:line="360" w:beforeAutospacing="0" w:before="0" w:afterAutospacing="0" w:after="0"/>
        <w:ind w:left="0" w:hanging="0"/>
        <w:jc w:val="center"/>
        <w:rPr>
          <w:rFonts w:ascii="Arial" w:hAnsi="Arial" w:eastAsia="Arial" w:cs="Arial"/>
          <w:color w:val="auto"/>
          <w:sz w:val="24"/>
          <w:szCs w:val="24"/>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0"/>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No exemplo anterior, o corpo da mensagem de resposta é separado em </w:t>
      </w:r>
      <w:r>
        <w:rPr>
          <w:rFonts w:eastAsia="Arial" w:cs="Arial" w:ascii="Arial" w:hAnsi="Arial"/>
          <w:b w:val="false"/>
          <w:bCs w:val="false"/>
          <w:i/>
          <w:iCs/>
          <w:caps w:val="false"/>
          <w:smallCaps w:val="false"/>
          <w:color w:val="292929"/>
          <w:sz w:val="24"/>
          <w:szCs w:val="24"/>
        </w:rPr>
        <w:t>meta</w:t>
      </w:r>
      <w:r>
        <w:rPr>
          <w:rFonts w:eastAsia="Arial" w:cs="Arial" w:ascii="Arial" w:hAnsi="Arial"/>
          <w:b w:val="false"/>
          <w:bCs w:val="false"/>
          <w:i w:val="false"/>
          <w:iCs w:val="false"/>
          <w:caps w:val="false"/>
          <w:smallCaps w:val="false"/>
          <w:color w:val="292929"/>
          <w:sz w:val="24"/>
          <w:szCs w:val="24"/>
        </w:rPr>
        <w:t xml:space="preserve"> (contendo dados de paginação, nome do servidor e versão da aplicação) e </w:t>
      </w:r>
      <w:r>
        <w:rPr>
          <w:rFonts w:eastAsia="Arial" w:cs="Arial" w:ascii="Arial" w:hAnsi="Arial"/>
          <w:b w:val="false"/>
          <w:bCs w:val="false"/>
          <w:i/>
          <w:iCs/>
          <w:caps w:val="false"/>
          <w:smallCaps w:val="false"/>
          <w:color w:val="292929"/>
          <w:sz w:val="24"/>
          <w:szCs w:val="24"/>
        </w:rPr>
        <w:t>records</w:t>
      </w:r>
      <w:r>
        <w:rPr>
          <w:rFonts w:eastAsia="Arial" w:cs="Arial" w:ascii="Arial" w:hAnsi="Arial"/>
          <w:b w:val="false"/>
          <w:bCs w:val="false"/>
          <w:i w:val="false"/>
          <w:iCs w:val="false"/>
          <w:caps w:val="false"/>
          <w:smallCaps w:val="false"/>
          <w:color w:val="292929"/>
          <w:sz w:val="24"/>
          <w:szCs w:val="24"/>
        </w:rPr>
        <w:t xml:space="preserve"> (contendo </w:t>
      </w:r>
      <w:r>
        <w:rPr>
          <w:rFonts w:eastAsia="Arial" w:cs="Arial" w:ascii="Arial" w:hAnsi="Arial"/>
          <w:b w:val="false"/>
          <w:bCs w:val="false"/>
          <w:i w:val="false"/>
          <w:iCs w:val="false"/>
          <w:caps w:val="false"/>
          <w:smallCaps w:val="false"/>
          <w:color w:val="292929"/>
          <w:sz w:val="24"/>
          <w:szCs w:val="24"/>
        </w:rPr>
        <w:t>o conteúdo</w:t>
      </w:r>
      <w:r>
        <w:rPr>
          <w:rFonts w:eastAsia="Arial" w:cs="Arial" w:ascii="Arial" w:hAnsi="Arial"/>
          <w:b w:val="false"/>
          <w:bCs w:val="false"/>
          <w:i w:val="false"/>
          <w:iCs w:val="false"/>
          <w:caps w:val="false"/>
          <w:smallCaps w:val="false"/>
          <w:color w:val="292929"/>
          <w:sz w:val="24"/>
          <w:szCs w:val="24"/>
        </w:rPr>
        <w:t xml:space="preserve"> </w:t>
      </w:r>
      <w:r>
        <w:rPr>
          <w:rFonts w:eastAsia="Arial" w:cs="Arial" w:ascii="Arial" w:hAnsi="Arial"/>
          <w:b w:val="false"/>
          <w:bCs w:val="false"/>
          <w:i w:val="false"/>
          <w:iCs w:val="false"/>
          <w:caps w:val="false"/>
          <w:smallCaps w:val="false"/>
          <w:color w:val="292929"/>
          <w:sz w:val="24"/>
          <w:szCs w:val="24"/>
        </w:rPr>
        <w:t>d</w:t>
      </w:r>
      <w:r>
        <w:rPr>
          <w:rFonts w:eastAsia="Arial" w:cs="Arial" w:ascii="Arial" w:hAnsi="Arial"/>
          <w:b w:val="false"/>
          <w:bCs w:val="false"/>
          <w:i w:val="false"/>
          <w:iCs w:val="false"/>
          <w:caps w:val="false"/>
          <w:smallCaps w:val="false"/>
          <w:color w:val="292929"/>
          <w:sz w:val="24"/>
          <w:szCs w:val="24"/>
        </w:rPr>
        <w:t>os registros). Esse tipo de padrão facilita o desenvolvimento nas aplicações requisitantes, já que todas as respostas possuem o mesmo formato e sempre haverá registros nas chamadas com sucesso.</w:t>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2.6 STATUS CODE</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ascii="Arial" w:hAnsi="Arial"/>
          <w:sz w:val="24"/>
          <w:szCs w:val="24"/>
        </w:rPr>
        <w:tab/>
      </w:r>
      <w:r>
        <w:rPr>
          <w:rFonts w:eastAsia="Arial" w:cs="Arial" w:ascii="Arial" w:hAnsi="Arial"/>
          <w:sz w:val="24"/>
          <w:szCs w:val="24"/>
        </w:rPr>
        <w:t>O status code (código de status) se trata de um número que identifica se a resposta de uma chamada de API foi processada com sucesso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Família 400 (de 400 à 499) — erro por parte do client;</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Família 500 (de 500 à 599) — erro por parte do server.</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Figura 4 — Exemplo dos possíveis códigos de status na exclusão de um registro.</w:t>
      </w:r>
    </w:p>
    <w:p>
      <w:pPr>
        <w:pStyle w:val="Normal"/>
        <w:spacing w:lineRule="auto" w:line="360" w:beforeAutospacing="0" w:before="0" w:afterAutospacing="0" w:after="0"/>
        <w:ind w:left="0" w:hanging="0"/>
        <w:jc w:val="center"/>
        <w:rPr>
          <w:rFonts w:ascii="Arial" w:hAnsi="Arial" w:eastAsia="Arial" w:cs="Arial"/>
          <w:sz w:val="24"/>
          <w:szCs w:val="24"/>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1"/>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Na figura a seguir é possível se deparar com a quantidade imensa de códigos de status diferentes criados até o momento: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Figura 5 — Lista de todos os códigos de status até o momento.</w:t>
      </w:r>
    </w:p>
    <w:p>
      <w:pPr>
        <w:pStyle w:val="Normal"/>
        <w:spacing w:lineRule="auto" w:line="360" w:beforeAutospacing="0" w:before="0" w:afterAutospacing="0" w:after="0"/>
        <w:ind w:left="0" w:hanging="0"/>
        <w:jc w:val="center"/>
        <w:rPr>
          <w:rFonts w:ascii="Arial" w:hAnsi="Arial"/>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2"/>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Http Status Codes Cheat Sheet – Konstantin Stepanov.</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Implementar todos os códigos de status à risca é uma tarefa complexa e que exige muita paciência. Para isso, foi feito um levantamento dos códigos de status mais utilizados pelas APIs junto </w:t>
      </w:r>
      <w:r>
        <w:rPr>
          <w:rFonts w:eastAsia="Arial" w:cs="Arial" w:ascii="Arial" w:hAnsi="Arial"/>
          <w:sz w:val="24"/>
          <w:szCs w:val="24"/>
        </w:rPr>
        <w:t>com a</w:t>
      </w:r>
      <w:r>
        <w:rPr>
          <w:rFonts w:eastAsia="Arial" w:cs="Arial" w:ascii="Arial" w:hAnsi="Arial"/>
          <w:sz w:val="24"/>
          <w:szCs w:val="24"/>
        </w:rPr>
        <w:t xml:space="preserve">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Lista dos códigos de status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200 (OK)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201 (CREATED) — utilizado em rotas do tipo POST que realizam a inserção de novos registros;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202 (ACCEPTED) — utilizado em rotas que realizam processos de maneira assíncrona;</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204 (NO CONTENT)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206 (PARTIAL CONTENT) — utilizado em rotas que possuem paginação;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 xml:space="preserve">207 (MULTI-STATUS) — utilizado em rotas que processam vários </w:t>
      </w:r>
      <w:r>
        <w:rPr>
          <w:rFonts w:eastAsia="Arial" w:cs="Arial" w:ascii="Arial" w:hAnsi="Arial"/>
          <w:sz w:val="24"/>
          <w:szCs w:val="24"/>
        </w:rPr>
        <w:t>dados ao mesmo tempo</w:t>
      </w:r>
      <w:r>
        <w:rPr>
          <w:rFonts w:eastAsia="Arial" w:cs="Arial" w:ascii="Arial" w:hAnsi="Arial"/>
          <w:sz w:val="24"/>
          <w:szCs w:val="24"/>
        </w:rPr>
        <w:t xml:space="preserve">, podendo haver dados processados com sucesso e dados processados com erro, </w:t>
      </w:r>
      <w:r>
        <w:rPr>
          <w:rFonts w:eastAsia="Arial" w:cs="Arial" w:ascii="Arial" w:hAnsi="Arial"/>
          <w:sz w:val="24"/>
          <w:szCs w:val="24"/>
        </w:rPr>
        <w:t>tudo em uma mesma chamada</w:t>
      </w:r>
      <w:r>
        <w:rPr>
          <w:rFonts w:eastAsia="Arial" w:cs="Arial" w:ascii="Arial" w:hAnsi="Arial"/>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t>Lista dos códigos de status de erro por parte do client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400 (BAD REQUEST) — utilizado quando o client preenche algum dado de requisição incorretamente;</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401 (UNAUTHORIZED) — utilizado quando os dados de autenticação informados pelo client são inexistentes ou inválidos;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403 (FORBIDDEN) — utilizado quando o client não possui permissão para realizar determinada ação;</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404 (NOT FOUND) — utilizado quando determinado caminho/registro não é encontrado;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408 (TIMEOUT) — utilizado quando ocorre timeout durante o processamento de algum dado;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409 (CONFLICT) — utilizado quando o client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410 (GONE) — utilizado quando o client tenta processar um dado que, por algum motivo, foi expirado;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412 (PRECONDITION FAILED)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422 (UNPROCESSABLE ENTITY) — utilizado quando o client informa dados de requisição válidos, porém, não processáveis;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429 (TOO MANY REQUESTS)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t>Lista dos códigos de status de erro por parte do server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 xml:space="preserve">500 (INTERNAL SERVER ERROR) — utilizado quando ocorre </w:t>
      </w:r>
      <w:r>
        <w:rPr>
          <w:rFonts w:eastAsia="Arial" w:cs="Arial" w:ascii="Arial" w:hAnsi="Arial"/>
          <w:sz w:val="24"/>
          <w:szCs w:val="24"/>
        </w:rPr>
        <w:t xml:space="preserve">algum tipo de erro </w:t>
      </w:r>
      <w:r>
        <w:rPr>
          <w:rFonts w:eastAsia="Arial" w:cs="Arial" w:ascii="Arial" w:hAnsi="Arial"/>
          <w:sz w:val="24"/>
          <w:szCs w:val="24"/>
        </w:rPr>
        <w:t>inesperado durante o processamento dos dados;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502 (BAD GATEWAY)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As rotas que retornam mais de um registro precisam ser paginadas pois, desta forma, será trafegado somente o necessário e a API </w:t>
      </w:r>
      <w:r>
        <w:rPr>
          <w:rFonts w:eastAsia="Arial" w:cs="Arial" w:ascii="Arial" w:hAnsi="Arial"/>
          <w:color w:val="auto"/>
          <w:sz w:val="24"/>
          <w:szCs w:val="24"/>
        </w:rPr>
        <w:t>se tornará</w:t>
      </w:r>
      <w:r>
        <w:rPr>
          <w:rFonts w:eastAsia="Arial" w:cs="Arial" w:ascii="Arial" w:hAnsi="Arial"/>
          <w:color w:val="auto"/>
          <w:sz w:val="24"/>
          <w:szCs w:val="24"/>
        </w:rPr>
        <w:t xml:space="preserve"> mais performática, oferecendo uma melhor experiência </w:t>
      </w:r>
      <w:r>
        <w:rPr>
          <w:rFonts w:eastAsia="Arial" w:cs="Arial" w:ascii="Arial" w:hAnsi="Arial"/>
          <w:color w:val="auto"/>
          <w:sz w:val="24"/>
          <w:szCs w:val="24"/>
        </w:rPr>
        <w:t>à</w:t>
      </w:r>
      <w:r>
        <w:rPr>
          <w:rFonts w:eastAsia="Arial" w:cs="Arial" w:ascii="Arial" w:hAnsi="Arial"/>
          <w:color w:val="auto"/>
          <w:sz w:val="24"/>
          <w:szCs w:val="24"/>
        </w:rPr>
        <w:t>s aplicações requisitantes.</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Figura 6 — Exemplo de uma busca de registros com paginação.</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3"/>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Em relação à ordenação, é aconselhável que a funcionalidade fique dentro da API para evitar que haja desenvolvimento nas aplicações requisitantes.</w:t>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Uma forma válida de ordenar registros é informando o nome do campo que </w:t>
      </w:r>
      <w:r>
        <w:rPr>
          <w:rFonts w:eastAsia="Arial" w:cs="Arial" w:ascii="Arial" w:hAnsi="Arial"/>
          <w:sz w:val="24"/>
          <w:szCs w:val="24"/>
        </w:rPr>
        <w:t xml:space="preserve">será </w:t>
      </w:r>
      <w:r>
        <w:rPr>
          <w:rFonts w:eastAsia="Arial" w:cs="Arial" w:ascii="Arial" w:hAnsi="Arial"/>
          <w:sz w:val="24"/>
          <w:szCs w:val="24"/>
        </w:rPr>
        <w:t>ordenado junto ao tipo d</w:t>
      </w:r>
      <w:r>
        <w:rPr>
          <w:rFonts w:eastAsia="Arial" w:cs="Arial" w:ascii="Arial" w:hAnsi="Arial"/>
          <w:sz w:val="24"/>
          <w:szCs w:val="24"/>
        </w:rPr>
        <w:t>e</w:t>
      </w:r>
      <w:r>
        <w:rPr>
          <w:rFonts w:eastAsia="Arial" w:cs="Arial" w:ascii="Arial" w:hAnsi="Arial"/>
          <w:sz w:val="24"/>
          <w:szCs w:val="24"/>
        </w:rPr>
        <w:t xml:space="preserve"> ordenação (crescente ou decrescente), por exemplo: </w:t>
      </w:r>
      <w:r>
        <w:rPr>
          <w:rFonts w:eastAsia="Arial" w:cs="Arial" w:ascii="Arial" w:hAnsi="Arial"/>
          <w:i/>
          <w:iCs/>
          <w:sz w:val="24"/>
          <w:szCs w:val="24"/>
        </w:rPr>
        <w:t>v1/developers?offset=0&amp;limit=</w:t>
      </w:r>
      <w:r>
        <w:rPr>
          <w:rFonts w:eastAsia="Arial" w:cs="Arial" w:ascii="Arial" w:hAnsi="Arial"/>
          <w:i/>
          <w:iCs/>
          <w:sz w:val="24"/>
          <w:szCs w:val="24"/>
        </w:rPr>
        <w:t>3</w:t>
      </w:r>
      <w:r>
        <w:rPr>
          <w:rFonts w:eastAsia="Arial" w:cs="Arial" w:ascii="Arial" w:hAnsi="Arial"/>
          <w:i/>
          <w:iCs/>
          <w:sz w:val="24"/>
          <w:szCs w:val="24"/>
        </w:rPr>
        <w:t>&amp;sort=+name</w:t>
      </w:r>
      <w:r>
        <w:rPr>
          <w:rFonts w:eastAsia="Arial" w:cs="Arial" w:ascii="Arial" w:hAnsi="Arial"/>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É essencial que haja um padrão de nomenclatura nas rotas e nos dados de requisição/resposta, pois isso facilita a interpretação da documentação da API. Há diversos tipos de padrões de nomenclatura, porém, é imprescindível que apenas um deles seja utilizado.</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A tabela a seguir mostra alguns padrões que podem ser utilizados nas rotas de uma API:</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tbl>
      <w:tblPr>
        <w:tblStyle w:val="Tabelacomgrade"/>
        <w:tblW w:w="8490" w:type="dxa"/>
        <w:jc w:val="center"/>
        <w:tblInd w:w="0" w:type="dxa"/>
        <w:tblCellMar>
          <w:top w:w="0" w:type="dxa"/>
          <w:left w:w="108" w:type="dxa"/>
          <w:bottom w:w="0" w:type="dxa"/>
          <w:right w:w="108" w:type="dxa"/>
        </w:tblCellMar>
        <w:tblLook w:noVBand="1" w:val="04a0" w:noHBand="0" w:lastColumn="0" w:firstColumn="1" w:lastRow="0" w:firstRow="1"/>
      </w:tblPr>
      <w:tblGrid>
        <w:gridCol w:w="4245"/>
        <w:gridCol w:w="4244"/>
      </w:tblGrid>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lang w:val="pt-BR"/>
              </w:rPr>
            </w:pPr>
            <w:r>
              <w:rPr>
                <w:rFonts w:eastAsia="Arial" w:cs="Arial" w:ascii="Arial" w:hAnsi="Arial"/>
                <w:b/>
                <w:bCs/>
                <w:i w:val="false"/>
                <w:iCs w:val="false"/>
                <w:sz w:val="24"/>
                <w:szCs w:val="24"/>
                <w:lang w:val="pt-BR"/>
              </w:rPr>
              <w:t>TIPO</w:t>
            </w:r>
          </w:p>
        </w:tc>
        <w:tc>
          <w:tcPr>
            <w:tcW w:w="4244" w:type="dxa"/>
            <w:tcBorders/>
            <w:shd w:fill="auto" w:val="clear"/>
          </w:tcPr>
          <w:p>
            <w:pPr>
              <w:pStyle w:val="Normal"/>
              <w:bidi w:val="0"/>
              <w:spacing w:lineRule="auto" w:line="360" w:beforeAutospacing="0" w:before="0" w:afterAutospacing="0" w:after="0"/>
              <w:ind w:left="0" w:right="0" w:hanging="0"/>
              <w:jc w:val="both"/>
              <w:rPr>
                <w:rFonts w:ascii="Arial" w:hAnsi="Arial"/>
              </w:rPr>
            </w:pPr>
            <w:r>
              <w:rPr>
                <w:rFonts w:eastAsia="Arial" w:cs="Arial" w:ascii="Arial" w:hAnsi="Arial"/>
                <w:b/>
                <w:bCs/>
                <w:i w:val="false"/>
                <w:iCs w:val="false"/>
                <w:sz w:val="24"/>
                <w:szCs w:val="24"/>
                <w:lang w:val="pt-BR"/>
              </w:rPr>
              <w:t>EXEMPLO</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Plural</w:t>
            </w:r>
          </w:p>
        </w:tc>
        <w:tc>
          <w:tcPr>
            <w:tcW w:w="4244"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/v1/products/</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Singular</w:t>
            </w:r>
          </w:p>
        </w:tc>
        <w:tc>
          <w:tcPr>
            <w:tcW w:w="4244"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/v1/product/</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Camel Case</w:t>
            </w:r>
          </w:p>
        </w:tc>
        <w:tc>
          <w:tcPr>
            <w:tcW w:w="4244"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/v1/marketplaceProducts/</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Snake Case</w:t>
            </w:r>
          </w:p>
        </w:tc>
        <w:tc>
          <w:tcPr>
            <w:tcW w:w="4244"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/v1/marketplace_products/</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Spinal Case</w:t>
            </w:r>
          </w:p>
        </w:tc>
        <w:tc>
          <w:tcPr>
            <w:tcW w:w="4244"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/v1/marketplace-</w:t>
            </w:r>
            <w:r>
              <w:rPr>
                <w:rFonts w:eastAsia="Arial" w:cs="Arial" w:ascii="Arial" w:hAnsi="Arial"/>
                <w:b w:val="false"/>
                <w:bCs w:val="false"/>
                <w:i w:val="false"/>
                <w:iCs w:val="false"/>
                <w:strike w:val="false"/>
                <w:dstrike w:val="false"/>
                <w:sz w:val="24"/>
                <w:szCs w:val="24"/>
                <w:u w:val="none"/>
                <w:lang w:val="pt-BR"/>
              </w:rPr>
              <w:t>products</w:t>
            </w:r>
            <w:r>
              <w:rPr>
                <w:rFonts w:eastAsia="Arial" w:cs="Arial" w:ascii="Arial" w:hAnsi="Arial"/>
                <w:b w:val="false"/>
                <w:bCs w:val="false"/>
                <w:i w:val="false"/>
                <w:iCs w:val="false"/>
                <w:sz w:val="24"/>
                <w:szCs w:val="24"/>
                <w:lang w:val="pt-BR"/>
              </w:rPr>
              <w:t>/</w:t>
            </w:r>
          </w:p>
        </w:tc>
      </w:tr>
    </w:tbl>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No caso dos dados de requisição e de resposta, é aconselhável utilizar o plural para os dados que correspondem à listas e o singular para o restante dos dados. O </w:t>
      </w:r>
      <w:r>
        <w:rPr>
          <w:rFonts w:eastAsia="Arial" w:cs="Arial" w:ascii="Arial" w:hAnsi="Arial"/>
          <w:i/>
          <w:iCs/>
          <w:sz w:val="24"/>
          <w:szCs w:val="24"/>
        </w:rPr>
        <w:t>C</w:t>
      </w:r>
      <w:r>
        <w:rPr>
          <w:rFonts w:eastAsia="Arial" w:cs="Arial" w:ascii="Arial" w:hAnsi="Arial"/>
          <w:i/>
          <w:iCs/>
          <w:sz w:val="24"/>
          <w:szCs w:val="24"/>
        </w:rPr>
        <w:t xml:space="preserve">amel </w:t>
      </w:r>
      <w:r>
        <w:rPr>
          <w:rFonts w:eastAsia="Arial" w:cs="Arial" w:ascii="Arial" w:hAnsi="Arial"/>
          <w:i/>
          <w:iCs/>
          <w:sz w:val="24"/>
          <w:szCs w:val="24"/>
        </w:rPr>
        <w:t>C</w:t>
      </w:r>
      <w:r>
        <w:rPr>
          <w:rFonts w:eastAsia="Arial" w:cs="Arial" w:ascii="Arial" w:hAnsi="Arial"/>
          <w:i/>
          <w:iCs/>
          <w:sz w:val="24"/>
          <w:szCs w:val="24"/>
        </w:rPr>
        <w:t>ase</w:t>
      </w:r>
      <w:r>
        <w:rPr>
          <w:rFonts w:eastAsia="Arial" w:cs="Arial" w:ascii="Arial" w:hAnsi="Arial"/>
          <w:sz w:val="24"/>
          <w:szCs w:val="24"/>
        </w:rPr>
        <w:t xml:space="preserve">, </w:t>
      </w:r>
      <w:r>
        <w:rPr>
          <w:rFonts w:eastAsia="Arial" w:cs="Arial" w:ascii="Arial" w:hAnsi="Arial"/>
          <w:i/>
          <w:iCs/>
          <w:sz w:val="24"/>
          <w:szCs w:val="24"/>
        </w:rPr>
        <w:t>S</w:t>
      </w:r>
      <w:r>
        <w:rPr>
          <w:rFonts w:eastAsia="Arial" w:cs="Arial" w:ascii="Arial" w:hAnsi="Arial"/>
          <w:i/>
          <w:iCs/>
          <w:sz w:val="24"/>
          <w:szCs w:val="24"/>
        </w:rPr>
        <w:t xml:space="preserve">nake </w:t>
      </w:r>
      <w:r>
        <w:rPr>
          <w:rFonts w:eastAsia="Arial" w:cs="Arial" w:ascii="Arial" w:hAnsi="Arial"/>
          <w:i/>
          <w:iCs/>
          <w:sz w:val="24"/>
          <w:szCs w:val="24"/>
        </w:rPr>
        <w:t>C</w:t>
      </w:r>
      <w:r>
        <w:rPr>
          <w:rFonts w:eastAsia="Arial" w:cs="Arial" w:ascii="Arial" w:hAnsi="Arial"/>
          <w:i/>
          <w:iCs/>
          <w:sz w:val="24"/>
          <w:szCs w:val="24"/>
        </w:rPr>
        <w:t>ase</w:t>
      </w:r>
      <w:r>
        <w:rPr>
          <w:rFonts w:eastAsia="Arial" w:cs="Arial" w:ascii="Arial" w:hAnsi="Arial"/>
          <w:sz w:val="24"/>
          <w:szCs w:val="24"/>
        </w:rPr>
        <w:t xml:space="preserve"> e </w:t>
      </w:r>
      <w:r>
        <w:rPr>
          <w:rFonts w:eastAsia="Arial" w:cs="Arial" w:ascii="Arial" w:hAnsi="Arial"/>
          <w:i/>
          <w:iCs/>
          <w:sz w:val="24"/>
          <w:szCs w:val="24"/>
        </w:rPr>
        <w:t>S</w:t>
      </w:r>
      <w:r>
        <w:rPr>
          <w:rFonts w:eastAsia="Arial" w:cs="Arial" w:ascii="Arial" w:hAnsi="Arial"/>
          <w:i/>
          <w:iCs/>
          <w:sz w:val="24"/>
          <w:szCs w:val="24"/>
        </w:rPr>
        <w:t xml:space="preserve">pinal </w:t>
      </w:r>
      <w:r>
        <w:rPr>
          <w:rFonts w:eastAsia="Arial" w:cs="Arial" w:ascii="Arial" w:hAnsi="Arial"/>
          <w:i/>
          <w:iCs/>
          <w:sz w:val="24"/>
          <w:szCs w:val="24"/>
        </w:rPr>
        <w:t>C</w:t>
      </w:r>
      <w:r>
        <w:rPr>
          <w:rFonts w:eastAsia="Arial" w:cs="Arial" w:ascii="Arial" w:hAnsi="Arial"/>
          <w:i/>
          <w:iCs/>
          <w:sz w:val="24"/>
          <w:szCs w:val="24"/>
        </w:rPr>
        <w:t>ase</w:t>
      </w:r>
      <w:r>
        <w:rPr>
          <w:rFonts w:eastAsia="Arial" w:cs="Arial" w:ascii="Arial" w:hAnsi="Arial"/>
          <w:sz w:val="24"/>
          <w:szCs w:val="24"/>
        </w:rPr>
        <w:t xml:space="preserve"> também são exemplos de padrões que podem ser aplicados a estes dados.</w:t>
      </w:r>
    </w:p>
    <w:p>
      <w:pPr>
        <w:pStyle w:val="Normal"/>
        <w:spacing w:lineRule="auto" w:line="360" w:beforeAutospacing="0" w:before="0" w:afterAutospacing="0" w:after="0"/>
        <w:ind w:left="0" w:firstLine="708"/>
        <w:jc w:val="both"/>
        <w:rPr/>
      </w:pPr>
      <w:r>
        <w:rPr>
          <w:rFonts w:eastAsia="Arial" w:cs="Arial" w:ascii="Arial" w:hAnsi="Arial"/>
          <w:sz w:val="24"/>
          <w:szCs w:val="24"/>
        </w:rPr>
        <w:t>Vale salientar de que é importante utilizar apenas uma língua 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Após </w:t>
      </w:r>
      <w:r>
        <w:rPr>
          <w:rFonts w:eastAsia="Arial" w:cs="Arial" w:ascii="Arial" w:hAnsi="Arial"/>
          <w:color w:val="auto"/>
          <w:sz w:val="24"/>
          <w:szCs w:val="24"/>
        </w:rPr>
        <w:t>finalizar o desenvolvimento de</w:t>
      </w:r>
      <w:r>
        <w:rPr>
          <w:rFonts w:eastAsia="Arial" w:cs="Arial" w:ascii="Arial" w:hAnsi="Arial"/>
          <w:color w:val="auto"/>
          <w:sz w:val="24"/>
          <w:szCs w:val="24"/>
        </w:rPr>
        <w:t xml:space="preserve"> uma API, é necessário expor as suas funcionalidades </w:t>
      </w:r>
      <w:r>
        <w:rPr>
          <w:rFonts w:eastAsia="Arial" w:cs="Arial" w:ascii="Arial" w:hAnsi="Arial"/>
          <w:color w:val="auto"/>
          <w:sz w:val="24"/>
          <w:szCs w:val="24"/>
        </w:rPr>
        <w:t>às aplicações requisitantes</w:t>
      </w:r>
      <w:r>
        <w:rPr>
          <w:rFonts w:eastAsia="Arial" w:cs="Arial" w:ascii="Arial" w:hAnsi="Arial"/>
          <w:color w:val="auto"/>
          <w:sz w:val="24"/>
          <w:szCs w:val="24"/>
        </w:rPr>
        <w:t xml:space="preserve"> e, para isso, </w:t>
      </w:r>
      <w:r>
        <w:rPr>
          <w:rFonts w:eastAsia="Arial" w:cs="Arial" w:ascii="Arial" w:hAnsi="Arial"/>
          <w:color w:val="auto"/>
          <w:sz w:val="24"/>
          <w:szCs w:val="24"/>
        </w:rPr>
        <w:t xml:space="preserve">uma </w:t>
      </w:r>
      <w:r>
        <w:rPr>
          <w:rFonts w:eastAsia="Arial" w:cs="Arial" w:ascii="Arial" w:hAnsi="Arial"/>
          <w:color w:val="auto"/>
          <w:sz w:val="24"/>
          <w:szCs w:val="24"/>
        </w:rPr>
        <w:t xml:space="preserve">documentação </w:t>
      </w:r>
      <w:r>
        <w:rPr>
          <w:rFonts w:eastAsia="Arial" w:cs="Arial" w:ascii="Arial" w:hAnsi="Arial"/>
          <w:color w:val="auto"/>
          <w:sz w:val="24"/>
          <w:szCs w:val="24"/>
        </w:rPr>
        <w:t>deve ser feita</w:t>
      </w:r>
      <w:r>
        <w:rPr>
          <w:rFonts w:eastAsia="Arial" w:cs="Arial" w:ascii="Arial" w:hAnsi="Arial"/>
          <w:color w:val="auto"/>
          <w:sz w:val="24"/>
          <w:szCs w:val="24"/>
        </w:rPr>
        <w:t xml:space="preserve">. Uma ótima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w:t>
      </w:r>
      <w:r>
        <w:rPr>
          <w:rFonts w:eastAsia="Arial" w:cs="Arial" w:ascii="Arial" w:hAnsi="Arial"/>
          <w:color w:val="auto"/>
          <w:sz w:val="24"/>
          <w:szCs w:val="24"/>
        </w:rPr>
        <w:t>A principal vantagem do Swagger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pPr>
      <w:r>
        <w:rPr>
          <w:rFonts w:eastAsia="Arial" w:cs="Arial" w:ascii="Arial" w:hAnsi="Arial"/>
          <w:color w:val="auto"/>
          <w:sz w:val="24"/>
          <w:szCs w:val="24"/>
        </w:rPr>
        <w:t xml:space="preserve">  </w:t>
      </w:r>
      <w:r>
        <w:rPr>
          <w:rFonts w:eastAsia="Arial" w:cs="Arial" w:ascii="Arial" w:hAnsi="Arial"/>
          <w:color w:val="auto"/>
          <w:sz w:val="24"/>
          <w:szCs w:val="24"/>
        </w:rPr>
        <w:t xml:space="preserve">Figura 7 — Exemplo de documentação via Swagger </w:t>
      </w:r>
      <w:r>
        <w:rPr>
          <w:rFonts w:eastAsia="Arial" w:cs="Arial" w:ascii="Arial" w:hAnsi="Arial"/>
          <w:color w:val="auto"/>
          <w:sz w:val="24"/>
          <w:szCs w:val="24"/>
        </w:rPr>
        <w:t>(</w:t>
      </w:r>
      <w:r>
        <w:rPr>
          <w:rFonts w:eastAsia="Arial" w:cs="Arial" w:ascii="Arial" w:hAnsi="Arial"/>
          <w:color w:val="auto"/>
          <w:sz w:val="24"/>
          <w:szCs w:val="24"/>
        </w:rPr>
        <w:t>versão 3.0.0</w:t>
      </w:r>
      <w:r>
        <w:rPr>
          <w:rFonts w:eastAsia="Arial" w:cs="Arial" w:ascii="Arial" w:hAnsi="Arial"/>
          <w:color w:val="auto"/>
          <w:sz w:val="24"/>
          <w:szCs w:val="24"/>
        </w:rPr>
        <w:t>)</w:t>
      </w:r>
      <w:r>
        <w:rPr>
          <w:rFonts w:eastAsia="Arial" w:cs="Arial" w:ascii="Arial" w:hAnsi="Arial"/>
          <w:color w:val="auto"/>
          <w:sz w:val="24"/>
          <w:szCs w:val="24"/>
        </w:rPr>
        <w:t>.</w:t>
      </w:r>
    </w:p>
    <w:p>
      <w:pPr>
        <w:pStyle w:val="Normal"/>
        <w:spacing w:lineRule="auto" w:line="360" w:beforeAutospacing="0" w:before="0" w:afterAutospacing="0" w:after="0"/>
        <w:ind w:left="0" w:hanging="0"/>
        <w:jc w:val="center"/>
        <w:rPr>
          <w:rFonts w:ascii="Arial" w:hAnsi="Arial" w:eastAsia="Arial" w:cs="Arial"/>
          <w:color w:val="auto"/>
          <w:sz w:val="24"/>
          <w:szCs w:val="24"/>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4"/>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left"/>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Uma outra grande vantagem de se utilizar o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clients gerados por ele,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t>5 CONCLUSÃO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 xml:space="preserve">Se uma API </w:t>
      </w:r>
      <w:r>
        <w:rPr>
          <w:rFonts w:eastAsia="Arial" w:cs="Arial" w:ascii="Arial" w:hAnsi="Arial"/>
          <w:sz w:val="24"/>
          <w:szCs w:val="24"/>
        </w:rPr>
        <w:t>conter</w:t>
      </w:r>
      <w:r>
        <w:rPr>
          <w:rFonts w:eastAsia="Arial" w:cs="Arial" w:ascii="Arial" w:hAnsi="Arial"/>
          <w:sz w:val="24"/>
          <w:szCs w:val="24"/>
        </w:rPr>
        <w:t xml:space="preserve"> todas as especificações citadas neste trabalho, ela </w:t>
      </w:r>
      <w:r>
        <w:rPr>
          <w:rFonts w:eastAsia="Arial" w:cs="Arial" w:ascii="Arial" w:hAnsi="Arial"/>
          <w:sz w:val="24"/>
          <w:szCs w:val="24"/>
        </w:rPr>
        <w:t xml:space="preserve">estará </w:t>
      </w:r>
      <w:r>
        <w:rPr>
          <w:rFonts w:eastAsia="Arial" w:cs="Arial" w:ascii="Arial" w:hAnsi="Arial"/>
          <w:sz w:val="24"/>
          <w:szCs w:val="24"/>
        </w:rPr>
        <w:t xml:space="preserve">apta </w:t>
      </w:r>
      <w:r>
        <w:rPr>
          <w:rFonts w:eastAsia="Arial" w:cs="Arial" w:ascii="Arial" w:hAnsi="Arial"/>
          <w:sz w:val="24"/>
          <w:szCs w:val="24"/>
        </w:rPr>
        <w:t>para ser utilizada por outras aplicações.</w:t>
      </w:r>
      <w:r>
        <w:rPr>
          <w:rFonts w:eastAsia="Arial" w:cs="Arial" w:ascii="Arial" w:hAnsi="Arial"/>
          <w:sz w:val="24"/>
          <w:szCs w:val="24"/>
        </w:rPr>
        <w:t xml:space="preserve"> O desenvolvimento de APIs em si é um assunto muito amplo, não sendo possível relatar e padronizar todos os casos. Ocorrerá situações onde uma API deverá ser desenvolvida de uma maneira diferente para atender aos requisitos de uma determinada demanda, não sendo possível seguir à risca todas as boas práticas aqui descritas. Mas sempre haverá uma solução para cada tipo de situação e, com uma API bem documentada, não haverá problemas durante a integração entre as aplicações.</w:t>
      </w:r>
    </w:p>
    <w:p>
      <w:pPr>
        <w:pStyle w:val="Normal"/>
        <w:spacing w:lineRule="auto" w:line="360" w:beforeAutospacing="0" w:before="0" w:afterAutospacing="0" w:after="0"/>
        <w:ind w:left="0" w:hanging="0"/>
        <w:jc w:val="left"/>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Disponível em: </w:t>
      </w:r>
      <w:hyperlink r:id="rId25">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xml:space="preserve">. Acesso em: </w:t>
      </w:r>
      <w:r>
        <w:rPr>
          <w:rFonts w:eastAsia="Arial" w:cs="Arial" w:ascii="Arial" w:hAnsi="Arial"/>
          <w:b w:val="false"/>
          <w:bCs w:val="false"/>
          <w:color w:val="auto"/>
          <w:sz w:val="24"/>
          <w:szCs w:val="24"/>
        </w:rPr>
        <w:t>15</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jan</w:t>
      </w:r>
      <w:r>
        <w:rPr>
          <w:rFonts w:eastAsia="Arial" w:cs="Arial" w:ascii="Arial" w:hAnsi="Arial"/>
          <w:b w:val="false"/>
          <w:bCs w:val="false"/>
          <w:color w:val="auto"/>
          <w:sz w:val="24"/>
          <w:szCs w:val="24"/>
        </w:rPr>
        <w:t>.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sz w:val="24"/>
          <w:szCs w:val="24"/>
        </w:rPr>
        <w:t xml:space="preserve">. Disponível em: </w:t>
      </w:r>
      <w:hyperlink r:id="rId26">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w:t>
      </w:r>
      <w:r>
        <w:rPr>
          <w:rFonts w:eastAsia="Arial" w:cs="Arial" w:ascii="Arial" w:hAnsi="Arial"/>
          <w:b w:val="false"/>
          <w:bCs w:val="false"/>
          <w:sz w:val="24"/>
          <w:szCs w:val="24"/>
        </w:rPr>
        <w:t>0</w:t>
      </w:r>
      <w:r>
        <w:rPr>
          <w:rFonts w:eastAsia="Arial" w:cs="Arial" w:ascii="Arial" w:hAnsi="Arial"/>
          <w:b w:val="false"/>
          <w:bCs w:val="false"/>
          <w:sz w:val="24"/>
          <w:szCs w:val="24"/>
        </w:rPr>
        <w:t xml:space="preserve">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color w:val="auto"/>
          <w:sz w:val="24"/>
          <w:szCs w:val="24"/>
        </w:rPr>
        <w:t>Documentação da API do Trabalho de Conclusão de Curso</w:t>
      </w:r>
      <w:r>
        <w:rPr>
          <w:rFonts w:eastAsia="Arial" w:cs="Arial" w:ascii="Arial" w:hAnsi="Arial"/>
          <w:b w:val="false"/>
          <w:bCs w:val="false"/>
          <w:sz w:val="24"/>
          <w:szCs w:val="24"/>
        </w:rPr>
        <w:t xml:space="preserve">. Disponível em: </w:t>
      </w:r>
      <w:hyperlink r:id="rId27">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p>
      <w:pPr>
        <w:pStyle w:val="Normal"/>
        <w:spacing w:lineRule="auto" w:line="360" w:beforeAutospacing="0" w:before="0" w:afterAutospacing="0" w:after="0"/>
        <w:ind w:left="0" w:hanging="0"/>
        <w:jc w:val="both"/>
        <w:rPr>
          <w:rFonts w:ascii="Arial" w:hAnsi="Arial"/>
        </w:rPr>
      </w:pPr>
      <w:r>
        <w:rPr>
          <w:rFonts w:ascii="Arial" w:hAnsi="Arial"/>
        </w:rPr>
      </w:r>
    </w:p>
    <w:p>
      <w:pPr>
        <w:pStyle w:val="Normal"/>
        <w:spacing w:lineRule="auto" w:line="360" w:beforeAutospacing="0" w:before="0" w:afterAutospacing="0" w:after="0"/>
        <w:ind w:left="0" w:hanging="0"/>
        <w:jc w:val="both"/>
        <w:rPr>
          <w:rFonts w:ascii="Arial" w:hAnsi="Arial"/>
        </w:rPr>
      </w:pPr>
      <w:r>
        <w:rPr>
          <w:rFonts w:ascii="Arial" w:hAnsi="Arial"/>
        </w:rPr>
      </w:r>
    </w:p>
    <w:p>
      <w:pPr>
        <w:pStyle w:val="Normal"/>
        <w:spacing w:lineRule="auto" w:line="360" w:beforeAutospacing="0" w:before="0" w:afterAutospacing="0" w:after="0"/>
        <w:ind w:left="0" w:hanging="0"/>
        <w:jc w:val="both"/>
        <w:rPr/>
      </w:pPr>
      <w:r>
        <w:rPr/>
      </w:r>
    </w:p>
    <w:sectPr>
      <w:headerReference w:type="even" r:id="rId28"/>
      <w:headerReference w:type="default" r:id="rId29"/>
      <w:headerReference w:type="first" r:id="rId30"/>
      <w:footerReference w:type="even" r:id="rId31"/>
      <w:footerReference w:type="default" r:id="rId32"/>
      <w:footerReference w:type="first" r:id="rId33"/>
      <w:type w:val="nextPage"/>
      <w:pgSz w:w="11906" w:h="16838"/>
      <w:pgMar w:left="1701" w:right="1134" w:header="0" w:top="1699" w:footer="0" w:bottom="1138" w:gutter="0"/>
      <w:pgNumType w:start="3"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15</w:t>
    </w:r>
    <w:r>
      <w:rPr>
        <w:sz w:val="24"/>
        <w:szCs w:val="24"/>
        <w:rFonts w:ascii="Arial" w:hAnsi="Arial"/>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3</w:t>
    </w:r>
    <w:r>
      <w:rPr>
        <w:sz w:val="24"/>
        <w:szCs w:val="24"/>
        <w:rFonts w:ascii="Arial" w:hAnsi="Arial"/>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14</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yperlink" Target="https://medium.com/@wssilva.willian/design-de-api-rest-9807a5b16c9f" TargetMode="External"/><Relationship Id="rId26" Type="http://schemas.openxmlformats.org/officeDocument/2006/relationships/hyperlink" Target="https://cheatography.com/kstep/cheat-sheets/http-status-codes/" TargetMode="External"/><Relationship Id="rId27" Type="http://schemas.openxmlformats.org/officeDocument/2006/relationships/hyperlink" Target="https://unifacef-tcc.herokuapp.com/swagger-ui/" TargetMode="External"/><Relationship Id="rId28" Type="http://schemas.openxmlformats.org/officeDocument/2006/relationships/header" Target="header9.xml"/><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footer" Target="footer1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Application>LibreOffice/6.0.7.3$Linux_X86_64 LibreOffice_project/00m0$Build-3</Application>
  <Pages>17</Pages>
  <Words>2477</Words>
  <Characters>13289</Characters>
  <CharactersWithSpaces>15685</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2021-03-05T12:01:01Z</dcterms:modified>
  <cp:revision>551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