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df" ContentType="application/pdf"/>
  <Override PartName="/word/media/rId35.png" ContentType="image/png"/>
  <Override PartName="/word/media/rId21.png" ContentType="image/png"/>
  <Override PartName="/word/media/rId24.png" ContentType="image/png"/>
  <Override PartName="/word/media/rId26.png" ContentType="image/png"/>
  <Override PartName="/word/media/rId30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Numbers</w:t>
      </w:r>
      <w:r>
        <w:t xml:space="preserve"> </w:t>
      </w:r>
      <w:r>
        <w:t xml:space="preserve">and</w:t>
      </w:r>
      <w:r>
        <w:t xml:space="preserve"> </w:t>
      </w:r>
      <w:r>
        <w:t xml:space="preserve">figures</w:t>
      </w:r>
      <w:r>
        <w:t xml:space="preserve"> </w:t>
      </w:r>
      <w:r>
        <w:t xml:space="preserve">requested</w:t>
      </w:r>
      <w:r>
        <w:t xml:space="preserve"> </w:t>
      </w:r>
      <w:r>
        <w:t xml:space="preserve">for</w:t>
      </w:r>
      <w:r>
        <w:t xml:space="preserve"> </w:t>
      </w:r>
      <w:r>
        <w:t xml:space="preserve">Prelim</w:t>
      </w:r>
      <w:r>
        <w:t xml:space="preserve"> </w:t>
      </w:r>
      <w:r>
        <w:t xml:space="preserve">report</w:t>
      </w:r>
    </w:p>
    <w:p>
      <w:pPr>
        <w:pStyle w:val="Date"/>
      </w:pPr>
      <w:r>
        <w:t xml:space="preserve">2021-03-02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These are designed for R-Studio</w:t>
      </w:r>
    </w:p>
    <w:bookmarkStart w:id="20" w:name="X9d6278b5a32dad3deba3680d478bc1b60bd8c69"/>
    <w:p>
      <w:pPr>
        <w:pStyle w:val="Heading1"/>
      </w:pPr>
      <w:r>
        <w:t xml:space="preserve">Table 1 Sociodemographic characteristics of the final sample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231"/>
        <w:gridCol w:w="1259"/>
        <w:gridCol w:w="1308"/>
      </w:tblGrid>
      <w:tr>
        <w:trPr>
          <w:cantSplit/>
          <w:trHeight w:val="338" w:hRule="auto"/>
        </w:trPr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%</w:t>
            </w:r>
          </w:p>
        </w:tc>
      </w:tr>
      <w:tr>
        <w:trPr>
          <w:cantSplit/>
          <w:trHeight w:val="377" w:hRule="auto"/>
        </w:trPr>
        <w:tc>
          <w:tcPr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Age</w:t>
            </w:r>
          </w:p>
        </w:tc>
        <w:tc>
          <w:tcPr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Median:26 </w:t>
            </w:r>
          </w:p>
        </w:tc>
        <w:tc>
          <w:tcPr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IQR:14 - 38</w:t>
            </w:r>
          </w:p>
        </w:tc>
      </w:tr>
      <w:tr>
        <w:trPr>
          <w:cantSplit/>
          <w:trHeight w:val="377" w:hRule="auto"/>
        </w:trPr>
        <w:tc>
          <w:tcPr>
            <w:gridSpan w:val="3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i/>
                <w:sz w:val="22"/>
                <w:szCs w:val="22"/>
                <w:color w:val="000000"/>
              </w:rPr>
              <w:t xml:space="preserve">Age groups</w:t>
            </w:r>
          </w:p>
        </w:tc>
      </w:tr>
      <w:tr>
        <w:trPr>
          <w:cantSplit/>
          <w:trHeight w:val="32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5 - 14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248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24.6</w:t>
            </w:r>
          </w:p>
        </w:tc>
      </w:tr>
      <w:tr>
        <w:trPr>
          <w:cantSplit/>
          <w:trHeight w:val="32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15 - 29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339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33.7</w:t>
            </w:r>
          </w:p>
        </w:tc>
      </w:tr>
      <w:tr>
        <w:trPr>
          <w:cantSplit/>
          <w:trHeight w:val="32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30 - 44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218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21.6</w:t>
            </w:r>
          </w:p>
        </w:tc>
      </w:tr>
      <w:tr>
        <w:trPr>
          <w:cantSplit/>
          <w:trHeight w:val="32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45 - 64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156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15.5</w:t>
            </w:r>
          </w:p>
        </w:tc>
      </w:tr>
      <w:tr>
        <w:trPr>
          <w:cantSplit/>
          <w:trHeight w:val="32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65 +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46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4.6</w:t>
            </w:r>
          </w:p>
        </w:tc>
      </w:tr>
      <w:tr>
        <w:trPr>
          <w:cantSplit/>
          <w:trHeight w:val="338" w:hRule="auto"/>
        </w:trPr>
        <w:tc>
          <w:tcPr>
            <w:gridSpan w:val="3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i/>
                <w:sz w:val="22"/>
                <w:szCs w:val="22"/>
                <w:color w:val="000000"/>
              </w:rPr>
              <w:t xml:space="preserve">Sex</w:t>
            </w:r>
          </w:p>
        </w:tc>
      </w:tr>
      <w:tr>
        <w:trPr>
          <w:cantSplit/>
          <w:trHeight w:val="33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570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56.6</w:t>
            </w:r>
          </w:p>
        </w:tc>
      </w:tr>
      <w:tr>
        <w:trPr>
          <w:cantSplit/>
          <w:trHeight w:val="33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437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43.4</w:t>
            </w:r>
          </w:p>
        </w:tc>
      </w:tr>
      <w:tr>
        <w:trPr>
          <w:cantSplit/>
          <w:trHeight w:val="329" w:hRule="auto"/>
        </w:trPr>
        <w:tc>
          <w:tcPr>
            <w:gridSpan w:val="3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i/>
                <w:sz w:val="22"/>
                <w:szCs w:val="22"/>
                <w:color w:val="000000"/>
              </w:rPr>
              <w:t xml:space="preserve">BMI</w:t>
            </w:r>
          </w:p>
        </w:tc>
      </w:tr>
      <w:tr>
        <w:trPr>
          <w:cantSplit/>
          <w:trHeight w:val="38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&lt; 18.5 (Underweight)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164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16.3</w:t>
            </w:r>
          </w:p>
        </w:tc>
      </w:tr>
      <w:tr>
        <w:trPr>
          <w:cantSplit/>
          <w:trHeight w:val="32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18.5 - 24.9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414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41.1</w:t>
            </w:r>
          </w:p>
        </w:tc>
      </w:tr>
      <w:tr>
        <w:trPr>
          <w:cantSplit/>
          <w:trHeight w:val="3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25 - 30 (Overweight)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259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25.7</w:t>
            </w:r>
          </w:p>
        </w:tc>
      </w:tr>
      <w:tr>
        <w:trPr>
          <w:cantSplit/>
          <w:trHeight w:val="37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&gt; 30 (Obese)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166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16.5</w:t>
            </w:r>
          </w:p>
        </w:tc>
      </w:tr>
      <w:tr>
        <w:trPr>
          <w:cantSplit/>
          <w:trHeight w:val="33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Unknown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 4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</w:t>
            </w:r>
          </w:p>
        </w:tc>
      </w:tr>
      <w:tr>
        <w:trPr>
          <w:cantSplit/>
          <w:trHeight w:val="334" w:hRule="auto"/>
        </w:trPr>
        <w:tc>
          <w:tcPr>
            <w:gridSpan w:val="3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i/>
                <w:sz w:val="22"/>
                <w:szCs w:val="22"/>
                <w:color w:val="000000"/>
              </w:rPr>
              <w:t xml:space="preserve">Education Level</w:t>
            </w:r>
          </w:p>
        </w:tc>
      </w:tr>
      <w:tr>
        <w:trPr>
          <w:cantSplit/>
          <w:trHeight w:val="38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Secondary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442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43.9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Primary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328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32.6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157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15.6</w:t>
            </w:r>
          </w:p>
        </w:tc>
      </w:tr>
      <w:tr>
        <w:trPr>
          <w:cantSplit/>
          <w:trHeight w:val="3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No formal instruction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53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5.3</w:t>
            </w:r>
          </w:p>
        </w:tc>
      </w:tr>
      <w:tr>
        <w:trPr>
          <w:cantSplit/>
          <w:trHeight w:val="33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Doctorate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20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cantSplit/>
          <w:trHeight w:val="3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 7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</w:t>
            </w:r>
          </w:p>
        </w:tc>
      </w:tr>
      <w:tr>
        <w:trPr>
          <w:cantSplit/>
          <w:trHeight w:val="335" w:hRule="auto"/>
        </w:trPr>
        <w:tc>
          <w:tcPr>
            <w:gridSpan w:val="3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i/>
                <w:sz w:val="22"/>
                <w:szCs w:val="22"/>
                <w:color w:val="000000"/>
              </w:rPr>
              <w:t xml:space="preserve">Profession</w:t>
            </w:r>
          </w:p>
        </w:tc>
      </w:tr>
      <w:tr>
        <w:trPr>
          <w:cantSplit/>
          <w:trHeight w:val="3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Student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418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39.5</w:t>
            </w:r>
          </w:p>
        </w:tc>
      </w:tr>
      <w:tr>
        <w:trPr>
          <w:cantSplit/>
          <w:trHeight w:val="3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Small trader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222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21</w:t>
            </w:r>
          </w:p>
        </w:tc>
      </w:tr>
      <w:tr>
        <w:trPr>
          <w:cantSplit/>
          <w:trHeight w:val="3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Businessperson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131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12.4</w:t>
            </w:r>
          </w:p>
        </w:tc>
      </w:tr>
      <w:tr>
        <w:trPr>
          <w:cantSplit/>
          <w:trHeight w:val="33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Home-maker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74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Unemployed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73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6.9</w:t>
            </w:r>
          </w:p>
        </w:tc>
      </w:tr>
      <w:tr>
        <w:trPr>
          <w:cantSplit/>
          <w:trHeight w:val="3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Salaried worker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60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5.7</w:t>
            </w:r>
          </w:p>
        </w:tc>
      </w:tr>
      <w:tr>
        <w:trPr>
          <w:cantSplit/>
          <w:trHeight w:val="33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Retired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35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3.3</w:t>
            </w:r>
          </w:p>
        </w:tc>
      </w:tr>
      <w:tr>
        <w:trPr>
          <w:cantSplit/>
          <w:trHeight w:val="3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46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4.3</w:t>
            </w:r>
          </w:p>
        </w:tc>
      </w:tr>
      <w:tr>
        <w:trPr>
          <w:cantSplit/>
          <w:trHeight w:val="336" w:hRule="auto"/>
        </w:trPr>
        <w:tc>
          <w:tcPr>
            <w:gridSpan w:val="3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i/>
                <w:sz w:val="22"/>
                <w:szCs w:val="22"/>
                <w:color w:val="000000"/>
              </w:rPr>
              <w:t xml:space="preserve">Chronic conditions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Hypertension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37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3.6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Respiratory illness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17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1.7</w:t>
            </w:r>
          </w:p>
        </w:tc>
      </w:tr>
      <w:tr>
        <w:trPr>
          <w:cantSplit/>
          <w:trHeight w:val="33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Diabetes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11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1.1</w:t>
            </w:r>
          </w:p>
        </w:tc>
      </w:tr>
      <w:tr>
        <w:trPr>
          <w:cantSplit/>
          <w:trHeight w:val="3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951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93.6</w:t>
            </w:r>
          </w:p>
        </w:tc>
      </w:tr>
    </w:tbl>
    <w:bookmarkEnd w:id="20"/>
    <w:bookmarkStart w:id="22" w:name="figure-2-crude-seroprevalence"/>
    <w:p>
      <w:pPr>
        <w:pStyle w:val="Heading1"/>
      </w:pPr>
      <w:r>
        <w:t xml:space="preserve">Figure 2: Crude seroprevalence</w:t>
      </w:r>
    </w:p>
    <w:p>
      <w:pPr>
        <w:pStyle w:val="FirstParagraph"/>
      </w:pPr>
      <w:r>
        <w:drawing>
          <wp:inline>
            <wp:extent cx="5334000" cy="61151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for_paper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X41e048e66ed08ae9a7745b7abffe8f686fbefd2"/>
    <w:p>
      <w:pPr>
        <w:pStyle w:val="Heading1"/>
      </w:pPr>
      <w:r>
        <w:t xml:space="preserve">Table 2 Population-weighted and test-adjusted seroprevalence estimates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904"/>
        <w:gridCol w:w="538"/>
        <w:gridCol w:w="1112"/>
        <w:gridCol w:w="4524"/>
        <w:gridCol w:w="2054"/>
        <w:gridCol w:w="2652"/>
      </w:tblGrid>
      <w:tr>
        <w:trPr>
          <w:cantSplit/>
          <w:trHeight w:val="38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Seropos.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Seroprevalence (95% confidence interval)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78" w:hRule="auto"/>
        </w:trPr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Crude</w:t>
            </w:r>
          </w:p>
        </w:tc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Weighted</w:t>
            </w:r>
          </w:p>
        </w:tc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Weighted,</w:t>
              <w:br/>
              <w:t xml:space="preserve">test-adjusted</w:t>
            </w:r>
          </w:p>
        </w:tc>
      </w:tr>
      <w:tr>
        <w:trPr>
          <w:cantSplit/>
          <w:trHeight w:val="376" w:hRule="auto"/>
        </w:trPr>
        <w:tc>
          <w:tcPr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971</w:t>
            </w:r>
          </w:p>
        </w:tc>
        <w:tc>
          <w:tcPr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302</w:t>
            </w:r>
          </w:p>
        </w:tc>
        <w:tc>
          <w:tcPr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31.1% (28.3 - 34.1)</w:t>
            </w:r>
          </w:p>
        </w:tc>
        <w:tc>
          <w:tcPr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31.3% (28.4 - 34.3)</w:t>
            </w:r>
          </w:p>
        </w:tc>
        <w:tc>
          <w:tcPr>
            <w:tcBorders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29.2% (24.3 - 34.1)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28.1% (24.5 - 32.0)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28.0% (24.4 - 31.9)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25.3% (20.0 - 31.2)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35.1% (30.7 - 39.7)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34.6% (30.2 - 39.3)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33.1% (27.6 - 40.5)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5 - 14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28.6% (23.3 - 34.6)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28.7% (23.3 - 34.7)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26.1% (18.9 - 34.1)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15 - 29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30.2% (25.4 - 35.4)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30.7% (25.9 - 35.9)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28.5% (21.4 - 35.1)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30 - 44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32.5% (26.6 - 39.1)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32.7% (26.7 - 39.3)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30.8% (22.9 - 39.5)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45 - 64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33.3% (26.4 - 41.1)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34.1% (27.0 - 41.9)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32.5% (22.8 - 41.8)</w:t>
            </w:r>
          </w:p>
        </w:tc>
      </w:tr>
      <w:tr>
        <w:trPr>
          <w:cantSplit/>
          <w:trHeight w:val="3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65 +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37.5% (24.2 - 53.0)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39.4% (25.8 - 54.8)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0" w:before="10" w:line="240"/>
              <w:ind w:firstLine="0" w:left="10" w:right="1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38.7% (20.5 - 55.8)</w:t>
            </w:r>
          </w:p>
        </w:tc>
      </w:tr>
    </w:tbl>
    <w:bookmarkEnd w:id="23"/>
    <w:bookmarkStart w:id="25" w:name="Xb3e6dbea9b4081e3c87a545515448a8780ac281"/>
    <w:p>
      <w:pPr>
        <w:pStyle w:val="Heading1"/>
      </w:pPr>
      <w:r>
        <w:t xml:space="preserve">Fig. 3 Risk factor analysis for SARS-CoV-2 IgG seropositivity</w:t>
      </w:r>
    </w:p>
    <w:p>
      <w:pPr>
        <w:pStyle w:val="FirstParagraph"/>
      </w:pPr>
      <w:r>
        <w:drawing>
          <wp:inline>
            <wp:extent cx="5334000" cy="55502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for_paper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0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Xb40bbaf1b1d342a9b480a3e0a91745d9ccc0d68"/>
    <w:p>
      <w:pPr>
        <w:pStyle w:val="Heading1"/>
      </w:pPr>
      <w:r>
        <w:t xml:space="preserve">Fig. 4 Symptomatiticity among IgG seropositive and seronegative respondents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for_paper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9" w:name="supplementary-figure-1"/>
    <w:p>
      <w:pPr>
        <w:pStyle w:val="Heading1"/>
      </w:pPr>
      <w:r>
        <w:t xml:space="preserve">Supplementary Figure 1</w:t>
      </w:r>
    </w:p>
    <w:p>
      <w:pPr>
        <w:pStyle w:val="FirstParagraph"/>
      </w:pPr>
      <w:r>
        <w:drawing>
          <wp:inline>
            <wp:extent cx="3073400" cy="3543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kenwosu/OneDrive/yaounde_serocovpop_pub/plots/study_flowchart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1" w:name="supplementary-figure-2"/>
    <w:p>
      <w:pPr>
        <w:pStyle w:val="Heading1"/>
      </w:pPr>
      <w:r>
        <w:t xml:space="preserve">Supplementary Figure 2</w:t>
      </w:r>
    </w:p>
    <w:p>
      <w:pPr>
        <w:pStyle w:val="FirstParagraph"/>
      </w:pPr>
      <w:r>
        <w:t xml:space="preserve">Sampling and seropositivity over time</w:t>
      </w:r>
    </w:p>
    <w:p>
      <w:pPr>
        <w:pStyle w:val="BodyText"/>
      </w:pPr>
      <w:r>
        <w:drawing>
          <wp:inline>
            <wp:extent cx="5334000" cy="66723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for_paper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2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4" w:name="supplementary-figure-3"/>
    <w:p>
      <w:pPr>
        <w:pStyle w:val="Heading1"/>
      </w:pPr>
      <w:r>
        <w:t xml:space="preserve">Supplementary Figure 3</w:t>
      </w:r>
    </w:p>
    <w:p>
      <w:pPr>
        <w:pStyle w:val="FirstParagraph"/>
      </w:pPr>
      <w:r>
        <w:t xml:space="preserve">Healthcare attention among those who were IgG seropositive vs IgG seronegative</w:t>
      </w:r>
    </w:p>
    <w:p>
      <w:pPr>
        <w:pStyle w:val="BodyText"/>
      </w:pPr>
      <w:r>
        <w:drawing>
          <wp:inline>
            <wp:extent cx="5334000" cy="685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for_paper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3" w:name="X54f3a1abd9ba8a7fd2b2ff3ee021c8c71d25682"/>
    <w:p>
      <w:pPr>
        <w:pStyle w:val="Heading3"/>
      </w:pPr>
      <w:r>
        <w:t xml:space="preserve">Number of IgG positives who did not consult any care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078"/>
        <w:gridCol w:w="831"/>
        <w:gridCol w:w="1259"/>
      </w:tblGrid>
      <w:tr>
        <w:trPr>
          <w:cantSplit/>
          <w:trHeight w:val="659" w:hRule="auto"/>
        </w:trPr>
        <w:tc>
          <w:tcPr>
            <w:tcBorders>
              <w:bottom w:val="single" w:sz="3" w:space="0" w:color="000000"/>
              <w:top w:val="single" w:sz="3" w:space="0" w:color="000000"/>
              <w:lef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consulted_care</w:t>
            </w:r>
          </w:p>
        </w:tc>
        <w:tc>
          <w:tcPr>
            <w:tcBorders>
              <w:bottom w:val="single" w:sz="3" w:space="0" w:color="000000"/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3" w:space="0" w:color="000000"/>
              <w:top w:val="single" w:sz="3" w:space="0" w:color="000000"/>
              <w:righ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percent</w:t>
            </w:r>
          </w:p>
        </w:tc>
      </w:tr>
      <w:tr>
        <w:trPr>
          <w:cantSplit/>
          <w:trHeight w:val="631" w:hRule="auto"/>
        </w:trPr>
        <w:tc>
          <w:tcPr>
            <w:tcBorders>
              <w:top w:val="single" w:sz="3" w:space="0" w:color="000000"/>
              <w:left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Consulted care</w:t>
            </w:r>
          </w:p>
        </w:tc>
        <w:tc>
          <w:tcPr>
            <w:tcBorders>
              <w:top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27</w:t>
            </w:r>
          </w:p>
        </w:tc>
        <w:tc>
          <w:tcPr>
            <w:tcBorders>
              <w:top w:val="single" w:sz="3" w:space="0" w:color="000000"/>
              <w:right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0.0894</w:t>
            </w:r>
          </w:p>
        </w:tc>
      </w:tr>
      <w:tr>
        <w:trPr>
          <w:cantSplit/>
          <w:trHeight w:val="626" w:hRule="auto"/>
        </w:trPr>
        <w:tc>
          <w:tcPr>
            <w:tcBorders>
              <w:bottom w:val="single" w:sz="3" w:space="0" w:color="000000"/>
              <w:lef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No consultation</w:t>
            </w:r>
          </w:p>
        </w:tc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275</w:t>
            </w:r>
          </w:p>
        </w:tc>
        <w:tc>
          <w:tcPr>
            <w:tcBorders>
              <w:bottom w:val="single" w:sz="3" w:space="0" w:color="000000"/>
              <w:righ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0.911 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15"/>
        <w:gridCol w:w="1015"/>
        <w:gridCol w:w="1015"/>
      </w:tblGrid>
      <w:tr>
        <w:trPr>
          <w:cantSplit/>
          <w:trHeight w:val="6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lwr.ci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upr.ci</w:t>
            </w:r>
          </w:p>
        </w:tc>
      </w:tr>
      <w:tr>
        <w:trPr>
          <w:cantSplit/>
          <w:trHeight w:val="62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0.938</w:t>
            </w:r>
          </w:p>
        </w:tc>
      </w:tr>
    </w:tbl>
    <w:bookmarkEnd w:id="33"/>
    <w:bookmarkEnd w:id="34"/>
    <w:bookmarkStart w:id="36" w:name="supplementary-figure-4"/>
    <w:p>
      <w:pPr>
        <w:pStyle w:val="Heading1"/>
      </w:pPr>
      <w:r>
        <w:t xml:space="preserve">Supplementary Figure 4</w:t>
      </w:r>
    </w:p>
    <w:p>
      <w:pPr>
        <w:pStyle w:val="FirstParagraph"/>
      </w:pPr>
      <w:r>
        <w:t xml:space="preserve">Drugs taken by those who were IgG seropositive vs IgG seronegative</w:t>
      </w:r>
    </w:p>
    <w:p>
      <w:pPr>
        <w:pStyle w:val="BodyText"/>
      </w:pPr>
      <w:r>
        <w:drawing>
          <wp:inline>
            <wp:extent cx="5334000" cy="49490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for_paper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9" w:name="other-key-numbers-for-paper"/>
    <w:p>
      <w:pPr>
        <w:pStyle w:val="Heading1"/>
      </w:pPr>
      <w:r>
        <w:t xml:space="preserve">Other Key numbers for paper</w:t>
      </w:r>
    </w:p>
    <w:bookmarkStart w:id="37" w:name="X99f742ae1d51a9887cf8a10bdfaa07faca1978e"/>
    <w:p>
      <w:pPr>
        <w:pStyle w:val="Heading2"/>
      </w:pPr>
      <w:r>
        <w:t xml:space="preserve">Among those who were IgG seropositive, what percentage reported any symptoms?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237"/>
        <w:gridCol w:w="831"/>
        <w:gridCol w:w="1259"/>
      </w:tblGrid>
      <w:tr>
        <w:trPr>
          <w:cantSplit/>
          <w:trHeight w:val="669" w:hRule="auto"/>
        </w:trPr>
        <w:tc>
          <w:tcPr>
            <w:tcBorders>
              <w:bottom w:val="single" w:sz="3" w:space="0" w:color="000000"/>
              <w:top w:val="single" w:sz="3" w:space="0" w:color="000000"/>
              <w:lef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has_acute_symp</w:t>
            </w:r>
          </w:p>
        </w:tc>
        <w:tc>
          <w:tcPr>
            <w:tcBorders>
              <w:bottom w:val="single" w:sz="3" w:space="0" w:color="000000"/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3" w:space="0" w:color="000000"/>
              <w:top w:val="single" w:sz="3" w:space="0" w:color="000000"/>
              <w:righ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percent</w:t>
            </w:r>
          </w:p>
        </w:tc>
      </w:tr>
      <w:tr>
        <w:trPr>
          <w:cantSplit/>
          <w:trHeight w:val="626" w:hRule="auto"/>
        </w:trPr>
        <w:tc>
          <w:tcPr>
            <w:tcBorders>
              <w:top w:val="single" w:sz="3" w:space="0" w:color="000000"/>
              <w:left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top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194</w:t>
            </w:r>
          </w:p>
        </w:tc>
        <w:tc>
          <w:tcPr>
            <w:tcBorders>
              <w:top w:val="single" w:sz="3" w:space="0" w:color="000000"/>
              <w:right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0.642</w:t>
            </w:r>
          </w:p>
        </w:tc>
      </w:tr>
      <w:tr>
        <w:trPr>
          <w:cantSplit/>
          <w:trHeight w:val="626" w:hRule="auto"/>
        </w:trPr>
        <w:tc>
          <w:tcPr>
            <w:tcBorders>
              <w:bottom w:val="single" w:sz="3" w:space="0" w:color="000000"/>
              <w:lef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108</w:t>
            </w:r>
          </w:p>
        </w:tc>
        <w:tc>
          <w:tcPr>
            <w:tcBorders>
              <w:bottom w:val="single" w:sz="3" w:space="0" w:color="000000"/>
              <w:righ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0.358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15"/>
        <w:gridCol w:w="1015"/>
        <w:gridCol w:w="1015"/>
      </w:tblGrid>
      <w:tr>
        <w:trPr>
          <w:cantSplit/>
          <w:trHeight w:val="6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lwr.ci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upr.ci</w:t>
            </w:r>
          </w:p>
        </w:tc>
      </w:tr>
      <w:tr>
        <w:trPr>
          <w:cantSplit/>
          <w:trHeight w:val="62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0.694</w:t>
            </w:r>
          </w:p>
        </w:tc>
      </w:tr>
    </w:tbl>
    <w:bookmarkEnd w:id="37"/>
    <w:bookmarkStart w:id="38" w:name="Xd02a277a98295295957cf7cf499c077a09270dc"/>
    <w:p>
      <w:pPr>
        <w:pStyle w:val="Heading2"/>
      </w:pPr>
      <w:r>
        <w:t xml:space="preserve">What percentage (of household representatives) reported reduced income?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298"/>
        <w:gridCol w:w="831"/>
        <w:gridCol w:w="1259"/>
      </w:tblGrid>
      <w:tr>
        <w:trPr>
          <w:cantSplit/>
          <w:trHeight w:val="668" w:hRule="auto"/>
        </w:trPr>
        <w:tc>
          <w:tcPr>
            <w:tcBorders>
              <w:bottom w:val="single" w:sz="3" w:space="0" w:color="000000"/>
              <w:top w:val="single" w:sz="3" w:space="0" w:color="000000"/>
              <w:lef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has_rev_dropped</w:t>
            </w:r>
          </w:p>
        </w:tc>
        <w:tc>
          <w:tcPr>
            <w:tcBorders>
              <w:bottom w:val="single" w:sz="3" w:space="0" w:color="000000"/>
              <w:top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3" w:space="0" w:color="000000"/>
              <w:top w:val="single" w:sz="3" w:space="0" w:color="000000"/>
              <w:righ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b/>
                <w:sz w:val="22"/>
                <w:szCs w:val="22"/>
                <w:color w:val="000000"/>
              </w:rPr>
              <w:t xml:space="preserve">percent</w:t>
            </w:r>
          </w:p>
        </w:tc>
      </w:tr>
      <w:tr>
        <w:trPr>
          <w:cantSplit/>
          <w:trHeight w:val="626" w:hRule="auto"/>
        </w:trPr>
        <w:tc>
          <w:tcPr>
            <w:tcBorders>
              <w:top w:val="single" w:sz="3" w:space="0" w:color="000000"/>
              <w:left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top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22</w:t>
            </w:r>
          </w:p>
        </w:tc>
        <w:tc>
          <w:tcPr>
            <w:tcBorders>
              <w:top w:val="single" w:sz="3" w:space="0" w:color="000000"/>
              <w:right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0.124 </w:t>
            </w:r>
          </w:p>
        </w:tc>
      </w:tr>
      <w:tr>
        <w:trPr>
          <w:cantSplit/>
          <w:trHeight w:val="622" w:hRule="auto"/>
        </w:trPr>
        <w:tc>
          <w:tcPr>
            <w:tcBorders>
              <w:lef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right w:val="single" w:sz="3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0.0113</w:t>
            </w:r>
          </w:p>
        </w:tc>
      </w:tr>
      <w:tr>
        <w:trPr>
          <w:cantSplit/>
          <w:trHeight w:val="626" w:hRule="auto"/>
        </w:trPr>
        <w:tc>
          <w:tcPr>
            <w:tcBorders>
              <w:bottom w:val="single" w:sz="3" w:space="0" w:color="000000"/>
              <w:left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Yes</w:t>
            </w:r>
          </w:p>
        </w:tc>
        <w:tc>
          <w:tcPr>
            <w:tcBorders>
              <w:bottom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153</w:t>
            </w:r>
          </w:p>
        </w:tc>
        <w:tc>
          <w:tcPr>
            <w:tcBorders>
              <w:bottom w:val="single" w:sz="3" w:space="0" w:color="000000"/>
              <w:right w:val="single" w:sz="3" w:space="0" w:color="000000"/>
            </w:tcBorders>
            <w:shd w:val="clear" w:color="auto" w:fill="F2F2F2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right"/>
              <w:spacing w:after="120" w:before="120" w:line="240"/>
              <w:ind w:firstLine="0" w:left="120" w:right="12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0.864 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est    lwr.ci    upr.ci</w:t>
      </w:r>
      <w:r>
        <w:br/>
      </w:r>
      <w:r>
        <w:rPr>
          <w:rStyle w:val="VerbatimChar"/>
        </w:rPr>
        <w:t xml:space="preserve">## [1,] 0.8644068 0.8061718 0.9071602</w:t>
      </w:r>
    </w:p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df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Numbers and figures requested for Prelim report</dc:title>
  <dc:creator/>
  <cp:keywords/>
  <dcterms:created xsi:type="dcterms:W3CDTF">2021-03-02T12:51:17Z</dcterms:created>
  <dcterms:modified xsi:type="dcterms:W3CDTF">2021-03-02T12:51:17Z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2021-03-02</vt:lpwstr>
  </property>
  <property fmtid="{D5CDD505-2E9C-101B-9397-08002B2CF9AE}" pid="3" name="fontsize">
    <vt:lpwstr>10pt</vt:lpwstr>
  </property>
  <property fmtid="{D5CDD505-2E9C-101B-9397-08002B2CF9AE}" pid="4" name="output">
    <vt:lpwstr>word_document</vt:lpwstr>
  </property>
</Properties>
</file>