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B5367" w14:textId="77777777" w:rsidR="002E4541" w:rsidRDefault="00315272">
      <w:pPr>
        <w:pStyle w:val="Title"/>
      </w:pPr>
      <w:r>
        <w:t>Numbers and figures requested for Prelim report</w:t>
      </w:r>
    </w:p>
    <w:p w14:paraId="672B65C4" w14:textId="77777777" w:rsidR="002E4541" w:rsidRDefault="00315272">
      <w:pPr>
        <w:pStyle w:val="Date"/>
      </w:pPr>
      <w:r>
        <w:t>2021-02-14</w:t>
      </w:r>
    </w:p>
    <w:p w14:paraId="06EBF7C2" w14:textId="77777777" w:rsidR="002E4541" w:rsidRDefault="00315272">
      <w:r>
        <w:br w:type="page"/>
      </w:r>
    </w:p>
    <w:p w14:paraId="258C8201" w14:textId="77777777" w:rsidR="002E4541" w:rsidRDefault="00315272">
      <w:pPr>
        <w:pStyle w:val="SourceCode"/>
      </w:pPr>
      <w:r>
        <w:rPr>
          <w:rStyle w:val="VerbatimChar"/>
        </w:rPr>
        <w:lastRenderedPageBreak/>
        <w:t xml:space="preserve">## 1 </w:t>
      </w:r>
      <w:r>
        <w:br/>
      </w:r>
      <w:r>
        <w:rPr>
          <w:rStyle w:val="VerbatimChar"/>
        </w:rPr>
        <w:t>## 1</w:t>
      </w:r>
    </w:p>
    <w:p w14:paraId="1A642081" w14:textId="77777777" w:rsidR="002E4541" w:rsidRDefault="003152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These are designed for R-Studio</w:t>
      </w:r>
    </w:p>
    <w:p w14:paraId="0E3FBAED" w14:textId="77777777" w:rsidR="002E4541" w:rsidRDefault="00315272">
      <w:pPr>
        <w:pStyle w:val="Heading1"/>
      </w:pPr>
      <w:bookmarkStart w:id="0" w:name="X9d6278b5a32dad3deba3680d478bc1b60bd8c69"/>
      <w:r>
        <w:t>Table 1 Sociodemographic characteristics of the final sample</w:t>
      </w:r>
    </w:p>
    <w:tbl>
      <w:tblPr>
        <w:tblStyle w:val="Table"/>
        <w:tblW w:w="4734" w:type="dxa"/>
        <w:jc w:val="center"/>
        <w:tblLayout w:type="fixed"/>
        <w:tblLook w:val="0420" w:firstRow="1" w:lastRow="0" w:firstColumn="0" w:lastColumn="0" w:noHBand="0" w:noVBand="1"/>
      </w:tblPr>
      <w:tblGrid>
        <w:gridCol w:w="2247"/>
        <w:gridCol w:w="1253"/>
        <w:gridCol w:w="1234"/>
      </w:tblGrid>
      <w:tr w:rsidR="002E4541" w14:paraId="2938623D" w14:textId="77777777">
        <w:trPr>
          <w:cantSplit/>
          <w:jc w:val="center"/>
        </w:trPr>
        <w:tc>
          <w:tcPr>
            <w:tcW w:w="224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2C334" w14:textId="77777777" w:rsidR="002E4541" w:rsidRDefault="00315272">
            <w:pPr>
              <w:spacing w:before="10" w:after="10"/>
              <w:ind w:left="10" w:right="10"/>
            </w:pPr>
            <w:bookmarkStart w:id="1" w:name="OLE_LINK1"/>
            <w:bookmarkStart w:id="2" w:name="OLE_LINK2"/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125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78912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N</w:t>
            </w:r>
          </w:p>
        </w:tc>
        <w:tc>
          <w:tcPr>
            <w:tcW w:w="123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22F95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%</w:t>
            </w:r>
          </w:p>
        </w:tc>
      </w:tr>
      <w:tr w:rsidR="002E4541" w14:paraId="435D88DF" w14:textId="77777777">
        <w:trPr>
          <w:cantSplit/>
          <w:jc w:val="center"/>
        </w:trPr>
        <w:tc>
          <w:tcPr>
            <w:tcW w:w="224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D8258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Age</w:t>
            </w:r>
          </w:p>
        </w:tc>
        <w:tc>
          <w:tcPr>
            <w:tcW w:w="125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E4F0C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Median:26 </w:t>
            </w:r>
          </w:p>
        </w:tc>
        <w:tc>
          <w:tcPr>
            <w:tcW w:w="123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B5A8B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IQR:14 - 38</w:t>
            </w:r>
          </w:p>
        </w:tc>
      </w:tr>
      <w:tr w:rsidR="002E4541" w14:paraId="433C753F" w14:textId="77777777">
        <w:trPr>
          <w:cantSplit/>
          <w:jc w:val="center"/>
        </w:trPr>
        <w:tc>
          <w:tcPr>
            <w:tcW w:w="473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8AEF2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i/>
                <w:color w:val="111111"/>
                <w:sz w:val="22"/>
                <w:szCs w:val="22"/>
              </w:rPr>
              <w:t>Sex</w:t>
            </w:r>
          </w:p>
        </w:tc>
      </w:tr>
      <w:tr w:rsidR="002E4541" w14:paraId="54581039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CB21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Female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F7146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570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984C9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56.6</w:t>
            </w:r>
          </w:p>
        </w:tc>
      </w:tr>
      <w:tr w:rsidR="002E4541" w14:paraId="41C298AD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48A0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Male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60DDF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437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F057F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43.4</w:t>
            </w:r>
          </w:p>
        </w:tc>
      </w:tr>
      <w:tr w:rsidR="002E4541" w14:paraId="6DD0758A" w14:textId="77777777">
        <w:trPr>
          <w:cantSplit/>
          <w:jc w:val="center"/>
        </w:trPr>
        <w:tc>
          <w:tcPr>
            <w:tcW w:w="473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7FFE2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i/>
                <w:color w:val="111111"/>
                <w:sz w:val="22"/>
                <w:szCs w:val="22"/>
              </w:rPr>
              <w:t>BMI</w:t>
            </w:r>
          </w:p>
        </w:tc>
      </w:tr>
      <w:tr w:rsidR="002E4541" w14:paraId="29F97635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134F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18.5 - 24.9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3B85B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414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4623D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41.1</w:t>
            </w:r>
          </w:p>
        </w:tc>
      </w:tr>
      <w:tr w:rsidR="002E4541" w14:paraId="23E5FB48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8A3FF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&lt; 18.5 (Underweight)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5830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164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BE828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16.3</w:t>
            </w:r>
          </w:p>
        </w:tc>
      </w:tr>
      <w:tr w:rsidR="002E4541" w14:paraId="589A859A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5CE33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25 - 30 (Overweight)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45A96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259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0117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25.7</w:t>
            </w:r>
          </w:p>
        </w:tc>
      </w:tr>
      <w:tr w:rsidR="002E4541" w14:paraId="537BF23F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5244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 &gt; 30 (Obese)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4D511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166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EC944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16.5</w:t>
            </w:r>
          </w:p>
        </w:tc>
      </w:tr>
      <w:tr w:rsidR="002E4541" w14:paraId="5BDFA4C3" w14:textId="77777777">
        <w:trPr>
          <w:cantSplit/>
          <w:jc w:val="center"/>
        </w:trPr>
        <w:tc>
          <w:tcPr>
            <w:tcW w:w="473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92BBC" w14:textId="77777777" w:rsidR="002E4541" w:rsidRDefault="00315272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i/>
                <w:color w:val="111111"/>
                <w:sz w:val="22"/>
                <w:szCs w:val="22"/>
              </w:rPr>
              <w:t>Age groups</w:t>
            </w:r>
          </w:p>
        </w:tc>
      </w:tr>
      <w:tr w:rsidR="0040401C" w14:paraId="6B3B1EAD" w14:textId="77777777" w:rsidTr="005F4E6A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F5D20" w14:textId="77777777" w:rsidR="0040401C" w:rsidRDefault="0040401C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5 - 14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466AC" w14:textId="77777777" w:rsidR="0040401C" w:rsidRDefault="0040401C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248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3AA59" w14:textId="77777777" w:rsidR="0040401C" w:rsidRDefault="0040401C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24.6</w:t>
            </w:r>
          </w:p>
        </w:tc>
      </w:tr>
      <w:tr w:rsidR="0040401C" w14:paraId="312A2BE6" w14:textId="77777777" w:rsidTr="005F4E6A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4C6E9" w14:textId="77777777" w:rsidR="0040401C" w:rsidRDefault="0040401C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15 - 29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FC06B" w14:textId="77777777" w:rsidR="0040401C" w:rsidRDefault="0040401C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339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B8AA" w14:textId="77777777" w:rsidR="0040401C" w:rsidRDefault="0040401C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33.7</w:t>
            </w:r>
          </w:p>
        </w:tc>
      </w:tr>
      <w:tr w:rsidR="0040401C" w14:paraId="14AE82FC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11097" w14:textId="0F6CF7E1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30 - 44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5988" w14:textId="626E28FC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218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86BB" w14:textId="372738DE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21.6</w:t>
            </w:r>
          </w:p>
        </w:tc>
      </w:tr>
      <w:tr w:rsidR="0040401C" w14:paraId="2F279236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3C93A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45 - 64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B7B15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156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9344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15.5</w:t>
            </w:r>
          </w:p>
        </w:tc>
      </w:tr>
      <w:tr w:rsidR="0040401C" w14:paraId="4705BB0F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0FAC9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65 +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1AA57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 46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0A3B9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4.6</w:t>
            </w:r>
          </w:p>
        </w:tc>
      </w:tr>
      <w:tr w:rsidR="0040401C" w14:paraId="337C522A" w14:textId="77777777">
        <w:trPr>
          <w:cantSplit/>
          <w:jc w:val="center"/>
        </w:trPr>
        <w:tc>
          <w:tcPr>
            <w:tcW w:w="473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619E6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i/>
                <w:color w:val="111111"/>
                <w:sz w:val="22"/>
                <w:szCs w:val="22"/>
              </w:rPr>
              <w:t>Education Level</w:t>
            </w:r>
          </w:p>
        </w:tc>
      </w:tr>
      <w:tr w:rsidR="0040401C" w14:paraId="2F936487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8E548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Secondary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0D4B2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442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C8CD4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43.9</w:t>
            </w:r>
          </w:p>
        </w:tc>
      </w:tr>
      <w:tr w:rsidR="0040401C" w14:paraId="67CF0487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45BC5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Primary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16E68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328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55D74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32.6</w:t>
            </w:r>
          </w:p>
        </w:tc>
      </w:tr>
      <w:tr w:rsidR="0040401C" w14:paraId="28735067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DA3A3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University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B499B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157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38B49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15.6</w:t>
            </w:r>
          </w:p>
        </w:tc>
      </w:tr>
      <w:tr w:rsidR="0040401C" w14:paraId="71892B5C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053EF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No formal instruction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F3D5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 53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6FD89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5.3</w:t>
            </w:r>
          </w:p>
        </w:tc>
      </w:tr>
      <w:tr w:rsidR="0040401C" w14:paraId="72369513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16A46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Doctorate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6D106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 20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DCBF7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</w:t>
            </w:r>
          </w:p>
        </w:tc>
      </w:tr>
      <w:tr w:rsidR="0040401C" w14:paraId="28E192ED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1EBA5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E896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  7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CC5EA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0.7</w:t>
            </w:r>
          </w:p>
        </w:tc>
      </w:tr>
      <w:tr w:rsidR="0040401C" w14:paraId="37EC6594" w14:textId="77777777">
        <w:trPr>
          <w:cantSplit/>
          <w:jc w:val="center"/>
        </w:trPr>
        <w:tc>
          <w:tcPr>
            <w:tcW w:w="473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E5DAB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i/>
                <w:color w:val="111111"/>
                <w:sz w:val="22"/>
                <w:szCs w:val="22"/>
              </w:rPr>
              <w:t>Profession</w:t>
            </w:r>
          </w:p>
        </w:tc>
      </w:tr>
      <w:tr w:rsidR="0040401C" w14:paraId="3A790737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1AD5F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Student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4B760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418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BE1FA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39.5</w:t>
            </w:r>
          </w:p>
        </w:tc>
      </w:tr>
      <w:tr w:rsidR="0040401C" w14:paraId="393F1AF0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6A930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Small trader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78F9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222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E9677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</w:t>
            </w:r>
          </w:p>
        </w:tc>
      </w:tr>
      <w:tr w:rsidR="0040401C" w14:paraId="5F3EC118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3C82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Businessperson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2078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131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15BE2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12.4</w:t>
            </w:r>
          </w:p>
        </w:tc>
      </w:tr>
      <w:tr w:rsidR="0040401C" w14:paraId="0E3E11AD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2A750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Home-maker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969A1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 74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5F67F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7</w:t>
            </w:r>
          </w:p>
        </w:tc>
      </w:tr>
      <w:tr w:rsidR="0040401C" w14:paraId="11D10520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8C9C9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Unemployed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2226C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 73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F738E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6.9</w:t>
            </w:r>
          </w:p>
        </w:tc>
      </w:tr>
      <w:tr w:rsidR="0040401C" w14:paraId="20282104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5DBE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Salaried worker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EEF95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 60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9EB65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5.7</w:t>
            </w:r>
          </w:p>
        </w:tc>
      </w:tr>
      <w:tr w:rsidR="0040401C" w14:paraId="18DAB1FB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74716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Retired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EDD0C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 35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30F31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3.3</w:t>
            </w:r>
          </w:p>
        </w:tc>
      </w:tr>
      <w:tr w:rsidR="0040401C" w14:paraId="4568746B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AA23C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E862D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 46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E56E5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4.3</w:t>
            </w:r>
          </w:p>
        </w:tc>
      </w:tr>
      <w:tr w:rsidR="0040401C" w14:paraId="6920CB89" w14:textId="77777777">
        <w:trPr>
          <w:cantSplit/>
          <w:jc w:val="center"/>
        </w:trPr>
        <w:tc>
          <w:tcPr>
            <w:tcW w:w="4734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715EB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i/>
                <w:color w:val="111111"/>
                <w:sz w:val="22"/>
                <w:szCs w:val="22"/>
              </w:rPr>
              <w:t>Chronic conditions</w:t>
            </w:r>
          </w:p>
        </w:tc>
      </w:tr>
      <w:tr w:rsidR="0040401C" w14:paraId="4DD5E181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D2794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Hypertension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42652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37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CB31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3.6</w:t>
            </w:r>
          </w:p>
        </w:tc>
      </w:tr>
      <w:tr w:rsidR="0040401C" w14:paraId="4B65D00D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EF60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Respiratory illness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03BA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17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C5D8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1.7</w:t>
            </w:r>
          </w:p>
        </w:tc>
      </w:tr>
      <w:tr w:rsidR="0040401C" w14:paraId="33A4789B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B61CF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Diabetes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408EF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11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77E49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1.1</w:t>
            </w:r>
          </w:p>
        </w:tc>
      </w:tr>
      <w:tr w:rsidR="0040401C" w14:paraId="24187DD6" w14:textId="77777777">
        <w:trPr>
          <w:cantSplit/>
          <w:jc w:val="center"/>
        </w:trPr>
        <w:tc>
          <w:tcPr>
            <w:tcW w:w="2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3B417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12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0B1C4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 xml:space="preserve">52 </w:t>
            </w:r>
          </w:p>
        </w:tc>
        <w:tc>
          <w:tcPr>
            <w:tcW w:w="12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09D1F" w14:textId="77777777" w:rsidR="0040401C" w:rsidRDefault="0040401C" w:rsidP="0040401C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5.1</w:t>
            </w:r>
          </w:p>
        </w:tc>
      </w:tr>
    </w:tbl>
    <w:p w14:paraId="5AA050D5" w14:textId="77777777" w:rsidR="002E4541" w:rsidRDefault="00315272">
      <w:pPr>
        <w:pStyle w:val="Heading1"/>
      </w:pPr>
      <w:bookmarkStart w:id="3" w:name="fig.-1-crude-igg-and-igm-seroprevalence"/>
      <w:bookmarkEnd w:id="0"/>
      <w:bookmarkEnd w:id="1"/>
      <w:bookmarkEnd w:id="2"/>
      <w:r>
        <w:lastRenderedPageBreak/>
        <w:t>Fig. 1 Crude IgG and IgM seroprevalence</w:t>
      </w:r>
    </w:p>
    <w:p w14:paraId="5349F044" w14:textId="77777777" w:rsidR="002E4541" w:rsidRDefault="00315272">
      <w:pPr>
        <w:pStyle w:val="FirstParagraph"/>
      </w:pPr>
      <w:r>
        <w:rPr>
          <w:noProof/>
        </w:rPr>
        <w:drawing>
          <wp:inline distT="0" distB="0" distL="0" distR="0" wp14:anchorId="10DE28BE" wp14:editId="35CDC43C">
            <wp:extent cx="4241800" cy="5803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_for_paper_files/figure-docx/unnamed-chunk-2-1.pd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580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34854" w14:textId="77777777" w:rsidR="002E4541" w:rsidRDefault="00315272">
      <w:pPr>
        <w:pStyle w:val="Heading1"/>
      </w:pPr>
      <w:bookmarkStart w:id="4" w:name="X276a774f1d6037f3b38dbbcd78afb0d923810f8"/>
      <w:bookmarkEnd w:id="3"/>
      <w:r>
        <w:lastRenderedPageBreak/>
        <w:t>Fig. 2 Household and geographic variation in IgG seroprevalence</w:t>
      </w:r>
    </w:p>
    <w:p w14:paraId="6B4AA05F" w14:textId="77777777" w:rsidR="002E4541" w:rsidRDefault="00315272">
      <w:pPr>
        <w:pStyle w:val="FirstParagraph"/>
      </w:pPr>
      <w:r>
        <w:rPr>
          <w:noProof/>
        </w:rPr>
        <w:drawing>
          <wp:inline distT="0" distB="0" distL="0" distR="0" wp14:anchorId="31EE0904" wp14:editId="13DCA26B">
            <wp:extent cx="5334000" cy="562476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_for_paper_files/figure-docx/unnamed-chunk-3-1.pd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73EE5" w14:textId="77777777" w:rsidR="002E4541" w:rsidRDefault="00315272">
      <w:pPr>
        <w:pStyle w:val="Heading1"/>
      </w:pPr>
      <w:bookmarkStart w:id="5" w:name="try-compound-figure-again"/>
      <w:bookmarkEnd w:id="4"/>
      <w:r>
        <w:lastRenderedPageBreak/>
        <w:t>Try compound figure again</w:t>
      </w:r>
    </w:p>
    <w:p w14:paraId="30349DB3" w14:textId="77777777" w:rsidR="002E4541" w:rsidRDefault="00315272">
      <w:pPr>
        <w:pStyle w:val="FirstParagraph"/>
      </w:pPr>
      <w:r>
        <w:rPr>
          <w:noProof/>
        </w:rPr>
        <w:drawing>
          <wp:inline distT="0" distB="0" distL="0" distR="0" wp14:anchorId="124F8CAF" wp14:editId="10D4D6B1">
            <wp:extent cx="5334000" cy="610929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_for_paper_files/figure-docx/unnamed-chunk-4-1.pd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12217" w14:textId="77777777" w:rsidR="00D32D21" w:rsidRDefault="00D32D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X41e048e66ed08ae9a7745b7abffe8f686fbefd2"/>
      <w:bookmarkEnd w:id="5"/>
      <w:r>
        <w:br w:type="page"/>
      </w:r>
    </w:p>
    <w:p w14:paraId="6D92B2F1" w14:textId="666F7324" w:rsidR="002E4541" w:rsidRDefault="00315272">
      <w:pPr>
        <w:pStyle w:val="Heading1"/>
      </w:pPr>
      <w:r>
        <w:lastRenderedPageBreak/>
        <w:t>Table 2 Population-weighted and test-adjusted seroprevalence estimates</w:t>
      </w:r>
    </w:p>
    <w:tbl>
      <w:tblPr>
        <w:tblW w:w="12548" w:type="dxa"/>
        <w:jc w:val="center"/>
        <w:tblLayout w:type="fixed"/>
        <w:tblLook w:val="0420" w:firstRow="1" w:lastRow="0" w:firstColumn="0" w:lastColumn="0" w:noHBand="0" w:noVBand="1"/>
      </w:tblPr>
      <w:tblGrid>
        <w:gridCol w:w="892"/>
        <w:gridCol w:w="541"/>
        <w:gridCol w:w="2255"/>
        <w:gridCol w:w="4291"/>
        <w:gridCol w:w="1993"/>
        <w:gridCol w:w="2576"/>
      </w:tblGrid>
      <w:tr w:rsidR="000E641E" w14:paraId="494D0D85" w14:textId="77777777" w:rsidTr="000E641E">
        <w:trPr>
          <w:cantSplit/>
          <w:jc w:val="center"/>
        </w:trPr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9825B" w14:textId="77777777" w:rsidR="00D32D21" w:rsidRDefault="00D32D21" w:rsidP="005F4E6A">
            <w:pPr>
              <w:spacing w:before="10" w:after="10"/>
              <w:ind w:left="10" w:right="10"/>
            </w:pPr>
            <w:bookmarkStart w:id="7" w:name="Xb3e6dbea9b4081e3c87a545515448a8780ac281"/>
            <w:bookmarkStart w:id="8" w:name="OLE_LINK148"/>
            <w:bookmarkStart w:id="9" w:name="OLE_LINK149"/>
            <w:bookmarkEnd w:id="6"/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AC284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n</w:t>
            </w:r>
          </w:p>
        </w:tc>
        <w:tc>
          <w:tcPr>
            <w:tcW w:w="2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4F32E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Seropos.</w:t>
            </w:r>
          </w:p>
        </w:tc>
        <w:tc>
          <w:tcPr>
            <w:tcW w:w="88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21283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Seroprevalence (95% confidence interval)</w:t>
            </w:r>
          </w:p>
        </w:tc>
      </w:tr>
      <w:tr w:rsidR="000E641E" w14:paraId="1FEC958F" w14:textId="77777777" w:rsidTr="000E641E">
        <w:trPr>
          <w:cantSplit/>
          <w:jc w:val="center"/>
        </w:trPr>
        <w:tc>
          <w:tcPr>
            <w:tcW w:w="89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C90BE" w14:textId="77777777" w:rsidR="00D32D21" w:rsidRDefault="00D32D21" w:rsidP="005F4E6A">
            <w:pPr>
              <w:spacing w:before="10" w:after="10"/>
              <w:ind w:left="10" w:right="10"/>
            </w:pPr>
          </w:p>
        </w:tc>
        <w:tc>
          <w:tcPr>
            <w:tcW w:w="54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9924D" w14:textId="77777777" w:rsidR="00D32D21" w:rsidRDefault="00D32D21" w:rsidP="005F4E6A">
            <w:pPr>
              <w:spacing w:before="10" w:after="10"/>
              <w:ind w:left="10" w:right="10"/>
              <w:jc w:val="right"/>
            </w:pPr>
          </w:p>
        </w:tc>
        <w:tc>
          <w:tcPr>
            <w:tcW w:w="2255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E8689" w14:textId="77777777" w:rsidR="00D32D21" w:rsidRDefault="00D32D21" w:rsidP="005F4E6A">
            <w:pPr>
              <w:spacing w:before="10" w:after="10"/>
              <w:ind w:left="10" w:right="10"/>
              <w:jc w:val="right"/>
            </w:pPr>
          </w:p>
        </w:tc>
        <w:tc>
          <w:tcPr>
            <w:tcW w:w="4291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2BA1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Crude</w:t>
            </w:r>
          </w:p>
        </w:tc>
        <w:tc>
          <w:tcPr>
            <w:tcW w:w="199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2B4F9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Weighted</w:t>
            </w:r>
          </w:p>
        </w:tc>
        <w:tc>
          <w:tcPr>
            <w:tcW w:w="257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5AD78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t>Weighted,</w:t>
            </w:r>
            <w:r>
              <w:rPr>
                <w:rFonts w:ascii="Roboto" w:eastAsia="Roboto" w:hAnsi="Roboto" w:cs="Roboto"/>
                <w:b/>
                <w:color w:val="111111"/>
                <w:sz w:val="22"/>
                <w:szCs w:val="22"/>
              </w:rPr>
              <w:br/>
              <w:t>test-adjusted</w:t>
            </w:r>
          </w:p>
        </w:tc>
      </w:tr>
      <w:tr w:rsidR="000E641E" w14:paraId="285A7B0B" w14:textId="77777777" w:rsidTr="000E641E">
        <w:trPr>
          <w:cantSplit/>
          <w:jc w:val="center"/>
        </w:trPr>
        <w:tc>
          <w:tcPr>
            <w:tcW w:w="89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254EE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54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12153" w14:textId="77777777" w:rsidR="00D32D21" w:rsidRDefault="00D32D21" w:rsidP="005F4E6A">
            <w:pPr>
              <w:spacing w:before="10" w:after="10"/>
              <w:ind w:left="10" w:right="1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971</w:t>
            </w:r>
          </w:p>
        </w:tc>
        <w:tc>
          <w:tcPr>
            <w:tcW w:w="2255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85874" w14:textId="77777777" w:rsidR="00D32D21" w:rsidRDefault="00D32D21" w:rsidP="000E641E">
            <w:pPr>
              <w:spacing w:before="10" w:after="10"/>
              <w:ind w:left="10" w:right="538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302</w:t>
            </w:r>
          </w:p>
        </w:tc>
        <w:tc>
          <w:tcPr>
            <w:tcW w:w="4291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611D0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31.1% (28.3 - 34.1)</w:t>
            </w:r>
          </w:p>
        </w:tc>
        <w:tc>
          <w:tcPr>
            <w:tcW w:w="199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630D5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31.3% (28.4 - 34.3)</w:t>
            </w:r>
          </w:p>
        </w:tc>
        <w:tc>
          <w:tcPr>
            <w:tcW w:w="257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C0DCF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29.2% (24.3 - 34.1)</w:t>
            </w:r>
          </w:p>
        </w:tc>
      </w:tr>
      <w:tr w:rsidR="000E641E" w14:paraId="449A32DB" w14:textId="77777777" w:rsidTr="000E641E">
        <w:trPr>
          <w:cantSplit/>
          <w:jc w:val="center"/>
        </w:trPr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F1B5B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Female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93B0A" w14:textId="77777777" w:rsidR="00D32D21" w:rsidRDefault="00D32D21" w:rsidP="005F4E6A">
            <w:pPr>
              <w:spacing w:before="10" w:after="10"/>
              <w:ind w:left="10" w:right="1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549</w:t>
            </w:r>
          </w:p>
        </w:tc>
        <w:tc>
          <w:tcPr>
            <w:tcW w:w="2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AC553" w14:textId="77777777" w:rsidR="00D32D21" w:rsidRDefault="00D32D21" w:rsidP="000E641E">
            <w:pPr>
              <w:spacing w:before="10" w:after="10"/>
              <w:ind w:left="10" w:right="538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154</w:t>
            </w:r>
          </w:p>
        </w:tc>
        <w:tc>
          <w:tcPr>
            <w:tcW w:w="4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E10F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28.1% (24.5 - 32.0)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E979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28.0% (24.4 - 31.9)</w:t>
            </w:r>
          </w:p>
        </w:tc>
        <w:tc>
          <w:tcPr>
            <w:tcW w:w="2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78586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25.3% (20.0 - 31.2)</w:t>
            </w:r>
          </w:p>
        </w:tc>
      </w:tr>
      <w:tr w:rsidR="000E641E" w14:paraId="165B262F" w14:textId="77777777" w:rsidTr="000E641E">
        <w:trPr>
          <w:cantSplit/>
          <w:jc w:val="center"/>
        </w:trPr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DD8D8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Male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4B5C7" w14:textId="77777777" w:rsidR="00D32D21" w:rsidRDefault="00D32D21" w:rsidP="005F4E6A">
            <w:pPr>
              <w:spacing w:before="10" w:after="10"/>
              <w:ind w:left="10" w:right="1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422</w:t>
            </w:r>
          </w:p>
        </w:tc>
        <w:tc>
          <w:tcPr>
            <w:tcW w:w="2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E6EEF" w14:textId="77777777" w:rsidR="00D32D21" w:rsidRDefault="00D32D21" w:rsidP="000E641E">
            <w:pPr>
              <w:spacing w:before="10" w:after="10"/>
              <w:ind w:left="10" w:right="538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148</w:t>
            </w:r>
          </w:p>
        </w:tc>
        <w:tc>
          <w:tcPr>
            <w:tcW w:w="4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27FEB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35.1% (30.7 - 39.7)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243F2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34.6% (30.2 - 39.3)</w:t>
            </w:r>
          </w:p>
        </w:tc>
        <w:tc>
          <w:tcPr>
            <w:tcW w:w="2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57234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33.1% (27.6 - 40.5)</w:t>
            </w:r>
          </w:p>
        </w:tc>
      </w:tr>
      <w:tr w:rsidR="000E641E" w14:paraId="5F9E84D3" w14:textId="77777777" w:rsidTr="000E641E">
        <w:trPr>
          <w:cantSplit/>
          <w:jc w:val="center"/>
        </w:trPr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A520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5 - 14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FA47A" w14:textId="77777777" w:rsidR="00D32D21" w:rsidRDefault="00D32D21" w:rsidP="005F4E6A">
            <w:pPr>
              <w:spacing w:before="10" w:after="10"/>
              <w:ind w:left="10" w:right="1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2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ACB8" w14:textId="77777777" w:rsidR="00D32D21" w:rsidRDefault="00D32D21" w:rsidP="000E641E">
            <w:pPr>
              <w:spacing w:before="10" w:after="10"/>
              <w:ind w:left="10" w:right="538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69</w:t>
            </w:r>
          </w:p>
        </w:tc>
        <w:tc>
          <w:tcPr>
            <w:tcW w:w="4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FE4DC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28.6% (23.3 - 34.6)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BB9D7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28.7% (23.3 - 34.7)</w:t>
            </w:r>
          </w:p>
        </w:tc>
        <w:tc>
          <w:tcPr>
            <w:tcW w:w="2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558D9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26.1% (18.9 - 34.1)</w:t>
            </w:r>
          </w:p>
        </w:tc>
      </w:tr>
      <w:tr w:rsidR="000E641E" w14:paraId="09793674" w14:textId="77777777" w:rsidTr="000E641E">
        <w:trPr>
          <w:cantSplit/>
          <w:jc w:val="center"/>
        </w:trPr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A8691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15 - 29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94271" w14:textId="77777777" w:rsidR="00D32D21" w:rsidRDefault="00D32D21" w:rsidP="005F4E6A">
            <w:pPr>
              <w:spacing w:before="10" w:after="10"/>
              <w:ind w:left="10" w:right="1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325</w:t>
            </w:r>
          </w:p>
        </w:tc>
        <w:tc>
          <w:tcPr>
            <w:tcW w:w="2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6B3C1" w14:textId="77777777" w:rsidR="00D32D21" w:rsidRDefault="00D32D21" w:rsidP="000E641E">
            <w:pPr>
              <w:spacing w:before="10" w:after="10"/>
              <w:ind w:left="10" w:right="538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98</w:t>
            </w:r>
          </w:p>
        </w:tc>
        <w:tc>
          <w:tcPr>
            <w:tcW w:w="4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AD0A0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30.2% (25.4 - 35.4)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257F9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30.7% (25.9 - 35.9)</w:t>
            </w:r>
          </w:p>
        </w:tc>
        <w:tc>
          <w:tcPr>
            <w:tcW w:w="2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5E118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28.5% (21.4 - 35.1)</w:t>
            </w:r>
          </w:p>
        </w:tc>
      </w:tr>
      <w:tr w:rsidR="000E641E" w14:paraId="2EB05A10" w14:textId="77777777" w:rsidTr="000E641E">
        <w:trPr>
          <w:cantSplit/>
          <w:jc w:val="center"/>
        </w:trPr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AC6BA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30 - 44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68518" w14:textId="77777777" w:rsidR="00D32D21" w:rsidRDefault="00D32D21" w:rsidP="005F4E6A">
            <w:pPr>
              <w:spacing w:before="10" w:after="10"/>
              <w:ind w:left="10" w:right="1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212</w:t>
            </w:r>
          </w:p>
        </w:tc>
        <w:tc>
          <w:tcPr>
            <w:tcW w:w="2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CB40C" w14:textId="77777777" w:rsidR="00D32D21" w:rsidRDefault="00D32D21" w:rsidP="000E641E">
            <w:pPr>
              <w:spacing w:before="10" w:after="10"/>
              <w:ind w:left="10" w:right="538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69</w:t>
            </w:r>
          </w:p>
        </w:tc>
        <w:tc>
          <w:tcPr>
            <w:tcW w:w="4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1165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32.5% (26.6 - 39.1)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C0BC9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32.7% (26.7 - 39.3)</w:t>
            </w:r>
          </w:p>
        </w:tc>
        <w:tc>
          <w:tcPr>
            <w:tcW w:w="2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CEB6B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30.8% (22.9 - 39.5)</w:t>
            </w:r>
          </w:p>
        </w:tc>
      </w:tr>
      <w:tr w:rsidR="000E641E" w14:paraId="5E934358" w14:textId="77777777" w:rsidTr="000E641E">
        <w:trPr>
          <w:cantSplit/>
          <w:jc w:val="center"/>
        </w:trPr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BEAC2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45 - 64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9F13D" w14:textId="77777777" w:rsidR="00D32D21" w:rsidRDefault="00D32D21" w:rsidP="005F4E6A">
            <w:pPr>
              <w:spacing w:before="10" w:after="10"/>
              <w:ind w:left="10" w:right="1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153</w:t>
            </w:r>
          </w:p>
        </w:tc>
        <w:tc>
          <w:tcPr>
            <w:tcW w:w="2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8860E" w14:textId="77777777" w:rsidR="00D32D21" w:rsidRDefault="00D32D21" w:rsidP="000E641E">
            <w:pPr>
              <w:spacing w:before="10" w:after="10"/>
              <w:ind w:left="10" w:right="538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51</w:t>
            </w:r>
          </w:p>
        </w:tc>
        <w:tc>
          <w:tcPr>
            <w:tcW w:w="4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B9935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33.3% (26.4 - 41.1)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16317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34.1% (27.0 - 41.9)</w:t>
            </w:r>
          </w:p>
        </w:tc>
        <w:tc>
          <w:tcPr>
            <w:tcW w:w="2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34537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32.5% (22.8 - 41.8)</w:t>
            </w:r>
          </w:p>
        </w:tc>
      </w:tr>
      <w:tr w:rsidR="000E641E" w14:paraId="5C487369" w14:textId="77777777" w:rsidTr="000E641E">
        <w:trPr>
          <w:cantSplit/>
          <w:jc w:val="center"/>
        </w:trPr>
        <w:tc>
          <w:tcPr>
            <w:tcW w:w="8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B642E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65 +</w:t>
            </w:r>
          </w:p>
        </w:tc>
        <w:tc>
          <w:tcPr>
            <w:tcW w:w="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F110D" w14:textId="77777777" w:rsidR="00D32D21" w:rsidRDefault="00D32D21" w:rsidP="005F4E6A">
            <w:pPr>
              <w:spacing w:before="10" w:after="10"/>
              <w:ind w:left="10" w:right="1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40</w:t>
            </w:r>
          </w:p>
        </w:tc>
        <w:tc>
          <w:tcPr>
            <w:tcW w:w="22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DFF7B" w14:textId="77777777" w:rsidR="00D32D21" w:rsidRDefault="00D32D21" w:rsidP="000E641E">
            <w:pPr>
              <w:spacing w:before="10" w:after="10"/>
              <w:ind w:left="10" w:right="538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15</w:t>
            </w:r>
          </w:p>
        </w:tc>
        <w:tc>
          <w:tcPr>
            <w:tcW w:w="4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F0C4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37.5% (24.2 - 53.0)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7C4D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39.4% (25.8 - 54.8)</w:t>
            </w:r>
          </w:p>
        </w:tc>
        <w:tc>
          <w:tcPr>
            <w:tcW w:w="2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85B6F" w14:textId="77777777" w:rsidR="00D32D21" w:rsidRDefault="00D32D21" w:rsidP="005F4E6A">
            <w:pPr>
              <w:spacing w:before="10" w:after="10"/>
              <w:ind w:left="10" w:right="1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38.7% (20.5 - 55.8)</w:t>
            </w:r>
          </w:p>
        </w:tc>
      </w:tr>
    </w:tbl>
    <w:bookmarkEnd w:id="8"/>
    <w:bookmarkEnd w:id="9"/>
    <w:p w14:paraId="2AC5F50E" w14:textId="77777777" w:rsidR="002E4541" w:rsidRDefault="00315272">
      <w:pPr>
        <w:pStyle w:val="Heading1"/>
      </w:pPr>
      <w:r>
        <w:lastRenderedPageBreak/>
        <w:t>Fig. 3 Risk factor analysis for SARS-CoV-2 IgG seropositivity</w:t>
      </w:r>
    </w:p>
    <w:p w14:paraId="0756D103" w14:textId="77777777" w:rsidR="002E4541" w:rsidRDefault="00315272">
      <w:pPr>
        <w:pStyle w:val="FirstParagraph"/>
      </w:pPr>
      <w:r>
        <w:rPr>
          <w:noProof/>
        </w:rPr>
        <w:drawing>
          <wp:inline distT="0" distB="0" distL="0" distR="0" wp14:anchorId="503CF1DB" wp14:editId="4D17492E">
            <wp:extent cx="5334000" cy="5334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_for_paper_files/figure-docx/unnamed-chunk-6-1.pd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D1909" w14:textId="77777777" w:rsidR="002E4541" w:rsidRDefault="00315272">
      <w:pPr>
        <w:pStyle w:val="Heading1"/>
      </w:pPr>
      <w:bookmarkStart w:id="10" w:name="Xb40bbaf1b1d342a9b480a3e0a91745d9ccc0d68"/>
      <w:bookmarkEnd w:id="7"/>
      <w:r>
        <w:lastRenderedPageBreak/>
        <w:t>Fig. 4 Symptomatiticity among IgG seropositive and seronegative respondents</w:t>
      </w:r>
    </w:p>
    <w:p w14:paraId="2DD649E9" w14:textId="77777777" w:rsidR="002E4541" w:rsidRDefault="00315272">
      <w:pPr>
        <w:pStyle w:val="FirstParagraph"/>
      </w:pPr>
      <w:r>
        <w:rPr>
          <w:noProof/>
        </w:rPr>
        <w:drawing>
          <wp:inline distT="0" distB="0" distL="0" distR="0" wp14:anchorId="115F55C3" wp14:editId="1169CA79">
            <wp:extent cx="5334000" cy="562476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_for_paper_files/figure-docx/unnamed-chunk-7-1.pd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sectPr w:rsidR="002E45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52BEC" w14:textId="77777777" w:rsidR="00315272" w:rsidRDefault="00315272">
      <w:pPr>
        <w:spacing w:after="0"/>
      </w:pPr>
      <w:r>
        <w:separator/>
      </w:r>
    </w:p>
  </w:endnote>
  <w:endnote w:type="continuationSeparator" w:id="0">
    <w:p w14:paraId="0907A8AB" w14:textId="77777777" w:rsidR="00315272" w:rsidRDefault="003152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D322F" w14:textId="77777777" w:rsidR="00315272" w:rsidRDefault="00315272">
      <w:r>
        <w:separator/>
      </w:r>
    </w:p>
  </w:footnote>
  <w:footnote w:type="continuationSeparator" w:id="0">
    <w:p w14:paraId="6825BC72" w14:textId="77777777" w:rsidR="00315272" w:rsidRDefault="00315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B620A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641E"/>
    <w:rsid w:val="002E4541"/>
    <w:rsid w:val="00315272"/>
    <w:rsid w:val="0040401C"/>
    <w:rsid w:val="004E29B3"/>
    <w:rsid w:val="00590D07"/>
    <w:rsid w:val="00784D58"/>
    <w:rsid w:val="008D6863"/>
    <w:rsid w:val="00B86B75"/>
    <w:rsid w:val="00BC48D5"/>
    <w:rsid w:val="00C36279"/>
    <w:rsid w:val="00D32D21"/>
    <w:rsid w:val="00E315A3"/>
    <w:rsid w:val="00EF6F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4AE4"/>
  <w15:docId w15:val="{1BD9367D-48D9-E04D-AE5A-0DD66490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Numbers and figures requested for Prelim report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Numbers and figures requested for Prelim report</dc:title>
  <dc:creator/>
  <cp:keywords/>
  <cp:lastModifiedBy>Kenechukwu Nwosu</cp:lastModifiedBy>
  <cp:revision>3</cp:revision>
  <dcterms:created xsi:type="dcterms:W3CDTF">2021-02-14T10:21:00Z</dcterms:created>
  <dcterms:modified xsi:type="dcterms:W3CDTF">2021-02-14T11:57:00Z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2021-02-14</vt:lpwstr>
  </property>
  <property fmtid="{D5CDD505-2E9C-101B-9397-08002B2CF9AE}" pid="3" name="fontsize">
    <vt:lpwstr>10pt</vt:lpwstr>
  </property>
  <property fmtid="{D5CDD505-2E9C-101B-9397-08002B2CF9AE}" pid="4" name="output">
    <vt:lpwstr>word_document</vt:lpwstr>
  </property>
</Properties>
</file>