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1152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181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RAMA GARG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Villa No.66, Villa Anandam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rtl w:val="0"/>
              </w:rPr>
              <w:t xml:space="preserve">Residency Society,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NH-58, Meerut Road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GHAZIABAD, UTTAR PRADESH -201001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 No. - 9811681709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ID - annuj.garg@gmail.com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(PAN NO. –AARPG9239N)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Mr. Zafar Ali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B-41, Top Floor, Backside, Dilshad Colony,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Delhi-110095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 No. - 9873459882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ID - </w:t>
            </w:r>
            <w:hyperlink r:id="rId9">
              <w:r w:rsidDel="00000000" w:rsidR="00000000" w:rsidRPr="00000000">
                <w:rPr>
                  <w:b w:val="1"/>
                  <w:rtl w:val="0"/>
                </w:rPr>
                <w:t xml:space="preserve">adaawomware786@gmail.com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NO. AMEPA3742K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915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GST NO. Un-registered</w:t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1065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         RENT BILL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10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10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RENT FOR THE M/O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30"/>
        <w:gridCol w:w="90"/>
        <w:gridCol w:w="3600"/>
        <w:tblGridChange w:id="0">
          <w:tblGrid>
            <w:gridCol w:w="7830"/>
            <w:gridCol w:w="90"/>
            <w:gridCol w:w="3600"/>
          </w:tblGrid>
        </w:tblGridChange>
      </w:tblGrid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 NO: 24-25/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23/Mar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: 21-Apr-2025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AMOUNT (Rs.)</w:t>
            </w:r>
          </w:p>
        </w:tc>
      </w:tr>
      <w:tr>
        <w:trPr>
          <w:cantSplit w:val="0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FOR THE MONTH OF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Mar 2025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FOR THE PREMISES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SHOP NO. F-044 AT FIRST FLOOR, KW DELHI-6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EXTENSION, GHAZIABAD, UTTAR PRADESH-201017. (RS 23% of Net Sales Amount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Rs.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52,759.00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Adaa Women)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AMOUNT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9330.00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(Rupees Nine Thousand Three Hundred Thirty Only)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BANK DETAILS: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PUNJAB NATIONAL BANK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NEHRU NAGAR, GHAZIABAD, UTTAR PRADESH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ACCOUNT NO. : 1116000100162119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IFSC CODE  :   PUNB0111600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BANK DETAILS: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(RAMA GARG )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AUTHORIZED SIGNATORY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vek Gautam" w:id="0" w:date="2024-07-15T04:53:00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@crm14@kwgroup.in Ok send.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crm14@kwgroup.in_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adaawomware786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