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82" w:type="dxa"/>
        <w:tblLook w:val="04A0" w:firstRow="1" w:lastRow="0" w:firstColumn="1" w:lastColumn="0" w:noHBand="0" w:noVBand="1"/>
      </w:tblPr>
      <w:tblGrid>
        <w:gridCol w:w="2065"/>
        <w:gridCol w:w="2790"/>
        <w:gridCol w:w="2970"/>
        <w:gridCol w:w="3057"/>
      </w:tblGrid>
      <w:tr w:rsidR="00440F03" w:rsidRPr="00440F03" w14:paraId="309ECABC" w14:textId="77777777" w:rsidTr="00440F03">
        <w:trPr>
          <w:trHeight w:val="811"/>
        </w:trPr>
        <w:tc>
          <w:tcPr>
            <w:tcW w:w="2065" w:type="dxa"/>
          </w:tcPr>
          <w:p w14:paraId="0E4C93FD" w14:textId="77777777" w:rsidR="00440F03" w:rsidRPr="00440F03" w:rsidRDefault="00440F03">
            <w:pPr>
              <w:rPr>
                <w:rFonts w:ascii="Times New Roman" w:hAnsi="Times New Roman" w:cs="Times New Roman"/>
              </w:rPr>
            </w:pPr>
            <w:bookmarkStart w:id="0" w:name="_GoBack" w:colFirst="0" w:colLast="0"/>
          </w:p>
        </w:tc>
        <w:tc>
          <w:tcPr>
            <w:tcW w:w="2790" w:type="dxa"/>
          </w:tcPr>
          <w:p w14:paraId="2AD5FEEB" w14:textId="6CBD2984" w:rsidR="00440F03" w:rsidRPr="00440F03" w:rsidRDefault="00440F03">
            <w:pPr>
              <w:rPr>
                <w:rFonts w:ascii="Times New Roman" w:hAnsi="Times New Roman" w:cs="Times New Roman"/>
              </w:rPr>
            </w:pPr>
            <w:r w:rsidRPr="00440F03">
              <w:rPr>
                <w:rFonts w:ascii="Times New Roman" w:hAnsi="Times New Roman" w:cs="Times New Roman"/>
              </w:rPr>
              <w:t>Insulators</w:t>
            </w:r>
          </w:p>
        </w:tc>
        <w:tc>
          <w:tcPr>
            <w:tcW w:w="2970" w:type="dxa"/>
          </w:tcPr>
          <w:p w14:paraId="6EA14513" w14:textId="5BA9B261" w:rsidR="00440F03" w:rsidRPr="00440F03" w:rsidRDefault="00440F03">
            <w:pPr>
              <w:rPr>
                <w:rFonts w:ascii="Times New Roman" w:hAnsi="Times New Roman" w:cs="Times New Roman"/>
              </w:rPr>
            </w:pPr>
            <w:r w:rsidRPr="00440F03">
              <w:rPr>
                <w:rFonts w:ascii="Times New Roman" w:hAnsi="Times New Roman" w:cs="Times New Roman"/>
              </w:rPr>
              <w:t>Semiconductors</w:t>
            </w:r>
          </w:p>
        </w:tc>
        <w:tc>
          <w:tcPr>
            <w:tcW w:w="3057" w:type="dxa"/>
          </w:tcPr>
          <w:p w14:paraId="3BE3E396" w14:textId="7F323C83" w:rsidR="00440F03" w:rsidRPr="00440F03" w:rsidRDefault="00440F03">
            <w:pPr>
              <w:rPr>
                <w:rFonts w:ascii="Times New Roman" w:hAnsi="Times New Roman" w:cs="Times New Roman"/>
              </w:rPr>
            </w:pPr>
            <w:r w:rsidRPr="00440F03">
              <w:rPr>
                <w:rFonts w:ascii="Times New Roman" w:hAnsi="Times New Roman" w:cs="Times New Roman"/>
              </w:rPr>
              <w:t>Conductors</w:t>
            </w:r>
          </w:p>
        </w:tc>
      </w:tr>
      <w:tr w:rsidR="00440F03" w:rsidRPr="00440F03" w14:paraId="03448773" w14:textId="77777777" w:rsidTr="00440F03">
        <w:trPr>
          <w:trHeight w:val="811"/>
        </w:trPr>
        <w:tc>
          <w:tcPr>
            <w:tcW w:w="2065" w:type="dxa"/>
          </w:tcPr>
          <w:p w14:paraId="56D44E96" w14:textId="234176CD" w:rsidR="00440F03" w:rsidRPr="00440F03" w:rsidRDefault="00440F03">
            <w:pPr>
              <w:rPr>
                <w:rFonts w:ascii="Times New Roman" w:hAnsi="Times New Roman" w:cs="Times New Roman"/>
              </w:rPr>
            </w:pPr>
            <w:r w:rsidRPr="00440F03">
              <w:rPr>
                <w:rFonts w:ascii="Times New Roman" w:hAnsi="Times New Roman" w:cs="Times New Roman"/>
              </w:rPr>
              <w:t xml:space="preserve">Periodic Table </w:t>
            </w:r>
          </w:p>
        </w:tc>
        <w:tc>
          <w:tcPr>
            <w:tcW w:w="2790" w:type="dxa"/>
          </w:tcPr>
          <w:p w14:paraId="29D7A47D" w14:textId="0F5830EF" w:rsidR="00440F03" w:rsidRPr="00440F03" w:rsidRDefault="00440F03">
            <w:pPr>
              <w:rPr>
                <w:rFonts w:ascii="Times New Roman" w:hAnsi="Times New Roman" w:cs="Times New Roman"/>
              </w:rPr>
            </w:pPr>
            <w:r w:rsidRPr="00440F03">
              <w:rPr>
                <w:rFonts w:ascii="Times New Roman" w:hAnsi="Times New Roman" w:cs="Times New Roman"/>
              </w:rPr>
              <w:t>Non-Metals</w:t>
            </w:r>
          </w:p>
        </w:tc>
        <w:tc>
          <w:tcPr>
            <w:tcW w:w="2970" w:type="dxa"/>
          </w:tcPr>
          <w:p w14:paraId="50CE1AA3" w14:textId="24498ED6" w:rsidR="00440F03" w:rsidRPr="00440F03" w:rsidRDefault="00440F03">
            <w:pPr>
              <w:rPr>
                <w:rFonts w:ascii="Times New Roman" w:hAnsi="Times New Roman" w:cs="Times New Roman"/>
              </w:rPr>
            </w:pPr>
            <w:r w:rsidRPr="00440F03">
              <w:rPr>
                <w:rFonts w:ascii="Times New Roman" w:hAnsi="Times New Roman" w:cs="Times New Roman"/>
              </w:rPr>
              <w:t>Metalloids</w:t>
            </w:r>
          </w:p>
        </w:tc>
        <w:tc>
          <w:tcPr>
            <w:tcW w:w="3057" w:type="dxa"/>
          </w:tcPr>
          <w:p w14:paraId="0DE0C725" w14:textId="7903D2A7" w:rsidR="00440F03" w:rsidRPr="00440F03" w:rsidRDefault="00440F03">
            <w:pPr>
              <w:rPr>
                <w:rFonts w:ascii="Times New Roman" w:hAnsi="Times New Roman" w:cs="Times New Roman"/>
              </w:rPr>
            </w:pPr>
            <w:r w:rsidRPr="00440F03">
              <w:rPr>
                <w:rFonts w:ascii="Times New Roman" w:hAnsi="Times New Roman" w:cs="Times New Roman"/>
              </w:rPr>
              <w:t>Metal</w:t>
            </w:r>
          </w:p>
        </w:tc>
      </w:tr>
      <w:tr w:rsidR="00440F03" w:rsidRPr="00440F03" w14:paraId="795AFDF9" w14:textId="77777777" w:rsidTr="00440F03">
        <w:trPr>
          <w:trHeight w:val="851"/>
        </w:trPr>
        <w:tc>
          <w:tcPr>
            <w:tcW w:w="2065" w:type="dxa"/>
          </w:tcPr>
          <w:p w14:paraId="770CF24F" w14:textId="34BC5698" w:rsidR="00440F03" w:rsidRPr="00440F03" w:rsidRDefault="00440F03">
            <w:pPr>
              <w:rPr>
                <w:rFonts w:ascii="Times New Roman" w:hAnsi="Times New Roman" w:cs="Times New Roman"/>
              </w:rPr>
            </w:pPr>
            <w:r w:rsidRPr="00440F03">
              <w:rPr>
                <w:rFonts w:ascii="Times New Roman" w:hAnsi="Times New Roman" w:cs="Times New Roman"/>
              </w:rPr>
              <w:t>Elements</w:t>
            </w:r>
          </w:p>
        </w:tc>
        <w:tc>
          <w:tcPr>
            <w:tcW w:w="2790" w:type="dxa"/>
          </w:tcPr>
          <w:p w14:paraId="6B809908" w14:textId="77777777" w:rsidR="00440F03" w:rsidRPr="00440F03" w:rsidRDefault="00440F03" w:rsidP="00440F03">
            <w:pPr>
              <w:pStyle w:val="ListParagraph"/>
              <w:numPr>
                <w:ilvl w:val="0"/>
                <w:numId w:val="2"/>
              </w:numPr>
              <w:rPr>
                <w:rFonts w:ascii="Times New Roman" w:hAnsi="Times New Roman" w:cs="Times New Roman"/>
              </w:rPr>
            </w:pPr>
            <w:r w:rsidRPr="00440F03">
              <w:rPr>
                <w:rFonts w:ascii="Times New Roman" w:hAnsi="Times New Roman" w:cs="Times New Roman"/>
              </w:rPr>
              <w:t>Sulfur</w:t>
            </w:r>
          </w:p>
          <w:p w14:paraId="46B8AEFF" w14:textId="6F355166" w:rsidR="00440F03" w:rsidRPr="00440F03" w:rsidRDefault="00440F03" w:rsidP="00440F03">
            <w:pPr>
              <w:pStyle w:val="ListParagraph"/>
              <w:numPr>
                <w:ilvl w:val="0"/>
                <w:numId w:val="2"/>
              </w:numPr>
              <w:rPr>
                <w:rFonts w:ascii="Times New Roman" w:hAnsi="Times New Roman" w:cs="Times New Roman"/>
              </w:rPr>
            </w:pPr>
            <w:r w:rsidRPr="00440F03">
              <w:rPr>
                <w:rFonts w:ascii="Times New Roman" w:hAnsi="Times New Roman" w:cs="Times New Roman"/>
              </w:rPr>
              <w:t>Iodine</w:t>
            </w:r>
          </w:p>
        </w:tc>
        <w:tc>
          <w:tcPr>
            <w:tcW w:w="2970" w:type="dxa"/>
          </w:tcPr>
          <w:p w14:paraId="2DF1CB25" w14:textId="77777777" w:rsidR="00440F03" w:rsidRPr="00440F03" w:rsidRDefault="00440F03" w:rsidP="00440F03">
            <w:pPr>
              <w:pStyle w:val="ListParagraph"/>
              <w:numPr>
                <w:ilvl w:val="0"/>
                <w:numId w:val="2"/>
              </w:numPr>
              <w:rPr>
                <w:rFonts w:ascii="Times New Roman" w:hAnsi="Times New Roman" w:cs="Times New Roman"/>
              </w:rPr>
            </w:pPr>
            <w:r w:rsidRPr="00440F03">
              <w:rPr>
                <w:rFonts w:ascii="Times New Roman" w:hAnsi="Times New Roman" w:cs="Times New Roman"/>
              </w:rPr>
              <w:t>Silicon</w:t>
            </w:r>
          </w:p>
          <w:p w14:paraId="361E4594" w14:textId="4ACECEF0" w:rsidR="00440F03" w:rsidRPr="00440F03" w:rsidRDefault="00440F03" w:rsidP="00440F03">
            <w:pPr>
              <w:pStyle w:val="ListParagraph"/>
              <w:numPr>
                <w:ilvl w:val="0"/>
                <w:numId w:val="2"/>
              </w:numPr>
              <w:rPr>
                <w:rFonts w:ascii="Times New Roman" w:hAnsi="Times New Roman" w:cs="Times New Roman"/>
              </w:rPr>
            </w:pPr>
            <w:r w:rsidRPr="00440F03">
              <w:rPr>
                <w:rFonts w:ascii="Times New Roman" w:hAnsi="Times New Roman" w:cs="Times New Roman"/>
              </w:rPr>
              <w:t>Germanium</w:t>
            </w:r>
          </w:p>
        </w:tc>
        <w:tc>
          <w:tcPr>
            <w:tcW w:w="3057" w:type="dxa"/>
          </w:tcPr>
          <w:p w14:paraId="47BB32CC" w14:textId="77777777" w:rsidR="00440F03" w:rsidRPr="00440F03" w:rsidRDefault="00440F03" w:rsidP="00440F03">
            <w:pPr>
              <w:pStyle w:val="ListParagraph"/>
              <w:numPr>
                <w:ilvl w:val="0"/>
                <w:numId w:val="2"/>
              </w:numPr>
              <w:rPr>
                <w:rFonts w:ascii="Times New Roman" w:hAnsi="Times New Roman" w:cs="Times New Roman"/>
              </w:rPr>
            </w:pPr>
            <w:r w:rsidRPr="00440F03">
              <w:rPr>
                <w:rFonts w:ascii="Times New Roman" w:hAnsi="Times New Roman" w:cs="Times New Roman"/>
              </w:rPr>
              <w:t>Silver</w:t>
            </w:r>
          </w:p>
          <w:p w14:paraId="68156370" w14:textId="77777777" w:rsidR="00440F03" w:rsidRPr="00440F03" w:rsidRDefault="00440F03" w:rsidP="00440F03">
            <w:pPr>
              <w:pStyle w:val="ListParagraph"/>
              <w:numPr>
                <w:ilvl w:val="0"/>
                <w:numId w:val="2"/>
              </w:numPr>
              <w:rPr>
                <w:rFonts w:ascii="Times New Roman" w:hAnsi="Times New Roman" w:cs="Times New Roman"/>
              </w:rPr>
            </w:pPr>
            <w:r w:rsidRPr="00440F03">
              <w:rPr>
                <w:rFonts w:ascii="Times New Roman" w:hAnsi="Times New Roman" w:cs="Times New Roman"/>
              </w:rPr>
              <w:t>Gold</w:t>
            </w:r>
          </w:p>
          <w:p w14:paraId="0E95CB9F" w14:textId="77777777" w:rsidR="00440F03" w:rsidRPr="00440F03" w:rsidRDefault="00440F03" w:rsidP="00440F03">
            <w:pPr>
              <w:pStyle w:val="ListParagraph"/>
              <w:numPr>
                <w:ilvl w:val="0"/>
                <w:numId w:val="2"/>
              </w:numPr>
              <w:rPr>
                <w:rFonts w:ascii="Times New Roman" w:hAnsi="Times New Roman" w:cs="Times New Roman"/>
              </w:rPr>
            </w:pPr>
            <w:r w:rsidRPr="00440F03">
              <w:rPr>
                <w:rFonts w:ascii="Times New Roman" w:hAnsi="Times New Roman" w:cs="Times New Roman"/>
              </w:rPr>
              <w:t>Copper</w:t>
            </w:r>
          </w:p>
          <w:p w14:paraId="47A8BE0F" w14:textId="77777777" w:rsidR="00440F03" w:rsidRPr="00440F03" w:rsidRDefault="00440F03" w:rsidP="00440F03">
            <w:pPr>
              <w:pStyle w:val="ListParagraph"/>
              <w:numPr>
                <w:ilvl w:val="0"/>
                <w:numId w:val="2"/>
              </w:numPr>
              <w:rPr>
                <w:rFonts w:ascii="Times New Roman" w:hAnsi="Times New Roman" w:cs="Times New Roman"/>
              </w:rPr>
            </w:pPr>
            <w:r w:rsidRPr="00440F03">
              <w:rPr>
                <w:rFonts w:ascii="Times New Roman" w:hAnsi="Times New Roman" w:cs="Times New Roman"/>
              </w:rPr>
              <w:t>Steel</w:t>
            </w:r>
          </w:p>
          <w:p w14:paraId="45AB143F" w14:textId="77777777" w:rsidR="00440F03" w:rsidRPr="00440F03" w:rsidRDefault="00440F03" w:rsidP="00440F03">
            <w:pPr>
              <w:pStyle w:val="ListParagraph"/>
              <w:numPr>
                <w:ilvl w:val="0"/>
                <w:numId w:val="2"/>
              </w:numPr>
              <w:rPr>
                <w:rFonts w:ascii="Times New Roman" w:hAnsi="Times New Roman" w:cs="Times New Roman"/>
              </w:rPr>
            </w:pPr>
            <w:r w:rsidRPr="00440F03">
              <w:rPr>
                <w:rFonts w:ascii="Times New Roman" w:hAnsi="Times New Roman" w:cs="Times New Roman"/>
              </w:rPr>
              <w:t>Zinc</w:t>
            </w:r>
          </w:p>
          <w:p w14:paraId="508891CF" w14:textId="5028BB6D" w:rsidR="00440F03" w:rsidRPr="00440F03" w:rsidRDefault="00440F03" w:rsidP="00440F03">
            <w:pPr>
              <w:pStyle w:val="ListParagraph"/>
              <w:numPr>
                <w:ilvl w:val="0"/>
                <w:numId w:val="2"/>
              </w:numPr>
              <w:rPr>
                <w:rFonts w:ascii="Times New Roman" w:hAnsi="Times New Roman" w:cs="Times New Roman"/>
              </w:rPr>
            </w:pPr>
            <w:r w:rsidRPr="00440F03">
              <w:rPr>
                <w:rFonts w:ascii="Times New Roman" w:hAnsi="Times New Roman" w:cs="Times New Roman"/>
              </w:rPr>
              <w:t>Aluminum</w:t>
            </w:r>
          </w:p>
          <w:p w14:paraId="4260098B" w14:textId="77777777" w:rsidR="00440F03" w:rsidRPr="00440F03" w:rsidRDefault="00440F03">
            <w:pPr>
              <w:rPr>
                <w:rFonts w:ascii="Times New Roman" w:hAnsi="Times New Roman" w:cs="Times New Roman"/>
              </w:rPr>
            </w:pPr>
          </w:p>
        </w:tc>
      </w:tr>
      <w:tr w:rsidR="00440F03" w:rsidRPr="00440F03" w14:paraId="646F8056" w14:textId="77777777" w:rsidTr="00440F03">
        <w:trPr>
          <w:trHeight w:val="811"/>
        </w:trPr>
        <w:tc>
          <w:tcPr>
            <w:tcW w:w="2065" w:type="dxa"/>
          </w:tcPr>
          <w:p w14:paraId="32CE298D" w14:textId="1D05ABA8" w:rsidR="00440F03" w:rsidRPr="00440F03" w:rsidRDefault="00440F03">
            <w:pPr>
              <w:rPr>
                <w:rFonts w:ascii="Times New Roman" w:hAnsi="Times New Roman" w:cs="Times New Roman"/>
              </w:rPr>
            </w:pPr>
            <w:r w:rsidRPr="00440F03">
              <w:rPr>
                <w:rFonts w:ascii="Times New Roman" w:hAnsi="Times New Roman" w:cs="Times New Roman"/>
              </w:rPr>
              <w:t xml:space="preserve">Conductivity and Temperature  </w:t>
            </w:r>
          </w:p>
        </w:tc>
        <w:tc>
          <w:tcPr>
            <w:tcW w:w="2790" w:type="dxa"/>
          </w:tcPr>
          <w:p w14:paraId="2A930AB6" w14:textId="77777777" w:rsidR="00BE2504" w:rsidRPr="00440F03" w:rsidRDefault="00BE2504" w:rsidP="00BE2504">
            <w:pPr>
              <w:rPr>
                <w:rFonts w:ascii="Times New Roman" w:hAnsi="Times New Roman" w:cs="Times New Roman"/>
              </w:rPr>
            </w:pPr>
            <w:r w:rsidRPr="00440F03">
              <w:rPr>
                <w:rFonts w:ascii="Times New Roman" w:hAnsi="Times New Roman" w:cs="Times New Roman"/>
              </w:rPr>
              <w:t>Direct Relationship</w:t>
            </w:r>
          </w:p>
          <w:p w14:paraId="2A1CD5E0" w14:textId="660EC1CE" w:rsidR="00440F03" w:rsidRPr="00440F03" w:rsidRDefault="00BE2504" w:rsidP="00BE2504">
            <w:pPr>
              <w:rPr>
                <w:rFonts w:ascii="Times New Roman" w:hAnsi="Times New Roman" w:cs="Times New Roman"/>
              </w:rPr>
            </w:pPr>
            <w:r w:rsidRPr="00440F03">
              <w:rPr>
                <w:rFonts w:ascii="Times New Roman" w:hAnsi="Times New Roman" w:cs="Times New Roman"/>
              </w:rPr>
              <w:t>↑ T = ↑ C (↓ R)</w:t>
            </w:r>
          </w:p>
        </w:tc>
        <w:tc>
          <w:tcPr>
            <w:tcW w:w="2970" w:type="dxa"/>
          </w:tcPr>
          <w:p w14:paraId="564B13F9" w14:textId="77777777" w:rsidR="00440F03" w:rsidRPr="00440F03" w:rsidRDefault="00440F03">
            <w:pPr>
              <w:rPr>
                <w:rFonts w:ascii="Times New Roman" w:hAnsi="Times New Roman" w:cs="Times New Roman"/>
              </w:rPr>
            </w:pPr>
            <w:r w:rsidRPr="00440F03">
              <w:rPr>
                <w:rFonts w:ascii="Times New Roman" w:hAnsi="Times New Roman" w:cs="Times New Roman"/>
              </w:rPr>
              <w:t>Direct Relationship</w:t>
            </w:r>
          </w:p>
          <w:p w14:paraId="2F45A913" w14:textId="2E9C4FFE" w:rsidR="00440F03" w:rsidRPr="00440F03" w:rsidRDefault="00440F03">
            <w:pPr>
              <w:rPr>
                <w:rFonts w:ascii="Times New Roman" w:hAnsi="Times New Roman" w:cs="Times New Roman"/>
              </w:rPr>
            </w:pPr>
            <w:r w:rsidRPr="00440F03">
              <w:rPr>
                <w:rFonts w:ascii="Times New Roman" w:hAnsi="Times New Roman" w:cs="Times New Roman"/>
              </w:rPr>
              <w:t>↑ T = ↑ C (↓ R)</w:t>
            </w:r>
          </w:p>
        </w:tc>
        <w:tc>
          <w:tcPr>
            <w:tcW w:w="3057" w:type="dxa"/>
          </w:tcPr>
          <w:p w14:paraId="2F7AAC08" w14:textId="2B3BB165" w:rsidR="00440F03" w:rsidRPr="00440F03" w:rsidRDefault="00440F03">
            <w:pPr>
              <w:rPr>
                <w:rFonts w:ascii="Times New Roman" w:hAnsi="Times New Roman" w:cs="Times New Roman"/>
              </w:rPr>
            </w:pPr>
            <w:r w:rsidRPr="00440F03">
              <w:rPr>
                <w:rFonts w:ascii="Times New Roman" w:hAnsi="Times New Roman" w:cs="Times New Roman"/>
              </w:rPr>
              <w:t>Inverse Relationship</w:t>
            </w:r>
          </w:p>
          <w:p w14:paraId="1E74084F" w14:textId="78600FEC" w:rsidR="00440F03" w:rsidRPr="00440F03" w:rsidRDefault="00440F03">
            <w:pPr>
              <w:rPr>
                <w:rFonts w:ascii="Times New Roman" w:hAnsi="Times New Roman" w:cs="Times New Roman"/>
              </w:rPr>
            </w:pPr>
            <w:r w:rsidRPr="00440F03">
              <w:rPr>
                <w:rFonts w:ascii="Times New Roman" w:hAnsi="Times New Roman" w:cs="Times New Roman"/>
              </w:rPr>
              <w:t>↑ T = ↓ C</w:t>
            </w:r>
            <w:r>
              <w:rPr>
                <w:rFonts w:ascii="Times New Roman" w:hAnsi="Times New Roman" w:cs="Times New Roman"/>
              </w:rPr>
              <w:t xml:space="preserve"> </w:t>
            </w:r>
            <w:r w:rsidRPr="00440F03">
              <w:rPr>
                <w:rFonts w:ascii="Times New Roman" w:hAnsi="Times New Roman" w:cs="Times New Roman"/>
              </w:rPr>
              <w:t>(↑ R)</w:t>
            </w:r>
          </w:p>
        </w:tc>
      </w:tr>
      <w:tr w:rsidR="00440F03" w:rsidRPr="00440F03" w14:paraId="2B79F9DB" w14:textId="77777777" w:rsidTr="00440F03">
        <w:trPr>
          <w:trHeight w:val="811"/>
        </w:trPr>
        <w:tc>
          <w:tcPr>
            <w:tcW w:w="2065" w:type="dxa"/>
          </w:tcPr>
          <w:p w14:paraId="249B4194" w14:textId="77777777" w:rsidR="00440F03" w:rsidRPr="00440F03" w:rsidRDefault="00440F03">
            <w:pPr>
              <w:rPr>
                <w:rFonts w:ascii="Times New Roman" w:hAnsi="Times New Roman" w:cs="Times New Roman"/>
              </w:rPr>
            </w:pPr>
          </w:p>
        </w:tc>
        <w:tc>
          <w:tcPr>
            <w:tcW w:w="2790" w:type="dxa"/>
          </w:tcPr>
          <w:p w14:paraId="732F988A" w14:textId="77777777" w:rsidR="00440F03" w:rsidRPr="00440F03" w:rsidRDefault="00440F03">
            <w:pPr>
              <w:rPr>
                <w:rFonts w:ascii="Times New Roman" w:hAnsi="Times New Roman" w:cs="Times New Roman"/>
              </w:rPr>
            </w:pPr>
          </w:p>
        </w:tc>
        <w:tc>
          <w:tcPr>
            <w:tcW w:w="2970" w:type="dxa"/>
          </w:tcPr>
          <w:p w14:paraId="03FBD4CE" w14:textId="77777777" w:rsidR="00440F03" w:rsidRPr="00440F03" w:rsidRDefault="00440F03">
            <w:pPr>
              <w:rPr>
                <w:rFonts w:ascii="Times New Roman" w:hAnsi="Times New Roman" w:cs="Times New Roman"/>
              </w:rPr>
            </w:pPr>
          </w:p>
        </w:tc>
        <w:tc>
          <w:tcPr>
            <w:tcW w:w="3057" w:type="dxa"/>
          </w:tcPr>
          <w:p w14:paraId="6F1FA140" w14:textId="77777777" w:rsidR="00440F03" w:rsidRPr="00440F03" w:rsidRDefault="00440F03">
            <w:pPr>
              <w:rPr>
                <w:rFonts w:ascii="Times New Roman" w:hAnsi="Times New Roman" w:cs="Times New Roman"/>
              </w:rPr>
            </w:pPr>
          </w:p>
        </w:tc>
      </w:tr>
      <w:tr w:rsidR="00440F03" w:rsidRPr="00440F03" w14:paraId="3B2888B8" w14:textId="77777777" w:rsidTr="00440F03">
        <w:trPr>
          <w:trHeight w:val="811"/>
        </w:trPr>
        <w:tc>
          <w:tcPr>
            <w:tcW w:w="2065" w:type="dxa"/>
          </w:tcPr>
          <w:p w14:paraId="017305BA" w14:textId="77777777" w:rsidR="00440F03" w:rsidRPr="00440F03" w:rsidRDefault="00440F03">
            <w:pPr>
              <w:rPr>
                <w:rFonts w:ascii="Times New Roman" w:hAnsi="Times New Roman" w:cs="Times New Roman"/>
              </w:rPr>
            </w:pPr>
          </w:p>
        </w:tc>
        <w:tc>
          <w:tcPr>
            <w:tcW w:w="2790" w:type="dxa"/>
          </w:tcPr>
          <w:p w14:paraId="34AF68C4" w14:textId="77777777" w:rsidR="00440F03" w:rsidRPr="00440F03" w:rsidRDefault="00440F03">
            <w:pPr>
              <w:rPr>
                <w:rFonts w:ascii="Times New Roman" w:hAnsi="Times New Roman" w:cs="Times New Roman"/>
              </w:rPr>
            </w:pPr>
          </w:p>
        </w:tc>
        <w:tc>
          <w:tcPr>
            <w:tcW w:w="2970" w:type="dxa"/>
          </w:tcPr>
          <w:p w14:paraId="485309E2" w14:textId="77777777" w:rsidR="00440F03" w:rsidRPr="00440F03" w:rsidRDefault="00440F03">
            <w:pPr>
              <w:rPr>
                <w:rFonts w:ascii="Times New Roman" w:hAnsi="Times New Roman" w:cs="Times New Roman"/>
              </w:rPr>
            </w:pPr>
          </w:p>
        </w:tc>
        <w:tc>
          <w:tcPr>
            <w:tcW w:w="3057" w:type="dxa"/>
          </w:tcPr>
          <w:p w14:paraId="34AF10E9" w14:textId="77777777" w:rsidR="00440F03" w:rsidRPr="00440F03" w:rsidRDefault="00440F03">
            <w:pPr>
              <w:rPr>
                <w:rFonts w:ascii="Times New Roman" w:hAnsi="Times New Roman" w:cs="Times New Roman"/>
              </w:rPr>
            </w:pPr>
          </w:p>
        </w:tc>
      </w:tr>
      <w:tr w:rsidR="00440F03" w:rsidRPr="00440F03" w14:paraId="7089737D" w14:textId="77777777" w:rsidTr="00440F03">
        <w:trPr>
          <w:trHeight w:val="851"/>
        </w:trPr>
        <w:tc>
          <w:tcPr>
            <w:tcW w:w="2065" w:type="dxa"/>
          </w:tcPr>
          <w:p w14:paraId="1D11DF06" w14:textId="77777777" w:rsidR="00440F03" w:rsidRPr="00440F03" w:rsidRDefault="00440F03">
            <w:pPr>
              <w:rPr>
                <w:rFonts w:ascii="Times New Roman" w:hAnsi="Times New Roman" w:cs="Times New Roman"/>
              </w:rPr>
            </w:pPr>
          </w:p>
        </w:tc>
        <w:tc>
          <w:tcPr>
            <w:tcW w:w="2790" w:type="dxa"/>
          </w:tcPr>
          <w:p w14:paraId="51A5BD66" w14:textId="77777777" w:rsidR="00440F03" w:rsidRPr="00440F03" w:rsidRDefault="00440F03">
            <w:pPr>
              <w:rPr>
                <w:rFonts w:ascii="Times New Roman" w:hAnsi="Times New Roman" w:cs="Times New Roman"/>
              </w:rPr>
            </w:pPr>
          </w:p>
        </w:tc>
        <w:tc>
          <w:tcPr>
            <w:tcW w:w="2970" w:type="dxa"/>
          </w:tcPr>
          <w:p w14:paraId="5E5FD230" w14:textId="77777777" w:rsidR="00440F03" w:rsidRPr="00440F03" w:rsidRDefault="00440F03">
            <w:pPr>
              <w:rPr>
                <w:rFonts w:ascii="Times New Roman" w:hAnsi="Times New Roman" w:cs="Times New Roman"/>
              </w:rPr>
            </w:pPr>
          </w:p>
        </w:tc>
        <w:tc>
          <w:tcPr>
            <w:tcW w:w="3057" w:type="dxa"/>
          </w:tcPr>
          <w:p w14:paraId="1D0F5701" w14:textId="77777777" w:rsidR="00440F03" w:rsidRPr="00440F03" w:rsidRDefault="00440F03">
            <w:pPr>
              <w:rPr>
                <w:rFonts w:ascii="Times New Roman" w:hAnsi="Times New Roman" w:cs="Times New Roman"/>
              </w:rPr>
            </w:pPr>
          </w:p>
        </w:tc>
      </w:tr>
      <w:tr w:rsidR="00440F03" w:rsidRPr="00440F03" w14:paraId="685C4FBB" w14:textId="77777777" w:rsidTr="00440F03">
        <w:trPr>
          <w:trHeight w:val="772"/>
        </w:trPr>
        <w:tc>
          <w:tcPr>
            <w:tcW w:w="2065" w:type="dxa"/>
          </w:tcPr>
          <w:p w14:paraId="6420701A" w14:textId="77777777" w:rsidR="00440F03" w:rsidRPr="00440F03" w:rsidRDefault="00440F03">
            <w:pPr>
              <w:rPr>
                <w:rFonts w:ascii="Times New Roman" w:hAnsi="Times New Roman" w:cs="Times New Roman"/>
              </w:rPr>
            </w:pPr>
          </w:p>
        </w:tc>
        <w:tc>
          <w:tcPr>
            <w:tcW w:w="2790" w:type="dxa"/>
          </w:tcPr>
          <w:p w14:paraId="4B7992A6" w14:textId="77777777" w:rsidR="00440F03" w:rsidRPr="00440F03" w:rsidRDefault="00440F03">
            <w:pPr>
              <w:rPr>
                <w:rFonts w:ascii="Times New Roman" w:hAnsi="Times New Roman" w:cs="Times New Roman"/>
              </w:rPr>
            </w:pPr>
          </w:p>
        </w:tc>
        <w:tc>
          <w:tcPr>
            <w:tcW w:w="2970" w:type="dxa"/>
          </w:tcPr>
          <w:p w14:paraId="11FBD827" w14:textId="77777777" w:rsidR="00440F03" w:rsidRPr="00440F03" w:rsidRDefault="00440F03">
            <w:pPr>
              <w:rPr>
                <w:rFonts w:ascii="Times New Roman" w:hAnsi="Times New Roman" w:cs="Times New Roman"/>
              </w:rPr>
            </w:pPr>
          </w:p>
        </w:tc>
        <w:tc>
          <w:tcPr>
            <w:tcW w:w="3057" w:type="dxa"/>
          </w:tcPr>
          <w:p w14:paraId="05A00E96" w14:textId="77777777" w:rsidR="00440F03" w:rsidRPr="00440F03" w:rsidRDefault="00440F03">
            <w:pPr>
              <w:rPr>
                <w:rFonts w:ascii="Times New Roman" w:hAnsi="Times New Roman" w:cs="Times New Roman"/>
              </w:rPr>
            </w:pPr>
          </w:p>
        </w:tc>
      </w:tr>
      <w:bookmarkEnd w:id="0"/>
    </w:tbl>
    <w:p w14:paraId="2199AB2C" w14:textId="72AA5259" w:rsidR="00440F03" w:rsidRDefault="00440F03">
      <w:pPr>
        <w:rPr>
          <w:rFonts w:ascii="Times New Roman" w:hAnsi="Times New Roman" w:cs="Times New Roman"/>
        </w:rPr>
      </w:pPr>
    </w:p>
    <w:p w14:paraId="0B261CCB" w14:textId="77777777" w:rsidR="00440F03" w:rsidRDefault="00440F03">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3577"/>
        <w:gridCol w:w="3578"/>
        <w:gridCol w:w="3578"/>
      </w:tblGrid>
      <w:tr w:rsidR="00440F03" w14:paraId="0FA2F998" w14:textId="77777777" w:rsidTr="00440F03">
        <w:trPr>
          <w:trHeight w:val="1047"/>
        </w:trPr>
        <w:tc>
          <w:tcPr>
            <w:tcW w:w="3577" w:type="dxa"/>
          </w:tcPr>
          <w:p w14:paraId="770E3D4C" w14:textId="77777777" w:rsidR="00440F03" w:rsidRDefault="00440F03">
            <w:pPr>
              <w:rPr>
                <w:rFonts w:ascii="Times New Roman" w:hAnsi="Times New Roman" w:cs="Times New Roman"/>
              </w:rPr>
            </w:pPr>
          </w:p>
        </w:tc>
        <w:tc>
          <w:tcPr>
            <w:tcW w:w="3578" w:type="dxa"/>
          </w:tcPr>
          <w:p w14:paraId="785275E1" w14:textId="3DB1D654" w:rsidR="00440F03" w:rsidRDefault="00440F03">
            <w:pPr>
              <w:rPr>
                <w:rFonts w:ascii="Times New Roman" w:hAnsi="Times New Roman" w:cs="Times New Roman"/>
              </w:rPr>
            </w:pPr>
            <w:r>
              <w:rPr>
                <w:rFonts w:ascii="Times New Roman" w:hAnsi="Times New Roman" w:cs="Times New Roman"/>
              </w:rPr>
              <w:t>N-type</w:t>
            </w:r>
          </w:p>
        </w:tc>
        <w:tc>
          <w:tcPr>
            <w:tcW w:w="3578" w:type="dxa"/>
          </w:tcPr>
          <w:p w14:paraId="0E8140E3" w14:textId="73618FA5" w:rsidR="00440F03" w:rsidRDefault="00440F03">
            <w:pPr>
              <w:rPr>
                <w:rFonts w:ascii="Times New Roman" w:hAnsi="Times New Roman" w:cs="Times New Roman"/>
              </w:rPr>
            </w:pPr>
            <w:r>
              <w:rPr>
                <w:rFonts w:ascii="Times New Roman" w:hAnsi="Times New Roman" w:cs="Times New Roman"/>
              </w:rPr>
              <w:t>P-type</w:t>
            </w:r>
          </w:p>
        </w:tc>
      </w:tr>
      <w:tr w:rsidR="00440F03" w14:paraId="16981371" w14:textId="77777777" w:rsidTr="00440F03">
        <w:trPr>
          <w:trHeight w:val="1047"/>
        </w:trPr>
        <w:tc>
          <w:tcPr>
            <w:tcW w:w="3577" w:type="dxa"/>
          </w:tcPr>
          <w:p w14:paraId="7A4DE760" w14:textId="3175382A" w:rsidR="00440F03" w:rsidRDefault="00440F03">
            <w:pPr>
              <w:rPr>
                <w:rFonts w:ascii="Times New Roman" w:hAnsi="Times New Roman" w:cs="Times New Roman"/>
              </w:rPr>
            </w:pPr>
            <w:r>
              <w:rPr>
                <w:rFonts w:ascii="Times New Roman" w:hAnsi="Times New Roman" w:cs="Times New Roman"/>
              </w:rPr>
              <w:t xml:space="preserve">Charge Carriers </w:t>
            </w:r>
          </w:p>
        </w:tc>
        <w:tc>
          <w:tcPr>
            <w:tcW w:w="3578" w:type="dxa"/>
          </w:tcPr>
          <w:p w14:paraId="19B23FB2" w14:textId="3741EE0D" w:rsidR="00440F03" w:rsidRDefault="00440F03">
            <w:pPr>
              <w:rPr>
                <w:rFonts w:ascii="Times New Roman" w:hAnsi="Times New Roman" w:cs="Times New Roman"/>
              </w:rPr>
            </w:pPr>
            <w:r>
              <w:rPr>
                <w:rFonts w:ascii="Times New Roman" w:hAnsi="Times New Roman" w:cs="Times New Roman"/>
              </w:rPr>
              <w:t xml:space="preserve">Electrons </w:t>
            </w:r>
            <w:r w:rsidR="00515BAC">
              <w:rPr>
                <w:rFonts w:ascii="Times New Roman" w:hAnsi="Times New Roman" w:cs="Times New Roman"/>
              </w:rPr>
              <w:t>(-) – movement of free unbonded electrons</w:t>
            </w:r>
          </w:p>
        </w:tc>
        <w:tc>
          <w:tcPr>
            <w:tcW w:w="3578" w:type="dxa"/>
          </w:tcPr>
          <w:p w14:paraId="66423FD7" w14:textId="026F4E15" w:rsidR="00440F03" w:rsidRDefault="00515BAC">
            <w:pPr>
              <w:rPr>
                <w:rFonts w:ascii="Times New Roman" w:hAnsi="Times New Roman" w:cs="Times New Roman"/>
              </w:rPr>
            </w:pPr>
            <w:r>
              <w:rPr>
                <w:rFonts w:ascii="Times New Roman" w:hAnsi="Times New Roman" w:cs="Times New Roman"/>
              </w:rPr>
              <w:t xml:space="preserve">Holes – movement of holes or vacancies </w:t>
            </w:r>
          </w:p>
        </w:tc>
      </w:tr>
      <w:tr w:rsidR="00CD623B" w14:paraId="06E70D74" w14:textId="77777777" w:rsidTr="00CD623B">
        <w:trPr>
          <w:trHeight w:val="1047"/>
        </w:trPr>
        <w:tc>
          <w:tcPr>
            <w:tcW w:w="3577" w:type="dxa"/>
          </w:tcPr>
          <w:p w14:paraId="632EA4F3" w14:textId="309E332C" w:rsidR="00440F03" w:rsidRDefault="00515BAC">
            <w:pPr>
              <w:rPr>
                <w:rFonts w:ascii="Times New Roman" w:hAnsi="Times New Roman" w:cs="Times New Roman"/>
              </w:rPr>
            </w:pPr>
            <w:r>
              <w:rPr>
                <w:rFonts w:ascii="Times New Roman" w:hAnsi="Times New Roman" w:cs="Times New Roman"/>
              </w:rPr>
              <w:t>Examples</w:t>
            </w:r>
          </w:p>
        </w:tc>
        <w:tc>
          <w:tcPr>
            <w:tcW w:w="3578" w:type="dxa"/>
          </w:tcPr>
          <w:p w14:paraId="73746FFF" w14:textId="2297EABF" w:rsidR="00440F03" w:rsidRDefault="00515BAC">
            <w:pPr>
              <w:rPr>
                <w:rFonts w:ascii="Times New Roman" w:hAnsi="Times New Roman" w:cs="Times New Roman"/>
              </w:rPr>
            </w:pPr>
            <w:r>
              <w:rPr>
                <w:rFonts w:ascii="Times New Roman" w:hAnsi="Times New Roman" w:cs="Times New Roman"/>
              </w:rPr>
              <w:t>Si + P</w:t>
            </w:r>
          </w:p>
          <w:p w14:paraId="391570BD" w14:textId="5ED5CBB2" w:rsidR="00515BAC" w:rsidRDefault="00515BAC">
            <w:pPr>
              <w:rPr>
                <w:rFonts w:ascii="Times New Roman" w:hAnsi="Times New Roman" w:cs="Times New Roman"/>
              </w:rPr>
            </w:pPr>
            <w:r>
              <w:rPr>
                <w:rFonts w:ascii="Times New Roman" w:hAnsi="Times New Roman" w:cs="Times New Roman"/>
              </w:rPr>
              <w:t>Si has 4 valance electrons, P has 5.</w:t>
            </w:r>
          </w:p>
          <w:p w14:paraId="0F7AE263" w14:textId="553F5307" w:rsidR="00515BAC" w:rsidRDefault="00515BAC">
            <w:pPr>
              <w:rPr>
                <w:rFonts w:ascii="Times New Roman" w:hAnsi="Times New Roman" w:cs="Times New Roman"/>
              </w:rPr>
            </w:pPr>
            <w:r>
              <w:rPr>
                <w:rFonts w:ascii="Times New Roman" w:hAnsi="Times New Roman" w:cs="Times New Roman"/>
              </w:rPr>
              <w:t>ONLY 4 valance electrons are used in binding. 5</w:t>
            </w:r>
            <w:r w:rsidRPr="00515BAC">
              <w:rPr>
                <w:rFonts w:ascii="Times New Roman" w:hAnsi="Times New Roman" w:cs="Times New Roman"/>
                <w:vertAlign w:val="superscript"/>
              </w:rPr>
              <w:t>th</w:t>
            </w:r>
            <w:r>
              <w:rPr>
                <w:rFonts w:ascii="Times New Roman" w:hAnsi="Times New Roman" w:cs="Times New Roman"/>
              </w:rPr>
              <w:t xml:space="preserve"> valance electron of P is free. </w:t>
            </w:r>
          </w:p>
        </w:tc>
        <w:tc>
          <w:tcPr>
            <w:tcW w:w="3578" w:type="dxa"/>
          </w:tcPr>
          <w:p w14:paraId="129477AD" w14:textId="77777777" w:rsidR="00440F03" w:rsidRDefault="00515BAC">
            <w:pPr>
              <w:rPr>
                <w:rFonts w:ascii="Times New Roman" w:hAnsi="Times New Roman" w:cs="Times New Roman"/>
              </w:rPr>
            </w:pPr>
            <w:r>
              <w:rPr>
                <w:rFonts w:ascii="Times New Roman" w:hAnsi="Times New Roman" w:cs="Times New Roman"/>
              </w:rPr>
              <w:t>Al + Si</w:t>
            </w:r>
          </w:p>
          <w:p w14:paraId="784B96D9" w14:textId="4A35A8C4" w:rsidR="00515BAC" w:rsidRDefault="00515BAC">
            <w:pPr>
              <w:rPr>
                <w:rFonts w:ascii="Times New Roman" w:hAnsi="Times New Roman" w:cs="Times New Roman"/>
              </w:rPr>
            </w:pPr>
            <w:r>
              <w:rPr>
                <w:rFonts w:ascii="Times New Roman" w:hAnsi="Times New Roman" w:cs="Times New Roman"/>
              </w:rPr>
              <w:t>Si has 4 valance electrons vs Al which only has 3. A hole will be created because 1 of Si’s valance electrons cannot connect with any other valance electrons. Al now has a hole.</w:t>
            </w:r>
          </w:p>
        </w:tc>
      </w:tr>
      <w:tr w:rsidR="00CD623B" w14:paraId="4D0AF712" w14:textId="77777777" w:rsidTr="00515BAC">
        <w:trPr>
          <w:trHeight w:val="1047"/>
        </w:trPr>
        <w:tc>
          <w:tcPr>
            <w:tcW w:w="3577" w:type="dxa"/>
          </w:tcPr>
          <w:p w14:paraId="0FC618A9" w14:textId="3D8EF266" w:rsidR="00CD623B" w:rsidRDefault="00CD623B" w:rsidP="00CD623B">
            <w:r>
              <w:fldChar w:fldCharType="begin"/>
            </w:r>
            <w:r>
              <w:instrText xml:space="preserve"> INCLUDEPICTURE "https://textimgs.s3.amazonaws.com/BLchem/energy-band-diagram.svg#fixme" \* MERGEFORMATINET </w:instrText>
            </w:r>
            <w:r>
              <w:fldChar w:fldCharType="end"/>
            </w:r>
          </w:p>
          <w:p w14:paraId="4DC6990C" w14:textId="5B612222" w:rsidR="00CD623B" w:rsidRDefault="00CD623B">
            <w:pPr>
              <w:rPr>
                <w:rFonts w:ascii="Times New Roman" w:hAnsi="Times New Roman" w:cs="Times New Roman"/>
              </w:rPr>
            </w:pPr>
            <w:r>
              <w:rPr>
                <w:rFonts w:ascii="Times New Roman" w:hAnsi="Times New Roman" w:cs="Times New Roman"/>
                <w:noProof/>
              </w:rPr>
              <w:drawing>
                <wp:inline distT="0" distB="0" distL="0" distR="0" wp14:anchorId="38675196" wp14:editId="5ED6571D">
                  <wp:extent cx="2055223" cy="1764982"/>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ergy-band-diagram.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091464" cy="1796105"/>
                          </a:xfrm>
                          <a:prstGeom prst="rect">
                            <a:avLst/>
                          </a:prstGeom>
                        </pic:spPr>
                      </pic:pic>
                    </a:graphicData>
                  </a:graphic>
                </wp:inline>
              </w:drawing>
            </w:r>
          </w:p>
        </w:tc>
        <w:tc>
          <w:tcPr>
            <w:tcW w:w="3578" w:type="dxa"/>
          </w:tcPr>
          <w:p w14:paraId="18F64E77" w14:textId="6B3EBEFA" w:rsidR="00CD623B" w:rsidRDefault="00CD623B" w:rsidP="00CD623B">
            <w:r>
              <w:fldChar w:fldCharType="begin"/>
            </w:r>
            <w:r>
              <w:instrText xml:space="preserve"> INCLUDEPICTURE "https://textimgs.s3.amazonaws.com/BLchem/n-doped-si.svg#fixme" \* MERGEFORMATINET </w:instrText>
            </w:r>
            <w:r>
              <w:fldChar w:fldCharType="end"/>
            </w:r>
          </w:p>
          <w:p w14:paraId="56EA385A" w14:textId="3F79E4D3" w:rsidR="00CD623B" w:rsidRDefault="00CD623B">
            <w:pPr>
              <w:rPr>
                <w:rFonts w:ascii="Times New Roman" w:hAnsi="Times New Roman" w:cs="Times New Roman"/>
              </w:rPr>
            </w:pPr>
            <w:r>
              <w:rPr>
                <w:rFonts w:ascii="Times New Roman" w:hAnsi="Times New Roman" w:cs="Times New Roman"/>
                <w:noProof/>
              </w:rPr>
              <w:drawing>
                <wp:inline distT="0" distB="0" distL="0" distR="0" wp14:anchorId="424C509D" wp14:editId="715861CA">
                  <wp:extent cx="2006600" cy="160020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doped-si.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6600" cy="1600200"/>
                          </a:xfrm>
                          <a:prstGeom prst="rect">
                            <a:avLst/>
                          </a:prstGeom>
                        </pic:spPr>
                      </pic:pic>
                    </a:graphicData>
                  </a:graphic>
                </wp:inline>
              </w:drawing>
            </w:r>
          </w:p>
        </w:tc>
        <w:tc>
          <w:tcPr>
            <w:tcW w:w="3578" w:type="dxa"/>
            <w:tcBorders>
              <w:bottom w:val="single" w:sz="4" w:space="0" w:color="auto"/>
            </w:tcBorders>
          </w:tcPr>
          <w:p w14:paraId="7280AA1C" w14:textId="2C79C6C0" w:rsidR="00CD623B" w:rsidRDefault="00CD623B">
            <w:pPr>
              <w:rPr>
                <w:rFonts w:ascii="Times New Roman" w:hAnsi="Times New Roman" w:cs="Times New Roman"/>
              </w:rPr>
            </w:pPr>
            <w:r>
              <w:rPr>
                <w:rFonts w:ascii="Times New Roman" w:hAnsi="Times New Roman" w:cs="Times New Roman"/>
                <w:noProof/>
              </w:rPr>
              <w:drawing>
                <wp:inline distT="0" distB="0" distL="0" distR="0" wp14:anchorId="56CA73D0" wp14:editId="6D70E90B">
                  <wp:extent cx="2006600" cy="160020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doped-si.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006600" cy="1600200"/>
                          </a:xfrm>
                          <a:prstGeom prst="rect">
                            <a:avLst/>
                          </a:prstGeom>
                        </pic:spPr>
                      </pic:pic>
                    </a:graphicData>
                  </a:graphic>
                </wp:inline>
              </w:drawing>
            </w:r>
          </w:p>
        </w:tc>
      </w:tr>
    </w:tbl>
    <w:p w14:paraId="498AF373" w14:textId="45CEF63C" w:rsidR="00440F03" w:rsidRDefault="00440F03">
      <w:pPr>
        <w:rPr>
          <w:rFonts w:ascii="Times New Roman" w:hAnsi="Times New Roman" w:cs="Times New Roman"/>
        </w:rPr>
      </w:pPr>
    </w:p>
    <w:p w14:paraId="7A52F7A9" w14:textId="77777777" w:rsidR="00515BAC" w:rsidRDefault="00515BAC" w:rsidP="00515BAC">
      <w:pPr>
        <w:rPr>
          <w:rFonts w:ascii="Times New Roman" w:hAnsi="Times New Roman" w:cs="Times New Roman"/>
          <w:b/>
          <w:bCs/>
        </w:rPr>
      </w:pPr>
      <w:r w:rsidRPr="00515BAC">
        <w:rPr>
          <w:rFonts w:ascii="Times New Roman" w:hAnsi="Times New Roman" w:cs="Times New Roman"/>
          <w:b/>
          <w:bCs/>
        </w:rPr>
        <w:t>PN Junctions:</w:t>
      </w:r>
    </w:p>
    <w:p w14:paraId="34642C86" w14:textId="5996841E" w:rsidR="00515BAC" w:rsidRPr="00515BAC" w:rsidRDefault="00515BAC" w:rsidP="00515BAC">
      <w:pPr>
        <w:pStyle w:val="ListParagraph"/>
        <w:numPr>
          <w:ilvl w:val="0"/>
          <w:numId w:val="2"/>
        </w:numPr>
        <w:rPr>
          <w:rFonts w:ascii="Times New Roman" w:hAnsi="Times New Roman" w:cs="Times New Roman"/>
          <w:b/>
          <w:bCs/>
        </w:rPr>
      </w:pPr>
      <w:r w:rsidRPr="00515BAC">
        <w:rPr>
          <w:rFonts w:ascii="Times New Roman" w:hAnsi="Times New Roman" w:cs="Times New Roman"/>
        </w:rPr>
        <w:t>PN Junction = N-type + P-type</w:t>
      </w:r>
    </w:p>
    <w:p w14:paraId="3149C86F" w14:textId="77777777" w:rsidR="00515BAC" w:rsidRDefault="00515BAC" w:rsidP="00515BAC">
      <w:pPr>
        <w:pStyle w:val="ListParagraph"/>
        <w:numPr>
          <w:ilvl w:val="0"/>
          <w:numId w:val="2"/>
        </w:numPr>
        <w:rPr>
          <w:rFonts w:ascii="Times New Roman" w:hAnsi="Times New Roman" w:cs="Times New Roman"/>
        </w:rPr>
      </w:pPr>
      <w:r>
        <w:rPr>
          <w:rFonts w:ascii="Times New Roman" w:hAnsi="Times New Roman" w:cs="Times New Roman"/>
        </w:rPr>
        <w:t>The free valance electrons in N-type semiconductors fill in the holes in the P-type semiconductors</w:t>
      </w:r>
    </w:p>
    <w:p w14:paraId="14B4BA0C" w14:textId="77777777" w:rsidR="007C1EDB" w:rsidRDefault="00515BAC" w:rsidP="007C1EDB">
      <w:pPr>
        <w:pStyle w:val="ListParagraph"/>
        <w:numPr>
          <w:ilvl w:val="0"/>
          <w:numId w:val="2"/>
        </w:numPr>
        <w:rPr>
          <w:rFonts w:ascii="Times New Roman" w:hAnsi="Times New Roman" w:cs="Times New Roman"/>
        </w:rPr>
      </w:pPr>
      <w:r>
        <w:rPr>
          <w:rFonts w:ascii="Times New Roman" w:hAnsi="Times New Roman" w:cs="Times New Roman"/>
        </w:rPr>
        <w:t xml:space="preserve">IF </w:t>
      </w:r>
      <w:r w:rsidR="007C1EDB">
        <w:rPr>
          <w:rFonts w:ascii="Times New Roman" w:hAnsi="Times New Roman" w:cs="Times New Roman"/>
        </w:rPr>
        <w:t>N</w:t>
      </w:r>
      <w:r>
        <w:rPr>
          <w:rFonts w:ascii="Times New Roman" w:hAnsi="Times New Roman" w:cs="Times New Roman"/>
        </w:rPr>
        <w:t xml:space="preserve">-type to </w:t>
      </w:r>
      <w:r w:rsidR="007C1EDB">
        <w:rPr>
          <w:rFonts w:ascii="Times New Roman" w:hAnsi="Times New Roman" w:cs="Times New Roman"/>
        </w:rPr>
        <w:t>P</w:t>
      </w:r>
      <w:r>
        <w:rPr>
          <w:rFonts w:ascii="Times New Roman" w:hAnsi="Times New Roman" w:cs="Times New Roman"/>
        </w:rPr>
        <w:t>-type</w:t>
      </w:r>
      <w:r w:rsidR="007C1EDB">
        <w:rPr>
          <w:rFonts w:ascii="Times New Roman" w:hAnsi="Times New Roman" w:cs="Times New Roman"/>
        </w:rPr>
        <w:t>; THEN semiconductor N-type is going to lose an electron and thus make the atom positive, the P-type is going to be negative because of the buildup of negative charges from the traveling</w:t>
      </w:r>
      <w:r w:rsidR="007C1EDB" w:rsidRPr="007C1EDB">
        <w:rPr>
          <w:rFonts w:ascii="Times New Roman" w:hAnsi="Times New Roman" w:cs="Times New Roman"/>
        </w:rPr>
        <w:t xml:space="preserve"> </w:t>
      </w:r>
      <w:r w:rsidR="007C1EDB">
        <w:rPr>
          <w:rFonts w:ascii="Times New Roman" w:hAnsi="Times New Roman" w:cs="Times New Roman"/>
        </w:rPr>
        <w:t>valance electrons (N to P)</w:t>
      </w:r>
    </w:p>
    <w:p w14:paraId="70130CFB" w14:textId="77777777" w:rsidR="007C1EDB" w:rsidRDefault="007C1EDB" w:rsidP="007C1EDB">
      <w:pPr>
        <w:rPr>
          <w:rFonts w:ascii="Times New Roman" w:hAnsi="Times New Roman" w:cs="Times New Roman"/>
        </w:rPr>
      </w:pPr>
      <w:r>
        <w:rPr>
          <w:rFonts w:ascii="Times New Roman" w:hAnsi="Times New Roman" w:cs="Times New Roman"/>
          <w:b/>
          <w:bCs/>
        </w:rPr>
        <w:t>Formal Charge</w:t>
      </w:r>
      <w:r>
        <w:rPr>
          <w:rFonts w:ascii="Times New Roman" w:hAnsi="Times New Roman" w:cs="Times New Roman"/>
        </w:rPr>
        <w:t>:</w:t>
      </w:r>
    </w:p>
    <w:p w14:paraId="328134B1" w14:textId="142E2296" w:rsidR="007C1EDB" w:rsidRDefault="007C1EDB" w:rsidP="007C1EDB">
      <w:pPr>
        <w:pStyle w:val="ListParagraph"/>
        <w:numPr>
          <w:ilvl w:val="0"/>
          <w:numId w:val="2"/>
        </w:numPr>
        <w:rPr>
          <w:rFonts w:ascii="Times New Roman" w:hAnsi="Times New Roman" w:cs="Times New Roman"/>
        </w:rPr>
      </w:pPr>
      <w:r>
        <w:rPr>
          <w:rFonts w:ascii="Times New Roman" w:hAnsi="Times New Roman" w:cs="Times New Roman"/>
        </w:rPr>
        <w:t xml:space="preserve">Formal Charge = </w:t>
      </w:r>
      <w:r w:rsidR="00DF196F">
        <w:rPr>
          <w:rFonts w:ascii="Times New Roman" w:hAnsi="Times New Roman" w:cs="Times New Roman"/>
        </w:rPr>
        <w:t xml:space="preserve">Normal </w:t>
      </w:r>
      <w:r>
        <w:rPr>
          <w:rFonts w:ascii="Times New Roman" w:hAnsi="Times New Roman" w:cs="Times New Roman"/>
        </w:rPr>
        <w:t>Valance Electrons</w:t>
      </w:r>
      <w:r w:rsidR="00DF196F">
        <w:rPr>
          <w:rFonts w:ascii="Times New Roman" w:hAnsi="Times New Roman" w:cs="Times New Roman"/>
        </w:rPr>
        <w:t xml:space="preserve"> to be stable</w:t>
      </w:r>
      <w:r>
        <w:rPr>
          <w:rFonts w:ascii="Times New Roman" w:hAnsi="Times New Roman" w:cs="Times New Roman"/>
        </w:rPr>
        <w:t xml:space="preserve"> - (Bonds + </w:t>
      </w:r>
      <w:r w:rsidR="00DF196F">
        <w:rPr>
          <w:rFonts w:ascii="Times New Roman" w:hAnsi="Times New Roman" w:cs="Times New Roman"/>
        </w:rPr>
        <w:t>Free valance electrons</w:t>
      </w:r>
      <w:r>
        <w:rPr>
          <w:rFonts w:ascii="Times New Roman" w:hAnsi="Times New Roman" w:cs="Times New Roman"/>
        </w:rPr>
        <w:t>)</w:t>
      </w:r>
    </w:p>
    <w:p w14:paraId="3E120858" w14:textId="77777777" w:rsidR="007C1EDB" w:rsidRDefault="007C1EDB" w:rsidP="007C1EDB">
      <w:pPr>
        <w:pStyle w:val="ListParagraph"/>
        <w:numPr>
          <w:ilvl w:val="0"/>
          <w:numId w:val="2"/>
        </w:numPr>
        <w:rPr>
          <w:rFonts w:ascii="Times New Roman" w:hAnsi="Times New Roman" w:cs="Times New Roman"/>
        </w:rPr>
      </w:pPr>
      <w:r>
        <w:rPr>
          <w:rFonts w:ascii="Times New Roman" w:hAnsi="Times New Roman" w:cs="Times New Roman"/>
        </w:rPr>
        <w:t>IF the normal amount of valance electrons is present in the atom, then the charge is neutral</w:t>
      </w:r>
    </w:p>
    <w:p w14:paraId="2F4FD703" w14:textId="503C9C08" w:rsidR="007C1EDB" w:rsidRDefault="007C1EDB" w:rsidP="007C1EDB">
      <w:pPr>
        <w:pStyle w:val="ListParagraph"/>
        <w:numPr>
          <w:ilvl w:val="0"/>
          <w:numId w:val="2"/>
        </w:numPr>
        <w:rPr>
          <w:rFonts w:ascii="Times New Roman" w:hAnsi="Times New Roman" w:cs="Times New Roman"/>
        </w:rPr>
      </w:pPr>
      <w:r>
        <w:rPr>
          <w:rFonts w:ascii="Times New Roman" w:hAnsi="Times New Roman" w:cs="Times New Roman"/>
        </w:rPr>
        <w:t xml:space="preserve">IF the atom has less than the normal amount of valance electrons (EX </w:t>
      </w:r>
      <w:r w:rsidR="00DF196F">
        <w:rPr>
          <w:rFonts w:ascii="Times New Roman" w:hAnsi="Times New Roman" w:cs="Times New Roman"/>
        </w:rPr>
        <w:t xml:space="preserve">N side of </w:t>
      </w:r>
      <w:r>
        <w:rPr>
          <w:rFonts w:ascii="Times New Roman" w:hAnsi="Times New Roman" w:cs="Times New Roman"/>
        </w:rPr>
        <w:t xml:space="preserve">PN Junctions) THEN it is positively charged because it is missing a valance electron which is </w:t>
      </w:r>
      <w:r w:rsidRPr="007C1EDB">
        <w:rPr>
          <w:rFonts w:ascii="Times New Roman" w:hAnsi="Times New Roman" w:cs="Times New Roman"/>
        </w:rPr>
        <w:t xml:space="preserve">negatively </w:t>
      </w:r>
      <w:r>
        <w:rPr>
          <w:rFonts w:ascii="Times New Roman" w:hAnsi="Times New Roman" w:cs="Times New Roman"/>
        </w:rPr>
        <w:t xml:space="preserve">changed. </w:t>
      </w:r>
      <w:r w:rsidR="00DF196F">
        <w:rPr>
          <w:rFonts w:ascii="Times New Roman" w:hAnsi="Times New Roman" w:cs="Times New Roman"/>
        </w:rPr>
        <w:t>THUS,</w:t>
      </w:r>
      <w:r>
        <w:rPr>
          <w:rFonts w:ascii="Times New Roman" w:hAnsi="Times New Roman" w:cs="Times New Roman"/>
        </w:rPr>
        <w:t xml:space="preserve"> the formal charge is positive.</w:t>
      </w:r>
    </w:p>
    <w:p w14:paraId="33371C24" w14:textId="4C7D0D54" w:rsidR="007C1EDB" w:rsidRDefault="007C1EDB" w:rsidP="007C1EDB">
      <w:pPr>
        <w:pStyle w:val="ListParagraph"/>
        <w:numPr>
          <w:ilvl w:val="0"/>
          <w:numId w:val="2"/>
        </w:numPr>
        <w:rPr>
          <w:rFonts w:ascii="Times New Roman" w:hAnsi="Times New Roman" w:cs="Times New Roman"/>
        </w:rPr>
      </w:pPr>
      <w:r>
        <w:rPr>
          <w:rFonts w:ascii="Times New Roman" w:hAnsi="Times New Roman" w:cs="Times New Roman"/>
        </w:rPr>
        <w:t>IF the atom has more than the normal amount of valance electrons</w:t>
      </w:r>
      <w:r w:rsidR="00DF196F">
        <w:rPr>
          <w:rFonts w:ascii="Times New Roman" w:hAnsi="Times New Roman" w:cs="Times New Roman"/>
        </w:rPr>
        <w:t xml:space="preserve"> (EX P side of PN Junction) the holes in the P-type are getting filled up to valance electrons. THEN the atom is negatively changed because it is receiving negatively charged valance electrons which are above the normal number of electrons in an atom.  </w:t>
      </w:r>
    </w:p>
    <w:p w14:paraId="13501D45" w14:textId="2C5ED5C8" w:rsidR="00DF196F" w:rsidRPr="007C1EDB" w:rsidRDefault="00DF196F" w:rsidP="007C1EDB">
      <w:pPr>
        <w:pStyle w:val="ListParagraph"/>
        <w:numPr>
          <w:ilvl w:val="0"/>
          <w:numId w:val="2"/>
        </w:numPr>
        <w:rPr>
          <w:rFonts w:ascii="Times New Roman" w:hAnsi="Times New Roman" w:cs="Times New Roman"/>
        </w:rPr>
      </w:pPr>
      <w:r>
        <w:rPr>
          <w:rFonts w:ascii="Times New Roman" w:hAnsi="Times New Roman" w:cs="Times New Roman"/>
        </w:rPr>
        <w:t xml:space="preserve">In the end, when the force that pulls free valance electrons is created by the holes on the other side of the PN junction which is on the P side, is in equilibrium with the force of the negatively charged electrons on the P side which repel the electrons on the N side. It creates a constant </w:t>
      </w:r>
      <w:r w:rsidR="0081509C" w:rsidRPr="0081509C">
        <w:rPr>
          <w:rFonts w:ascii="Times New Roman" w:hAnsi="Times New Roman" w:cs="Times New Roman"/>
          <w:b/>
          <w:bCs/>
        </w:rPr>
        <w:t>junction potential</w:t>
      </w:r>
      <w:r>
        <w:rPr>
          <w:rFonts w:ascii="Times New Roman" w:hAnsi="Times New Roman" w:cs="Times New Roman"/>
        </w:rPr>
        <w:t xml:space="preserve"> </w:t>
      </w:r>
    </w:p>
    <w:sectPr w:rsidR="00DF196F" w:rsidRPr="007C1EDB" w:rsidSect="00440F0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97987"/>
    <w:multiLevelType w:val="hybridMultilevel"/>
    <w:tmpl w:val="2AEAB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DC4F5A"/>
    <w:multiLevelType w:val="hybridMultilevel"/>
    <w:tmpl w:val="6404617E"/>
    <w:lvl w:ilvl="0" w:tplc="125A65D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F03"/>
    <w:rsid w:val="00440F03"/>
    <w:rsid w:val="00515BAC"/>
    <w:rsid w:val="00540648"/>
    <w:rsid w:val="007C1EDB"/>
    <w:rsid w:val="0081509C"/>
    <w:rsid w:val="009F599E"/>
    <w:rsid w:val="00BE2504"/>
    <w:rsid w:val="00CD623B"/>
    <w:rsid w:val="00DF1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75BBE"/>
  <w15:chartTrackingRefBased/>
  <w15:docId w15:val="{6F0E390D-0328-9A41-800E-9BF511CFE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0F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0F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080061">
      <w:bodyDiv w:val="1"/>
      <w:marLeft w:val="0"/>
      <w:marRight w:val="0"/>
      <w:marTop w:val="0"/>
      <w:marBottom w:val="0"/>
      <w:divBdr>
        <w:top w:val="none" w:sz="0" w:space="0" w:color="auto"/>
        <w:left w:val="none" w:sz="0" w:space="0" w:color="auto"/>
        <w:bottom w:val="none" w:sz="0" w:space="0" w:color="auto"/>
        <w:right w:val="none" w:sz="0" w:space="0" w:color="auto"/>
      </w:divBdr>
    </w:div>
    <w:div w:id="913316995">
      <w:bodyDiv w:val="1"/>
      <w:marLeft w:val="0"/>
      <w:marRight w:val="0"/>
      <w:marTop w:val="0"/>
      <w:marBottom w:val="0"/>
      <w:divBdr>
        <w:top w:val="none" w:sz="0" w:space="0" w:color="auto"/>
        <w:left w:val="none" w:sz="0" w:space="0" w:color="auto"/>
        <w:bottom w:val="none" w:sz="0" w:space="0" w:color="auto"/>
        <w:right w:val="none" w:sz="0" w:space="0" w:color="auto"/>
      </w:divBdr>
    </w:div>
    <w:div w:id="1091778614">
      <w:bodyDiv w:val="1"/>
      <w:marLeft w:val="0"/>
      <w:marRight w:val="0"/>
      <w:marTop w:val="0"/>
      <w:marBottom w:val="0"/>
      <w:divBdr>
        <w:top w:val="none" w:sz="0" w:space="0" w:color="auto"/>
        <w:left w:val="none" w:sz="0" w:space="0" w:color="auto"/>
        <w:bottom w:val="none" w:sz="0" w:space="0" w:color="auto"/>
        <w:right w:val="none" w:sz="0" w:space="0" w:color="auto"/>
      </w:divBdr>
    </w:div>
    <w:div w:id="125293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Kendre</dc:creator>
  <cp:keywords/>
  <dc:description/>
  <cp:lastModifiedBy>Aditya Kendre</cp:lastModifiedBy>
  <cp:revision>3</cp:revision>
  <dcterms:created xsi:type="dcterms:W3CDTF">2019-10-27T18:12:00Z</dcterms:created>
  <dcterms:modified xsi:type="dcterms:W3CDTF">2019-10-28T01:26:00Z</dcterms:modified>
</cp:coreProperties>
</file>