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jc w:val="center"/>
      </w:pPr>
      <w:r>
        <w:rPr>
          <w:b/>
          <w:bCs/>
          <w:color w:val="9C7A35"/>
          <w:sz w:val="64"/>
          <w:szCs w:val="64"/>
        </w:rPr>
        <w:t xml:space="preserve">KE-NETFLIX</w:t>
      </w:r>
    </w:p>
    <w:p>
      <w:pPr>
        <w:spacing w:after="600" w:before="200"/>
        <w:jc w:val="center"/>
      </w:pPr>
      <w:r>
        <w:rPr>
          <w:color w:val="1A1A1A"/>
          <w:sz w:val="26"/>
          <w:szCs w:val="26"/>
        </w:rPr>
        <w:t xml:space="preserve">A Production-Style Hybrid Movie Recommendation System</w:t>
      </w:r>
    </w:p>
    <w:p>
      <w:pPr>
        <w:spacing w:after="80"/>
        <w:jc w:val="center"/>
      </w:pPr>
      <w:r>
        <w:rPr>
          <w:color w:val="595959"/>
          <w:sz w:val="20"/>
          <w:szCs w:val="20"/>
        </w:rPr>
        <w:t xml:space="preserve">Project Documentation &amp; Engineering Narrative</w:t>
      </w:r>
    </w:p>
    <w:p>
      <w:pPr>
        <w:spacing w:before="800"/>
        <w:jc w:val="center"/>
      </w:pPr>
      <w:r>
        <w:rPr>
          <w:b/>
          <w:bCs/>
          <w:color w:val="1A1A1A"/>
          <w:sz w:val="22"/>
          <w:szCs w:val="22"/>
        </w:rPr>
        <w:t xml:space="preserve">Kene</w:t>
      </w:r>
    </w:p>
    <w:p>
      <w:pPr>
        <w:jc w:val="center"/>
      </w:pPr>
      <w:r>
        <w:rPr>
          <w:color w:val="595959"/>
          <w:sz w:val="20"/>
          <w:szCs w:val="20"/>
        </w:rPr>
        <w:t xml:space="preserve">Systems Engineer &amp; Automation Data Analyst</w:t>
      </w:r>
    </w:p>
    <w:p>
      <w:pPr>
        <w:spacing w:before="600"/>
        <w:jc w:val="center"/>
      </w:pPr>
      <w:r>
        <w:rPr>
          <w:color w:val="2E5C8A"/>
          <w:sz w:val="18"/>
          <w:szCs w:val="18"/>
        </w:rPr>
        <w:t xml:space="preserve">github.com/kene1123/KE-Netflix-Recommendation-System-v1</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Pr>
      <w:r>
        <w:t xml:space="preserve">1. Executive Summary</w:t>
      </w:r>
    </w:p>
    <w:p>
      <w:pPr>
        <w:spacing w:after="200" w:line="320"/>
      </w:pPr>
      <w:r>
        <w:rPr>
          <w:b w:val="false"/>
          <w:bCs w:val="false"/>
          <w:color w:val="1A1A1A"/>
          <w:sz w:val="22"/>
          <w:szCs w:val="22"/>
        </w:rPr>
        <w:t xml:space="preserve">Ke-Netflix is a full-stack, hybrid movie recommendation system built end to end — from raw dataset to a live, publicly deployed application that updates itself automatically every week without human intervention.</w:t>
      </w:r>
    </w:p>
    <w:p>
      <w:pPr>
        <w:spacing w:after="200" w:line="320"/>
      </w:pPr>
      <w:r>
        <w:rPr>
          <w:b w:val="false"/>
          <w:bCs w:val="false"/>
          <w:color w:val="1A1A1A"/>
          <w:sz w:val="22"/>
          <w:szCs w:val="22"/>
        </w:rPr>
        <w:t xml:space="preserve">This document exists to do two things at once: give a technical reviewer enough detail to evaluate the engineering decisions, and give a non-technical reader a clear picture of what was built and why it matters, without needing a data science background to follow along.</w:t>
      </w:r>
    </w:p>
    <w:p>
      <w:pPr>
        <w:pBdr>
          <w:left w:val="single" w:color="9C7A35" w:sz="18" w:space="12"/>
        </w:pBdr>
        <w:spacing w:after="160" w:before="160" w:line="320"/>
        <w:ind w:left="360"/>
      </w:pPr>
      <w:r>
        <w:rPr>
          <w:color w:val="595959"/>
          <w:sz w:val="22"/>
          <w:szCs w:val="22"/>
        </w:rPr>
        <w:t xml:space="preserve">In one sentence: a system that simulates user behavior, generates explainable movie recommendations using three different machine learning approaches, and serves them through a live web app — built with the same engineering discipline expected of a production system, not a notebook demo.</w:t>
      </w:r>
    </w:p>
    <w:p>
      <w:pPr>
        <w:pStyle w:val="Heading2"/>
      </w:pPr>
      <w:r>
        <w:t xml:space="preserve">What makes this project different from a typical portfolio project</w:t>
      </w:r>
    </w:p>
    <w:p>
      <w:pPr>
        <w:pStyle w:val="ListParagraph"/>
        <w:numPr>
          <w:ilvl w:val="0"/>
          <w:numId w:val="2"/>
        </w:numPr>
        <w:spacing w:after="120" w:line="300"/>
      </w:pPr>
      <w:r>
        <w:rPr>
          <w:b w:val="false"/>
          <w:bCs w:val="false"/>
          <w:sz w:val="22"/>
          <w:szCs w:val="22"/>
        </w:rPr>
        <w:t xml:space="preserve">It runs on real infrastructure — PostgreSQL on Neon, GitHub Actions for scheduling, Streamlit Cloud for hosting — not just a local Jupyter notebook.</w:t>
      </w:r>
    </w:p>
    <w:p>
      <w:pPr>
        <w:pStyle w:val="ListParagraph"/>
        <w:numPr>
          <w:ilvl w:val="0"/>
          <w:numId w:val="2"/>
        </w:numPr>
        <w:spacing w:after="120" w:line="300"/>
      </w:pPr>
      <w:r>
        <w:rPr>
          <w:b w:val="false"/>
          <w:bCs w:val="false"/>
          <w:sz w:val="22"/>
          <w:szCs w:val="22"/>
        </w:rPr>
        <w:t xml:space="preserve">It is self-updating. New movies are discovered from TMDB, cleaned, and folded into the recommendation engine automatically on a weekly schedule.</w:t>
      </w:r>
    </w:p>
    <w:p>
      <w:pPr>
        <w:pStyle w:val="ListParagraph"/>
        <w:numPr>
          <w:ilvl w:val="0"/>
          <w:numId w:val="2"/>
        </w:numPr>
        <w:spacing w:after="120" w:line="300"/>
      </w:pPr>
      <w:r>
        <w:rPr>
          <w:b w:val="false"/>
          <w:bCs w:val="false"/>
          <w:sz w:val="22"/>
          <w:szCs w:val="22"/>
        </w:rPr>
        <w:t xml:space="preserve">Every recommendation comes with a plain-English explanation of why it was suggested — content similarity, viewer similarity, or both.</w:t>
      </w:r>
    </w:p>
    <w:p>
      <w:pPr>
        <w:pStyle w:val="ListParagraph"/>
        <w:numPr>
          <w:ilvl w:val="0"/>
          <w:numId w:val="2"/>
        </w:numPr>
        <w:spacing w:after="120" w:line="300"/>
      </w:pPr>
      <w:r>
        <w:rPr>
          <w:b w:val="false"/>
          <w:bCs w:val="false"/>
          <w:sz w:val="22"/>
          <w:szCs w:val="22"/>
        </w:rPr>
        <w:t xml:space="preserve">It survived real production debugging — connection pooling failures, schema drift, encoding errors — and the fixes are documented as part of the engineering story, not hidden.</w:t>
      </w:r>
    </w:p>
    <w:p>
      <w:pPr>
        <w:pStyle w:val="Heading2"/>
      </w:pPr>
      <w:r>
        <w:t xml:space="preserve">Quick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3120"/>
            <w:tcBorders>
              <w:top w:val="single" w:color="D9D9D9" w:sz="2"/>
              <w:left w:val="single" w:color="D9D9D9" w:sz="2"/>
              <w:bottom w:val="single" w:color="D9D9D9" w:sz="2"/>
              <w:right w:val="single" w:color="D9D9D9" w:sz="2"/>
            </w:tcBorders>
            <w:shd w:fill="9C7A35" w:val="clear"/>
            <w:tcMar>
              <w:top w:type="dxa" w:w="100"/>
              <w:left w:type="dxa" w:w="140"/>
              <w:bottom w:type="dxa" w:w="100"/>
              <w:right w:type="dxa" w:w="140"/>
            </w:tcMar>
          </w:tcPr>
          <w:p>
            <w:r>
              <w:rPr>
                <w:b/>
                <w:bCs/>
                <w:color w:val="FFFFFF"/>
                <w:sz w:val="21"/>
                <w:szCs w:val="21"/>
              </w:rPr>
              <w:t xml:space="preserve">Metric</w:t>
            </w:r>
          </w:p>
        </w:tc>
        <w:tc>
          <w:tcPr>
            <w:tcW w:type="dxa" w:w="3120"/>
            <w:tcBorders>
              <w:top w:val="single" w:color="D9D9D9" w:sz="2"/>
              <w:left w:val="single" w:color="D9D9D9" w:sz="2"/>
              <w:bottom w:val="single" w:color="D9D9D9" w:sz="2"/>
              <w:right w:val="single" w:color="D9D9D9" w:sz="2"/>
            </w:tcBorders>
            <w:shd w:fill="9C7A35" w:val="clear"/>
            <w:tcMar>
              <w:top w:type="dxa" w:w="100"/>
              <w:left w:type="dxa" w:w="140"/>
              <w:bottom w:type="dxa" w:w="100"/>
              <w:right w:type="dxa" w:w="140"/>
            </w:tcMar>
          </w:tcPr>
          <w:p>
            <w:r>
              <w:rPr>
                <w:b/>
                <w:bCs/>
                <w:color w:val="FFFFFF"/>
                <w:sz w:val="21"/>
                <w:szCs w:val="21"/>
              </w:rPr>
              <w:t xml:space="preserve">Value</w:t>
            </w:r>
          </w:p>
        </w:tc>
      </w:tr>
      <w:tr>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Movies in catalog</w:t>
            </w:r>
          </w:p>
        </w:tc>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9,900+ (growing weekly via TMDB sync)</w:t>
            </w:r>
          </w:p>
        </w:tc>
      </w:tr>
      <w:tr>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Users</w:t>
            </w:r>
          </w:p>
        </w:tc>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610 (real MovieLens users with simulated ongoing behavior)</w:t>
            </w:r>
          </w:p>
        </w:tc>
      </w:tr>
      <w:tr>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Activity records</w:t>
            </w:r>
          </w:p>
        </w:tc>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110,000+ ratings and watch events</w:t>
            </w:r>
          </w:p>
        </w:tc>
      </w:tr>
      <w:tr>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Recommendations stored</w:t>
            </w:r>
          </w:p>
        </w:tc>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18,300+ across three algorithms</w:t>
            </w:r>
          </w:p>
        </w:tc>
      </w:tr>
      <w:tr>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Recommendation algorithms</w:t>
            </w:r>
          </w:p>
        </w:tc>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Content-based · Collaborative (SVD) · Hybrid</w:t>
            </w:r>
          </w:p>
        </w:tc>
      </w:tr>
      <w:tr>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Model performance (SVD)</w:t>
            </w:r>
          </w:p>
        </w:tc>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RMSE 0.9934 · Precision@10 ≈ 15%</w:t>
            </w:r>
          </w:p>
        </w:tc>
      </w:tr>
      <w:tr>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Automation</w:t>
            </w:r>
          </w:p>
        </w:tc>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Fully scheduled — weekly TMDB sync, daily/weekly recommendation refresh</w:t>
            </w:r>
          </w:p>
        </w:tc>
      </w:tr>
      <w:tr>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Live app</w:t>
            </w:r>
          </w:p>
        </w:tc>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Deployed on Streamlit Community Cloud</w:t>
            </w:r>
          </w:p>
        </w:tc>
      </w:tr>
    </w:tbl>
    <w:p>
      <w:pPr>
        <w:pStyle w:val="Heading1"/>
        <w:pageBreakBefore/>
      </w:pPr>
      <w:r>
        <w:t xml:space="preserve">2. Problem &amp; Objective</w:t>
      </w:r>
    </w:p>
    <w:p>
      <w:pPr>
        <w:pStyle w:val="Heading2"/>
      </w:pPr>
      <w:r>
        <w:t xml:space="preserve">The problem</w:t>
      </w:r>
    </w:p>
    <w:p>
      <w:pPr>
        <w:spacing w:after="200" w:line="320"/>
      </w:pPr>
      <w:r>
        <w:rPr>
          <w:b w:val="false"/>
          <w:bCs w:val="false"/>
          <w:color w:val="1A1A1A"/>
          <w:sz w:val="22"/>
          <w:szCs w:val="22"/>
        </w:rPr>
        <w:t xml:space="preserve">Most recommendation system portfolio projects stop at a single algorithm trained once on a static CSV file, evaluated once, and never touched again. That demonstrates familiarity with an algorithm, but not the ability to build and operate a system — which is the actual job of a data engineer or ML engineer in production.</w:t>
      </w:r>
    </w:p>
    <w:p>
      <w:pPr>
        <w:pStyle w:val="Heading2"/>
      </w:pPr>
      <w:r>
        <w:t xml:space="preserve">The objective</w:t>
      </w:r>
    </w:p>
    <w:p>
      <w:pPr>
        <w:spacing w:after="200" w:line="320"/>
      </w:pPr>
      <w:r>
        <w:rPr>
          <w:b w:val="false"/>
          <w:bCs w:val="false"/>
          <w:color w:val="1A1A1A"/>
          <w:sz w:val="22"/>
          <w:szCs w:val="22"/>
        </w:rPr>
        <w:t xml:space="preserve">Build a system that:</w:t>
      </w:r>
    </w:p>
    <w:p>
      <w:pPr>
        <w:pStyle w:val="ListParagraph"/>
        <w:numPr>
          <w:ilvl w:val="0"/>
          <w:numId w:val="2"/>
        </w:numPr>
        <w:spacing w:after="120" w:line="300"/>
      </w:pPr>
      <w:r>
        <w:rPr>
          <w:b w:val="false"/>
          <w:bCs w:val="false"/>
          <w:sz w:val="22"/>
          <w:szCs w:val="22"/>
        </w:rPr>
        <w:t xml:space="preserve">Uses real-world data (MovieLens) as a foundation, enriched continuously with live data (TMDB)</w:t>
      </w:r>
    </w:p>
    <w:p>
      <w:pPr>
        <w:pStyle w:val="ListParagraph"/>
        <w:numPr>
          <w:ilvl w:val="0"/>
          <w:numId w:val="2"/>
        </w:numPr>
        <w:spacing w:after="120" w:line="300"/>
      </w:pPr>
      <w:r>
        <w:rPr>
          <w:b w:val="false"/>
          <w:bCs w:val="false"/>
          <w:sz w:val="22"/>
          <w:szCs w:val="22"/>
        </w:rPr>
        <w:t xml:space="preserve">Simulates realistic, evolving user behavior rather than relying on a frozen dataset</w:t>
      </w:r>
    </w:p>
    <w:p>
      <w:pPr>
        <w:pStyle w:val="ListParagraph"/>
        <w:numPr>
          <w:ilvl w:val="0"/>
          <w:numId w:val="2"/>
        </w:numPr>
        <w:spacing w:after="120" w:line="300"/>
      </w:pPr>
      <w:r>
        <w:rPr>
          <w:b w:val="false"/>
          <w:bCs w:val="false"/>
          <w:sz w:val="22"/>
          <w:szCs w:val="22"/>
        </w:rPr>
        <w:t xml:space="preserve">Generates recommendations using multiple complementary ML approaches, not just one</w:t>
      </w:r>
    </w:p>
    <w:p>
      <w:pPr>
        <w:pStyle w:val="ListParagraph"/>
        <w:numPr>
          <w:ilvl w:val="0"/>
          <w:numId w:val="2"/>
        </w:numPr>
        <w:spacing w:after="120" w:line="300"/>
      </w:pPr>
      <w:r>
        <w:rPr>
          <w:b w:val="false"/>
          <w:bCs w:val="false"/>
          <w:sz w:val="22"/>
          <w:szCs w:val="22"/>
        </w:rPr>
        <w:t xml:space="preserve">Explains its own reasoning — every recommendation states why it was made</w:t>
      </w:r>
    </w:p>
    <w:p>
      <w:pPr>
        <w:pStyle w:val="ListParagraph"/>
        <w:numPr>
          <w:ilvl w:val="0"/>
          <w:numId w:val="2"/>
        </w:numPr>
        <w:spacing w:after="120" w:line="300"/>
      </w:pPr>
      <w:r>
        <w:rPr>
          <w:b w:val="false"/>
          <w:bCs w:val="false"/>
          <w:sz w:val="22"/>
          <w:szCs w:val="22"/>
        </w:rPr>
        <w:t xml:space="preserve">Updates itself on a schedule, with no manual re-running of scripts</w:t>
      </w:r>
    </w:p>
    <w:p>
      <w:pPr>
        <w:pStyle w:val="ListParagraph"/>
        <w:numPr>
          <w:ilvl w:val="0"/>
          <w:numId w:val="2"/>
        </w:numPr>
        <w:spacing w:after="120" w:line="300"/>
      </w:pPr>
      <w:r>
        <w:rPr>
          <w:b w:val="false"/>
          <w:bCs w:val="false"/>
          <w:sz w:val="22"/>
          <w:szCs w:val="22"/>
        </w:rPr>
        <w:t xml:space="preserve">Is consumable by both technical reviewers (via GitHub, the database, the pipelines) and end users (via a live app)</w:t>
      </w:r>
    </w:p>
    <w:p>
      <w:pPr>
        <w:pStyle w:val="Heading1"/>
        <w:pageBreakBefore/>
      </w:pPr>
      <w:r>
        <w:t xml:space="preserve">3. System Architecture</w:t>
      </w:r>
    </w:p>
    <w:p>
      <w:pPr>
        <w:spacing w:after="200" w:line="320"/>
      </w:pPr>
      <w:r>
        <w:rPr>
          <w:b w:val="false"/>
          <w:bCs w:val="false"/>
          <w:color w:val="1A1A1A"/>
          <w:sz w:val="22"/>
          <w:szCs w:val="22"/>
        </w:rPr>
        <w:t xml:space="preserve">The system is organized into six layers, each with a single clear responsibility. This separation is intentional — it means any one layer can be modified, debugged, or replaced without breaking the others.</w:t>
      </w:r>
    </w:p>
    <w:p>
      <w:pPr>
        <w:pStyle w:val="Heading2"/>
      </w:pPr>
      <w:r>
        <w:t xml:space="preserve">Layer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9D9" w:sz="2"/>
              <w:left w:val="single" w:color="D9D9D9" w:sz="2"/>
              <w:bottom w:val="single" w:color="D9D9D9" w:sz="2"/>
              <w:right w:val="single" w:color="D9D9D9" w:sz="2"/>
            </w:tcBorders>
            <w:shd w:fill="9C7A35" w:val="clear"/>
            <w:tcMar>
              <w:top w:type="dxa" w:w="100"/>
              <w:left w:type="dxa" w:w="140"/>
              <w:bottom w:type="dxa" w:w="100"/>
              <w:right w:type="dxa" w:w="140"/>
            </w:tcMar>
          </w:tcPr>
          <w:p>
            <w:r>
              <w:rPr>
                <w:b/>
                <w:bCs/>
                <w:color w:val="FFFFFF"/>
                <w:sz w:val="21"/>
                <w:szCs w:val="21"/>
              </w:rPr>
              <w:t xml:space="preserve">Layer</w:t>
            </w:r>
          </w:p>
        </w:tc>
        <w:tc>
          <w:tcPr>
            <w:tcW w:type="dxa" w:w="6960"/>
            <w:tcBorders>
              <w:top w:val="single" w:color="D9D9D9" w:sz="2"/>
              <w:left w:val="single" w:color="D9D9D9" w:sz="2"/>
              <w:bottom w:val="single" w:color="D9D9D9" w:sz="2"/>
              <w:right w:val="single" w:color="D9D9D9" w:sz="2"/>
            </w:tcBorders>
            <w:shd w:fill="9C7A35" w:val="clear"/>
            <w:tcMar>
              <w:top w:type="dxa" w:w="100"/>
              <w:left w:type="dxa" w:w="140"/>
              <w:bottom w:type="dxa" w:w="100"/>
              <w:right w:type="dxa" w:w="140"/>
            </w:tcMar>
          </w:tcPr>
          <w:p>
            <w:r>
              <w:rPr>
                <w:b/>
                <w:bCs/>
                <w:color w:val="FFFFFF"/>
                <w:sz w:val="21"/>
                <w:szCs w:val="21"/>
              </w:rPr>
              <w:t xml:space="preserve">Responsibility</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Data Source</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MovieLens dataset (movies, ratings) + live TMDB API for new releases and poster artwork</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Ingestion &amp; Cleaning</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Normalizes messy text (accents, smart quotes, article ordering), extracts release years, attaches poster URLs</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Database</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PostgreSQL on Neon — seven tables covering catalog, users, activity, profiles, recommendations, model metrics, and run history</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Simulation</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Derives per-user taste profiles from real ratings, backfills realistic watch durations, generates new viewing activity over time</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ML Engine</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Three recommendation algorithms running independently and combined into a weighted hybrid</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Automation</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Scheduled GitHub Actions workflows that keep every layer above in sync without manual intervention</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Application</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A Streamlit app — the only layer end users interact with; reads live from the database, never writes to it</w:t>
            </w:r>
          </w:p>
        </w:tc>
      </w:tr>
    </w:tbl>
    <w:p>
      <w:pPr>
        <w:pStyle w:val="Heading2"/>
      </w:pPr>
      <w:r>
        <w:t xml:space="preserve">Architecture diagram (textual)</w:t>
      </w:r>
    </w:p>
    <w:p>
      <w:pPr>
        <w:shd w:fill="F2F2F2" w:val="clear"/>
        <w:spacing w:after="0"/>
      </w:pPr>
      <w:r>
        <w:rPr>
          <w:rFonts w:ascii="Consolas" w:cs="Consolas" w:eastAsia="Consolas" w:hAnsi="Consolas"/>
          <w:color w:val="333333"/>
          <w:sz w:val="19"/>
          <w:szCs w:val="19"/>
        </w:rPr>
        <w:t xml:space="preserve">MovieLens CSV + TMDB API</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clean_and_sync.py  →  cleans titles, fetches posters, discovers new movies</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PostgreSQL (Neon)  →  movies · users · user_activity · user_profiles</w:t>
      </w:r>
    </w:p>
    <w:p>
      <w:pPr>
        <w:shd w:fill="F2F2F2" w:val="clear"/>
        <w:spacing w:after="0"/>
      </w:pPr>
      <w:r>
        <w:rPr>
          <w:rFonts w:ascii="Consolas" w:cs="Consolas" w:eastAsia="Consolas" w:hAnsi="Consolas"/>
          <w:color w:val="333333"/>
          <w:sz w:val="19"/>
          <w:szCs w:val="19"/>
        </w:rPr>
        <w:t xml:space="preserve">                       recommendations · model_metrics · pipeline_runs</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simulation.py  →  builds taste profiles, backfills watch time, generates activity</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features.py + content_model.py + collaborative_model.py  →  reccomend.py</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automate.py  (scheduled via GitHub Actions)  →  keeps the above refreshed</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        ▼</w:t>
      </w:r>
    </w:p>
    <w:p>
      <w:pPr>
        <w:shd w:fill="F2F2F2" w:val="clear"/>
        <w:spacing w:after="0"/>
      </w:pPr>
      <w:r>
        <w:rPr>
          <w:rFonts w:ascii="Consolas" w:cs="Consolas" w:eastAsia="Consolas" w:hAnsi="Consolas"/>
          <w:color w:val="333333"/>
          <w:sz w:val="19"/>
          <w:szCs w:val="19"/>
        </w:rPr>
        <w:t xml:space="preserve">app/app.py  (Streamlit)  →  live, public-facing recommendation experience</w:t>
      </w:r>
    </w:p>
    <w:p>
      <w:pPr>
        <w:spacing w:after="100" w:line="320"/>
      </w:pPr>
      <w:r>
        <w:rPr>
          <w:b w:val="false"/>
          <w:bCs w:val="false"/>
          <w:color w:val="1A1A1A"/>
          <w:sz w:val="22"/>
          <w:szCs w:val="22"/>
        </w:rPr>
        <w:t xml:space="preserve"/>
      </w:r>
    </w:p>
    <w:p>
      <w:pPr>
        <w:pStyle w:val="Heading2"/>
      </w:pPr>
      <w:r>
        <w:t xml:space="preserve">Project structure</w:t>
      </w:r>
    </w:p>
    <w:p>
      <w:pPr>
        <w:shd w:fill="F2F2F2" w:val="clear"/>
        <w:spacing w:after="0"/>
      </w:pPr>
      <w:r>
        <w:rPr>
          <w:rFonts w:ascii="Consolas" w:cs="Consolas" w:eastAsia="Consolas" w:hAnsi="Consolas"/>
          <w:color w:val="333333"/>
          <w:sz w:val="19"/>
          <w:szCs w:val="19"/>
        </w:rPr>
        <w:t xml:space="preserve">app/            Streamlit application (app.py, db.py, components.py, styles.py)</w:t>
      </w:r>
    </w:p>
    <w:p>
      <w:pPr>
        <w:shd w:fill="F2F2F2" w:val="clear"/>
        <w:spacing w:after="0"/>
      </w:pPr>
      <w:r>
        <w:rPr>
          <w:rFonts w:ascii="Consolas" w:cs="Consolas" w:eastAsia="Consolas" w:hAnsi="Consolas"/>
          <w:color w:val="333333"/>
          <w:sz w:val="19"/>
          <w:szCs w:val="19"/>
        </w:rPr>
        <w:t xml:space="preserve">config/         Environment + database connection settings</w:t>
      </w:r>
    </w:p>
    <w:p>
      <w:pPr>
        <w:shd w:fill="F2F2F2" w:val="clear"/>
        <w:spacing w:after="0"/>
      </w:pPr>
      <w:r>
        <w:rPr>
          <w:rFonts w:ascii="Consolas" w:cs="Consolas" w:eastAsia="Consolas" w:hAnsi="Consolas"/>
          <w:color w:val="333333"/>
          <w:sz w:val="19"/>
          <w:szCs w:val="19"/>
        </w:rPr>
        <w:t xml:space="preserve">db/             Connection helper and base schema</w:t>
      </w:r>
    </w:p>
    <w:p>
      <w:pPr>
        <w:shd w:fill="F2F2F2" w:val="clear"/>
        <w:spacing w:after="0"/>
      </w:pPr>
      <w:r>
        <w:rPr>
          <w:rFonts w:ascii="Consolas" w:cs="Consolas" w:eastAsia="Consolas" w:hAnsi="Consolas"/>
          <w:color w:val="333333"/>
          <w:sz w:val="19"/>
          <w:szCs w:val="19"/>
        </w:rPr>
        <w:t xml:space="preserve">models/         content_model.py, collaborative_model.py</w:t>
      </w:r>
    </w:p>
    <w:p>
      <w:pPr>
        <w:shd w:fill="F2F2F2" w:val="clear"/>
        <w:spacing w:after="0"/>
      </w:pPr>
      <w:r>
        <w:rPr>
          <w:rFonts w:ascii="Consolas" w:cs="Consolas" w:eastAsia="Consolas" w:hAnsi="Consolas"/>
          <w:color w:val="333333"/>
          <w:sz w:val="19"/>
          <w:szCs w:val="19"/>
        </w:rPr>
        <w:t xml:space="preserve">pipelines/      clean_and_sync, simulation, features, reccomend, evaluation, automate</w:t>
      </w:r>
    </w:p>
    <w:p>
      <w:pPr>
        <w:shd w:fill="F2F2F2" w:val="clear"/>
        <w:spacing w:after="0"/>
      </w:pPr>
      <w:r>
        <w:rPr>
          <w:rFonts w:ascii="Consolas" w:cs="Consolas" w:eastAsia="Consolas" w:hAnsi="Consolas"/>
          <w:color w:val="333333"/>
          <w:sz w:val="19"/>
          <w:szCs w:val="19"/>
        </w:rPr>
        <w:t xml:space="preserve">utils/          Shared text-cleaning utilities</w:t>
      </w:r>
    </w:p>
    <w:p>
      <w:pPr>
        <w:shd w:fill="F2F2F2" w:val="clear"/>
        <w:spacing w:after="0"/>
      </w:pPr>
      <w:r>
        <w:rPr>
          <w:rFonts w:ascii="Consolas" w:cs="Consolas" w:eastAsia="Consolas" w:hAnsi="Consolas"/>
          <w:color w:val="333333"/>
          <w:sz w:val="19"/>
          <w:szCs w:val="19"/>
        </w:rPr>
        <w:t xml:space="preserve">data/raw/       Source MovieLens CSVs</w:t>
      </w:r>
    </w:p>
    <w:p>
      <w:pPr>
        <w:shd w:fill="F2F2F2" w:val="clear"/>
        <w:spacing w:after="0"/>
      </w:pPr>
      <w:r>
        <w:rPr>
          <w:rFonts w:ascii="Consolas" w:cs="Consolas" w:eastAsia="Consolas" w:hAnsi="Consolas"/>
          <w:color w:val="333333"/>
          <w:sz w:val="19"/>
          <w:szCs w:val="19"/>
        </w:rPr>
        <w:t xml:space="preserve">.github/        Scheduled workflow definitions</w:t>
      </w:r>
    </w:p>
    <w:p>
      <w:pPr>
        <w:pStyle w:val="Heading1"/>
        <w:pageBreakBefore/>
      </w:pPr>
      <w:r>
        <w:t xml:space="preserve">4. The Build, Phase by Phase</w:t>
      </w:r>
    </w:p>
    <w:p>
      <w:pPr>
        <w:spacing w:after="200" w:line="320"/>
      </w:pPr>
      <w:r>
        <w:rPr>
          <w:b w:val="false"/>
          <w:bCs w:val="false"/>
          <w:color w:val="1A1A1A"/>
          <w:sz w:val="22"/>
          <w:szCs w:val="22"/>
        </w:rPr>
        <w:t xml:space="preserve">The system was built in eight sequential phases, each one a complete, working increment rather than a disconnected experiment. This section walks through the reasoning and decisions at each stage.</w:t>
      </w:r>
    </w:p>
    <w:p>
      <w:pPr>
        <w:pStyle w:val="Heading2"/>
      </w:pPr>
      <w:r>
        <w:t xml:space="preserve">Phase 1 — Data Foundation: Cleaning &amp; Enrichment</w:t>
      </w:r>
    </w:p>
    <w:p>
      <w:pPr>
        <w:spacing w:after="200" w:line="320"/>
      </w:pPr>
      <w:r>
        <w:rPr>
          <w:b w:val="false"/>
          <w:bCs w:val="false"/>
          <w:color w:val="1A1A1A"/>
          <w:sz w:val="22"/>
          <w:szCs w:val="22"/>
        </w:rPr>
        <w:t xml:space="preserve">The starting point was two MovieLens CSV files: movies and ratings. The titles contained a wide range of encoding issues — accented characters from international films, smart quotes, inconsistent article placement (“Matrix, The” instead of “The Matrix”), and embedded release years that needed to be extracted into their own field.</w:t>
      </w:r>
    </w:p>
    <w:p>
      <w:pPr>
        <w:spacing w:after="200" w:line="320"/>
      </w:pPr>
      <w:r>
        <w:rPr>
          <w:b w:val="false"/>
          <w:bCs w:val="false"/>
          <w:color w:val="1A1A1A"/>
          <w:sz w:val="22"/>
          <w:szCs w:val="22"/>
        </w:rPr>
        <w:t xml:space="preserve">A dedicated cleaning engine was built to handle all of this consistently: Unicode normalization to strip accents predictably, a substitution map for smart punctuation, regex-based year extraction, and article reordering. The same engine also integrates with the TMDB API to attach a poster image URL to every movie — turning a plain catalog into something visually presentable.</w:t>
      </w:r>
    </w:p>
    <w:p>
      <w:pPr>
        <w:spacing w:after="200" w:line="320"/>
      </w:pPr>
      <w:r>
        <w:rPr>
          <w:b w:val="false"/>
          <w:bCs w:val="false"/>
          <w:color w:val="1A1A1A"/>
          <w:sz w:val="22"/>
          <w:szCs w:val="22"/>
        </w:rPr>
        <w:t xml:space="preserve">This phase also established the database schema and the principle that every pipeline script must be idempotent — safe to run again and again without creating duplicate data or breaking on partial completion.</w:t>
      </w:r>
    </w:p>
    <w:p>
      <w:pPr>
        <w:pStyle w:val="Heading2"/>
      </w:pPr>
      <w:r>
        <w:t xml:space="preserve">Phase 2 — User Behavior Simulation</w:t>
      </w:r>
    </w:p>
    <w:p>
      <w:pPr>
        <w:spacing w:after="200" w:line="320"/>
      </w:pPr>
      <w:r>
        <w:rPr>
          <w:b w:val="false"/>
          <w:bCs w:val="false"/>
          <w:color w:val="1A1A1A"/>
          <w:sz w:val="22"/>
          <w:szCs w:val="22"/>
        </w:rPr>
        <w:t xml:space="preserve">MovieLens ratings are static — a frozen snapshot from years ago, with no concept of “watch time” or ongoing behavior. To make the system feel alive rather than archival, a simulation layer was built that:</w:t>
      </w:r>
    </w:p>
    <w:p>
      <w:pPr>
        <w:pStyle w:val="ListParagraph"/>
        <w:numPr>
          <w:ilvl w:val="0"/>
          <w:numId w:val="2"/>
        </w:numPr>
        <w:spacing w:after="120" w:line="300"/>
      </w:pPr>
      <w:r>
        <w:rPr>
          <w:b w:val="false"/>
          <w:bCs w:val="false"/>
          <w:sz w:val="22"/>
          <w:szCs w:val="22"/>
        </w:rPr>
        <w:t xml:space="preserve">Analyzes each user's real rating history to derive a taste profile — which genres they rate highly, and whether they tend to be a generous, balanced, or harsh rater</w:t>
      </w:r>
    </w:p>
    <w:p>
      <w:pPr>
        <w:pStyle w:val="ListParagraph"/>
        <w:numPr>
          <w:ilvl w:val="0"/>
          <w:numId w:val="2"/>
        </w:numPr>
        <w:spacing w:after="120" w:line="300"/>
      </w:pPr>
      <w:r>
        <w:rPr>
          <w:b w:val="false"/>
          <w:bCs w:val="false"/>
          <w:sz w:val="22"/>
          <w:szCs w:val="22"/>
        </w:rPr>
        <w:t xml:space="preserve">Backfills a realistic watch_time value for every existing rating, based on the logic that a 5-star rating implies watching most of the movie, while a 1-star rating implies abandoning it early</w:t>
      </w:r>
    </w:p>
    <w:p>
      <w:pPr>
        <w:pStyle w:val="ListParagraph"/>
        <w:numPr>
          <w:ilvl w:val="0"/>
          <w:numId w:val="2"/>
        </w:numPr>
        <w:spacing w:after="120" w:line="300"/>
      </w:pPr>
      <w:r>
        <w:rPr>
          <w:b w:val="false"/>
          <w:bCs w:val="false"/>
          <w:sz w:val="22"/>
          <w:szCs w:val="22"/>
        </w:rPr>
        <w:t xml:space="preserve">Generates new simulated watch events for each user, weighted toward genres they already show a preference for — so the system continues to produce fresh signal over time, not just replay the original dataset</w:t>
      </w:r>
    </w:p>
    <w:p>
      <w:pPr>
        <w:pBdr>
          <w:left w:val="single" w:color="9C7A35" w:sz="18" w:space="12"/>
        </w:pBdr>
        <w:spacing w:after="160" w:before="160" w:line="320"/>
        <w:ind w:left="360"/>
      </w:pPr>
      <w:r>
        <w:rPr>
          <w:color w:val="595959"/>
          <w:sz w:val="22"/>
          <w:szCs w:val="22"/>
        </w:rPr>
        <w:t xml:space="preserve">This is the layer that turns a static historical dataset into a living system that can be refreshed indefinitely.</w:t>
      </w:r>
    </w:p>
    <w:p>
      <w:pPr>
        <w:pStyle w:val="Heading2"/>
      </w:pPr>
      <w:r>
        <w:t xml:space="preserve">Phase 3 — Content-Based Filtering</w:t>
      </w:r>
    </w:p>
    <w:p>
      <w:pPr>
        <w:spacing w:after="200" w:line="320"/>
      </w:pPr>
      <w:r>
        <w:rPr>
          <w:b w:val="false"/>
          <w:bCs w:val="false"/>
          <w:color w:val="1A1A1A"/>
          <w:sz w:val="22"/>
          <w:szCs w:val="22"/>
        </w:rPr>
        <w:t xml:space="preserve">The first recommendation algorithm answers a simple question: “what else is similar to what this person already watched and liked?”</w:t>
      </w:r>
    </w:p>
    <w:p>
      <w:pPr>
        <w:spacing w:after="200" w:line="320"/>
      </w:pPr>
      <w:r>
        <w:rPr>
          <w:b w:val="false"/>
          <w:bCs w:val="false"/>
          <w:color w:val="1A1A1A"/>
          <w:sz w:val="22"/>
          <w:szCs w:val="22"/>
        </w:rPr>
        <w:t xml:space="preserve">Each movie is represented as a feature vector built from three signals — its genres, keywords extracted from its title, and its release decade. This is deliberately richer than genre alone; two action movies from different decades with different title vocabulary are treated as meaningfully different, not identical.</w:t>
      </w:r>
    </w:p>
    <w:p>
      <w:pPr>
        <w:spacing w:after="200" w:line="320"/>
      </w:pPr>
      <w:r>
        <w:rPr>
          <w:b w:val="false"/>
          <w:bCs w:val="false"/>
          <w:color w:val="1A1A1A"/>
          <w:sz w:val="22"/>
          <w:szCs w:val="22"/>
        </w:rPr>
        <w:t xml:space="preserve">Similarity between every pair of movies is precomputed in advance using TF-IDF and cosine similarity, rather than calculated live for every request. This is a standard production optimization — it trades a one-time computation cost for near-instant recommendation generation afterward.</w:t>
      </w:r>
    </w:p>
    <w:p>
      <w:pPr>
        <w:spacing w:after="200" w:line="320"/>
      </w:pPr>
      <w:r>
        <w:rPr>
          <w:b w:val="false"/>
          <w:bCs w:val="false"/>
          <w:color w:val="1A1A1A"/>
          <w:sz w:val="22"/>
          <w:szCs w:val="22"/>
        </w:rPr>
        <w:t xml:space="preserve">Each user's strongest signals (their highest-rated, most-watched movies) are used as “seeds.” A seed's influence is weighted by both the rating given and how much of the movie was actually watched — so a 5-star rating on a movie someone only partially watched carries less weight than a 5-star rating on a movie they watched in full.</w:t>
      </w:r>
    </w:p>
    <w:p>
      <w:pPr>
        <w:pStyle w:val="Heading2"/>
      </w:pPr>
      <w:r>
        <w:t xml:space="preserve">Phase 4 — Collaborative Filtering (SVD)</w:t>
      </w:r>
    </w:p>
    <w:p>
      <w:pPr>
        <w:spacing w:after="200" w:line="320"/>
      </w:pPr>
      <w:r>
        <w:rPr>
          <w:b w:val="false"/>
          <w:bCs w:val="false"/>
          <w:color w:val="1A1A1A"/>
          <w:sz w:val="22"/>
          <w:szCs w:val="22"/>
        </w:rPr>
        <w:t xml:space="preserve">The second algorithm answers a different question: “what did people with similar taste to this person enjoy, even if it shares no obvious genre overlap?”</w:t>
      </w:r>
    </w:p>
    <w:p>
      <w:pPr>
        <w:spacing w:after="200" w:line="320"/>
      </w:pPr>
      <w:r>
        <w:rPr>
          <w:b w:val="false"/>
          <w:bCs w:val="false"/>
          <w:color w:val="1A1A1A"/>
          <w:sz w:val="22"/>
          <w:szCs w:val="22"/>
        </w:rPr>
        <w:t xml:space="preserve">This uses Singular Value Decomposition (SVD), a matrix factorization technique, applied to the full user-item rating matrix. The model learns 50 hidden “taste dimensions” that aren't directly labeled (they aren't “action” or “comedy” — they're statistical patterns the model discovers on its own), and uses them to predict how a user would likely rate a movie they haven't seen.</w:t>
      </w:r>
    </w:p>
    <w:p>
      <w:pPr>
        <w:spacing w:after="200" w:line="320"/>
      </w:pPr>
      <w:r>
        <w:rPr>
          <w:b w:val="false"/>
          <w:bCs w:val="false"/>
          <w:color w:val="1A1A1A"/>
          <w:sz w:val="22"/>
          <w:szCs w:val="22"/>
        </w:rPr>
        <w:t xml:space="preserve">The model was evaluated with a proper 80/20 train-test split, producing measurable accuracy figures rather than relying on intuition: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3120"/>
            <w:tcBorders>
              <w:top w:val="single" w:color="D9D9D9" w:sz="2"/>
              <w:left w:val="single" w:color="D9D9D9" w:sz="2"/>
              <w:bottom w:val="single" w:color="D9D9D9" w:sz="2"/>
              <w:right w:val="single" w:color="D9D9D9" w:sz="2"/>
            </w:tcBorders>
            <w:shd w:fill="F2F2F2" w:val="clear"/>
            <w:tcMar>
              <w:top w:type="dxa" w:w="100"/>
              <w:left w:type="dxa" w:w="140"/>
              <w:bottom w:type="dxa" w:w="100"/>
              <w:right w:type="dxa" w:w="140"/>
            </w:tcMar>
          </w:tcPr>
          <w:p>
            <w:r>
              <w:rPr>
                <w:b/>
                <w:bCs/>
                <w:color w:val="1A1A1A"/>
                <w:sz w:val="21"/>
                <w:szCs w:val="21"/>
              </w:rPr>
              <w:t xml:space="preserve">Metric</w:t>
            </w:r>
          </w:p>
        </w:tc>
        <w:tc>
          <w:tcPr>
            <w:tcW w:type="dxa" w:w="3120"/>
            <w:tcBorders>
              <w:top w:val="single" w:color="D9D9D9" w:sz="2"/>
              <w:left w:val="single" w:color="D9D9D9" w:sz="2"/>
              <w:bottom w:val="single" w:color="D9D9D9" w:sz="2"/>
              <w:right w:val="single" w:color="D9D9D9" w:sz="2"/>
            </w:tcBorders>
            <w:shd w:fill="F2F2F2" w:val="clear"/>
            <w:tcMar>
              <w:top w:type="dxa" w:w="100"/>
              <w:left w:type="dxa" w:w="140"/>
              <w:bottom w:type="dxa" w:w="100"/>
              <w:right w:type="dxa" w:w="140"/>
            </w:tcMar>
          </w:tcPr>
          <w:p>
            <w:r>
              <w:rPr>
                <w:b/>
                <w:bCs/>
                <w:color w:val="1A1A1A"/>
                <w:sz w:val="21"/>
                <w:szCs w:val="21"/>
              </w:rPr>
              <w:t xml:space="preserve">Result</w:t>
            </w:r>
          </w:p>
        </w:tc>
      </w:tr>
      <w:tr>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RMSE (Root Mean Squared Error)</w:t>
            </w:r>
          </w:p>
        </w:tc>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0.9934 — predictions are typically within about 1 star of the actual rating</w:t>
            </w:r>
          </w:p>
        </w:tc>
      </w:tr>
      <w:tr>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Precision@10</w:t>
            </w:r>
          </w:p>
        </w:tc>
        <w:tc>
          <w:tcPr>
            <w:tcW w:type="dxa" w:w="312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 15% — roughly 1 to 2 of every 10 recommended movies match what the user actually rated highly</w:t>
            </w:r>
          </w:p>
        </w:tc>
      </w:tr>
    </w:tbl>
    <w:p>
      <w:pPr>
        <w:spacing w:after="200" w:line="320"/>
      </w:pPr>
      <w:r>
        <w:rPr>
          <w:b w:val="false"/>
          <w:bCs w:val="false"/>
          <w:color w:val="1A1A1A"/>
          <w:sz w:val="22"/>
          <w:szCs w:val="22"/>
        </w:rPr>
        <w:t xml:space="preserve">Both figures are consistent with what's expected from a baseline SVD model on a dataset of this size — strong enough to be meaningfully useful, with clear room for improvement through more advanced techniques if the project were extended further.</w:t>
      </w:r>
    </w:p>
    <w:p>
      <w:pPr>
        <w:pStyle w:val="Heading2"/>
      </w:pPr>
      <w:r>
        <w:t xml:space="preserve">Phase 5 — Hybrid Recommender</w:t>
      </w:r>
    </w:p>
    <w:p>
      <w:pPr>
        <w:spacing w:after="200" w:line="320"/>
      </w:pPr>
      <w:r>
        <w:rPr>
          <w:b w:val="false"/>
          <w:bCs w:val="false"/>
          <w:color w:val="1A1A1A"/>
          <w:sz w:val="22"/>
          <w:szCs w:val="22"/>
        </w:rPr>
        <w:t xml:space="preserve">Rather than choosing one algorithm over the other, the system combines both. Each algorithm's scores are normalized to a common 0–1 scale, then blended using a weighted formula: 60% collaborative, 40% content-based. This weighting follows the same logic used in many production recommendation systems — collaborative filtering tends to be the stronger overall signal once enough rating data exists, while content-based filtering adds explainability and handles cases collaborative filtering alone might miss.</w:t>
      </w:r>
    </w:p>
    <w:p>
      <w:pPr>
        <w:spacing w:after="200" w:line="320"/>
      </w:pPr>
      <w:r>
        <w:rPr>
          <w:b w:val="false"/>
          <w:bCs w:val="false"/>
          <w:color w:val="1A1A1A"/>
          <w:sz w:val="22"/>
          <w:szCs w:val="22"/>
        </w:rPr>
        <w:t xml:space="preserve">When both algorithms independently recommend the same movie to a user, that agreement is treated as a stronger signal and reflected in the explanation text — for example: “Because you watched The Matrix · Matched your taste profile.”</w:t>
      </w:r>
    </w:p>
    <w:p>
      <w:pPr>
        <w:pStyle w:val="Heading2"/>
      </w:pPr>
      <w:r>
        <w:t xml:space="preserve">Phase 6 — Automation Pipeline</w:t>
      </w:r>
    </w:p>
    <w:p>
      <w:pPr>
        <w:spacing w:after="200" w:line="320"/>
      </w:pPr>
      <w:r>
        <w:rPr>
          <w:b w:val="false"/>
          <w:bCs w:val="false"/>
          <w:color w:val="1A1A1A"/>
          <w:sz w:val="22"/>
          <w:szCs w:val="22"/>
        </w:rPr>
        <w:t xml:space="preserve">This phase turns a working system into a self-sustaining one. A scheduled orchestration script tracks its own execution history in a dedicated database table, so each run knows exactly which users have had new activity since the last successful run — rather than blindly reprocessing everyone every time.</w:t>
      </w:r>
    </w:p>
    <w:p>
      <w:pPr>
        <w:spacing w:after="200" w:line="320"/>
      </w:pPr>
      <w:r>
        <w:rPr>
          <w:b w:val="false"/>
          <w:bCs w:val="false"/>
          <w:color w:val="1A1A1A"/>
          <w:sz w:val="22"/>
          <w:szCs w:val="22"/>
        </w:rPr>
        <w:t xml:space="preserve">Two GitHub Actions workflows handle the full cycle:</w:t>
      </w:r>
    </w:p>
    <w:p>
      <w:pPr>
        <w:pStyle w:val="ListParagraph"/>
        <w:numPr>
          <w:ilvl w:val="0"/>
          <w:numId w:val="2"/>
        </w:numPr>
        <w:spacing w:after="120" w:line="300"/>
      </w:pPr>
      <w:r>
        <w:rPr>
          <w:b w:val="false"/>
          <w:bCs w:val="false"/>
          <w:sz w:val="22"/>
          <w:szCs w:val="22"/>
        </w:rPr>
        <w:t xml:space="preserve">A weekly TMDB sync that discovers newly released movies, cleans their titles, and attaches poster artwork</w:t>
      </w:r>
    </w:p>
    <w:p>
      <w:pPr>
        <w:pStyle w:val="ListParagraph"/>
        <w:numPr>
          <w:ilvl w:val="0"/>
          <w:numId w:val="2"/>
        </w:numPr>
        <w:spacing w:after="120" w:line="300"/>
      </w:pPr>
      <w:r>
        <w:rPr>
          <w:b w:val="false"/>
          <w:bCs w:val="false"/>
          <w:sz w:val="22"/>
          <w:szCs w:val="22"/>
        </w:rPr>
        <w:t xml:space="preserve">A recommendation refresh that runs daily for collaborative and hybrid scores, and weekly in full — including a complete rebuild of the content similarity matrix — triggered automatically the moment the TMDB sync succeeds</w:t>
      </w:r>
    </w:p>
    <w:p>
      <w:pPr>
        <w:spacing w:after="200" w:line="320"/>
      </w:pPr>
      <w:r>
        <w:rPr>
          <w:b w:val="false"/>
          <w:bCs w:val="false"/>
          <w:color w:val="1A1A1A"/>
          <w:sz w:val="22"/>
          <w:szCs w:val="22"/>
        </w:rPr>
        <w:t xml:space="preserve">That second point matters: the two workflows are not just scheduled to run near each other in time. The recommendation refresh is explicitly wired to trigger only after the TMDB sync completes successfully, using GitHub's workflow_run event. This removes any risk of the recommendation engine running against a stale or partially updated movie catalog.</w:t>
      </w:r>
    </w:p>
    <w:p>
      <w:pPr>
        <w:pStyle w:val="Heading3"/>
      </w:pPr>
      <w:r>
        <w:t xml:space="preserve">A real engineering obstacle worth documenting</w:t>
      </w:r>
    </w:p>
    <w:p>
      <w:pPr>
        <w:spacing w:after="200" w:line="320"/>
      </w:pPr>
      <w:r>
        <w:rPr>
          <w:b w:val="false"/>
          <w:bCs w:val="false"/>
          <w:color w:val="1A1A1A"/>
          <w:sz w:val="22"/>
          <w:szCs w:val="22"/>
        </w:rPr>
        <w:t xml:space="preserve">During this phase, the pipeline repeatedly failed with connection errors when processing large batches of data (90,000+ rows) against the production database. The root cause, found after methodical debugging, was that the database connection was routed through a PgBouncer connection pooler in transaction-pooling mode — which does not support PostgreSQL's server-side (named) cursors. Every named cursor in the codebase was silently having its connection dropped mid-stream.</w:t>
      </w:r>
    </w:p>
    <w:p>
      <w:pPr>
        <w:spacing w:after="200" w:line="320"/>
      </w:pPr>
      <w:r>
        <w:rPr>
          <w:b w:val="false"/>
          <w:bCs w:val="false"/>
          <w:color w:val="1A1A1A"/>
          <w:sz w:val="22"/>
          <w:szCs w:val="22"/>
        </w:rPr>
        <w:t xml:space="preserve">The fix was to replace every named cursor with manual fetchmany() pagination and to ensure only one database connection is held open at a time per function. This is the kind of issue that only surfaces under real production conditions, not in local testing with small datasets — and resolving it is a genuine demonstration of production debugging skill, not just algorithm knowledge.</w:t>
      </w:r>
    </w:p>
    <w:p>
      <w:pPr>
        <w:pStyle w:val="Heading2"/>
      </w:pPr>
      <w:r>
        <w:t xml:space="preserve">Phase 7 — The Streamlit Application</w:t>
      </w:r>
    </w:p>
    <w:p>
      <w:pPr>
        <w:spacing w:after="200" w:line="320"/>
      </w:pPr>
      <w:r>
        <w:rPr>
          <w:b w:val="false"/>
          <w:bCs w:val="false"/>
          <w:color w:val="1A1A1A"/>
          <w:sz w:val="22"/>
          <w:szCs w:val="22"/>
        </w:rPr>
        <w:t xml:space="preserve">The live, user-facing layer. Built with a deliberate dark, editorial visual identity — near-black background, warm gold accents, steel blue for data — to feel like a real consumer product rather than a default framework theme.</w:t>
      </w:r>
    </w:p>
    <w:p>
      <w:pPr>
        <w:spacing w:after="200" w:line="320"/>
      </w:pPr>
      <w:r>
        <w:rPr>
          <w:b w:val="false"/>
          <w:bCs w:val="false"/>
          <w:color w:val="1A1A1A"/>
          <w:sz w:val="22"/>
          <w:szCs w:val="22"/>
        </w:rPr>
        <w:t xml:space="preserve">Key features:</w:t>
      </w:r>
    </w:p>
    <w:p>
      <w:pPr>
        <w:pStyle w:val="ListParagraph"/>
        <w:numPr>
          <w:ilvl w:val="0"/>
          <w:numId w:val="2"/>
        </w:numPr>
        <w:spacing w:after="120" w:line="300"/>
      </w:pPr>
      <w:r>
        <w:rPr>
          <w:b w:val="false"/>
          <w:bCs w:val="false"/>
          <w:sz w:val="22"/>
          <w:szCs w:val="22"/>
        </w:rPr>
        <w:t xml:space="preserve">A personalized home feed per user, with the top hybrid recommendation presented as a hero banner</w:t>
      </w:r>
    </w:p>
    <w:p>
      <w:pPr>
        <w:pStyle w:val="ListParagraph"/>
        <w:numPr>
          <w:ilvl w:val="0"/>
          <w:numId w:val="2"/>
        </w:numPr>
        <w:spacing w:after="120" w:line="300"/>
      </w:pPr>
      <w:r>
        <w:rPr>
          <w:b w:val="false"/>
          <w:bCs w:val="false"/>
          <w:sz w:val="22"/>
          <w:szCs w:val="22"/>
        </w:rPr>
        <w:t xml:space="preserve">Side-by-side comparison of how each algorithm (content, collaborative, hybrid) recommends differently for the same person</w:t>
      </w:r>
    </w:p>
    <w:p>
      <w:pPr>
        <w:pStyle w:val="ListParagraph"/>
        <w:numPr>
          <w:ilvl w:val="0"/>
          <w:numId w:val="2"/>
        </w:numPr>
        <w:spacing w:after="120" w:line="300"/>
      </w:pPr>
      <w:r>
        <w:rPr>
          <w:b w:val="false"/>
          <w:bCs w:val="false"/>
          <w:sz w:val="22"/>
          <w:szCs w:val="22"/>
        </w:rPr>
        <w:t xml:space="preserve">Full watch history with genre distribution analytics</w:t>
      </w:r>
    </w:p>
    <w:p>
      <w:pPr>
        <w:pStyle w:val="ListParagraph"/>
        <w:numPr>
          <w:ilvl w:val="0"/>
          <w:numId w:val="2"/>
        </w:numPr>
        <w:spacing w:after="120" w:line="300"/>
      </w:pPr>
      <w:r>
        <w:rPr>
          <w:b w:val="false"/>
          <w:bCs w:val="false"/>
          <w:sz w:val="22"/>
          <w:szCs w:val="22"/>
        </w:rPr>
        <w:t xml:space="preserve">A live search experience with a genre-similarity “more like this” slicer</w:t>
      </w:r>
    </w:p>
    <w:p>
      <w:pPr>
        <w:pStyle w:val="ListParagraph"/>
        <w:numPr>
          <w:ilvl w:val="0"/>
          <w:numId w:val="2"/>
        </w:numPr>
        <w:spacing w:after="120" w:line="300"/>
      </w:pPr>
      <w:r>
        <w:rPr>
          <w:b w:val="false"/>
          <w:bCs w:val="false"/>
          <w:sz w:val="22"/>
          <w:szCs w:val="22"/>
        </w:rPr>
        <w:t xml:space="preserve">A model insights page presenting RMSE and Precision@10 in plain language, alongside a written explanation of how each algorithm works</w:t>
      </w:r>
    </w:p>
    <w:p>
      <w:pPr>
        <w:spacing w:after="200" w:line="320"/>
      </w:pPr>
      <w:r>
        <w:rPr>
          <w:b w:val="false"/>
          <w:bCs w:val="false"/>
          <w:color w:val="1A1A1A"/>
          <w:sz w:val="22"/>
          <w:szCs w:val="22"/>
        </w:rPr>
        <w:t xml:space="preserve">The application layer is strictly read-only against the database — it never writes data. All data changes happen exclusively through the scheduled pipelines, keeping the architecture clean and predictable.</w:t>
      </w:r>
    </w:p>
    <w:p>
      <w:pPr>
        <w:pStyle w:val="Heading2"/>
      </w:pPr>
      <w:r>
        <w:t xml:space="preserve">Phase 8 — Deployment &amp; Documentation</w:t>
      </w:r>
    </w:p>
    <w:p>
      <w:pPr>
        <w:spacing w:after="200" w:line="320"/>
      </w:pPr>
      <w:r>
        <w:rPr>
          <w:b w:val="false"/>
          <w:bCs w:val="false"/>
          <w:color w:val="1A1A1A"/>
          <w:sz w:val="22"/>
          <w:szCs w:val="22"/>
        </w:rPr>
        <w:t xml:space="preserve">The final phase closed the loop: pushing the full codebase to GitHub (including resolving authentication issues around personal access token scopes required for workflow files), deploying the Streamlit app to Streamlit Community Cloud, configuring environment secrets to work identically in local and cloud environments, and validating the entire automated chain end to end — from a manually triggered TMDB sync through to an automatically triggered recommendation refresh, fully unattended.</w:t>
      </w:r>
    </w:p>
    <w:p>
      <w:pPr>
        <w:pStyle w:val="Heading1"/>
        <w:pageBreakBefore/>
      </w:pPr>
      <w:r>
        <w:t xml:space="preserve">5. Data Model</w:t>
      </w:r>
    </w:p>
    <w:p>
      <w:pPr>
        <w:spacing w:after="200" w:line="320"/>
      </w:pPr>
      <w:r>
        <w:rPr>
          <w:b w:val="false"/>
          <w:bCs w:val="false"/>
          <w:color w:val="1A1A1A"/>
          <w:sz w:val="22"/>
          <w:szCs w:val="22"/>
        </w:rPr>
        <w:t xml:space="preserve">Seven tables, each with a single clear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9D9" w:sz="2"/>
              <w:left w:val="single" w:color="D9D9D9" w:sz="2"/>
              <w:bottom w:val="single" w:color="D9D9D9" w:sz="2"/>
              <w:right w:val="single" w:color="D9D9D9" w:sz="2"/>
            </w:tcBorders>
            <w:shd w:fill="9C7A35" w:val="clear"/>
            <w:tcMar>
              <w:top w:type="dxa" w:w="100"/>
              <w:left w:type="dxa" w:w="140"/>
              <w:bottom w:type="dxa" w:w="100"/>
              <w:right w:type="dxa" w:w="140"/>
            </w:tcMar>
          </w:tcPr>
          <w:p>
            <w:r>
              <w:rPr>
                <w:b/>
                <w:bCs/>
                <w:color w:val="FFFFFF"/>
                <w:sz w:val="21"/>
                <w:szCs w:val="21"/>
              </w:rPr>
              <w:t xml:space="preserve">Table</w:t>
            </w:r>
          </w:p>
        </w:tc>
        <w:tc>
          <w:tcPr>
            <w:tcW w:type="dxa" w:w="6960"/>
            <w:tcBorders>
              <w:top w:val="single" w:color="D9D9D9" w:sz="2"/>
              <w:left w:val="single" w:color="D9D9D9" w:sz="2"/>
              <w:bottom w:val="single" w:color="D9D9D9" w:sz="2"/>
              <w:right w:val="single" w:color="D9D9D9" w:sz="2"/>
            </w:tcBorders>
            <w:shd w:fill="9C7A35" w:val="clear"/>
            <w:tcMar>
              <w:top w:type="dxa" w:w="100"/>
              <w:left w:type="dxa" w:w="140"/>
              <w:bottom w:type="dxa" w:w="100"/>
              <w:right w:type="dxa" w:w="140"/>
            </w:tcMar>
          </w:tcPr>
          <w:p>
            <w:r>
              <w:rPr>
                <w:b/>
                <w:bCs/>
                <w:color w:val="FFFFFF"/>
                <w:sz w:val="21"/>
                <w:szCs w:val="21"/>
              </w:rPr>
              <w:t xml:space="preserve">Purpose</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movies</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Catalog — title, cleaned title, genres, release year, poster URL, TMDB ID</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users</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User registry</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user_activity</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Every rating and watch event — real and simulated — with watch time and timestamp</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user_profiles</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Derived taste profile per user — genre preferences, rating personality, average watch percentage</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recommendations</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Stored output of all three algorithms, each with a score and an explanation</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model_metrics</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Evaluation history — RMSE and Precision@10 over time</w:t>
            </w:r>
          </w:p>
        </w:tc>
      </w:tr>
      <w:tr>
        <w:tc>
          <w:tcPr>
            <w:tcW w:type="dxa" w:w="240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pipeline_runs</w:t>
            </w:r>
          </w:p>
        </w:tc>
        <w:tc>
          <w:tcPr>
            <w:tcW w:type="dxa" w:w="6960"/>
            <w:tcBorders>
              <w:top w:val="single" w:color="D9D9D9" w:sz="2"/>
              <w:left w:val="single" w:color="D9D9D9" w:sz="2"/>
              <w:bottom w:val="single" w:color="D9D9D9" w:sz="2"/>
              <w:right w:val="single" w:color="D9D9D9" w:sz="2"/>
            </w:tcBorders>
            <w:tcMar>
              <w:top w:type="dxa" w:w="100"/>
              <w:left w:type="dxa" w:w="140"/>
              <w:bottom w:type="dxa" w:w="100"/>
              <w:right w:type="dxa" w:w="140"/>
            </w:tcMar>
          </w:tcPr>
          <w:p>
            <w:r>
              <w:rPr>
                <w:b w:val="false"/>
                <w:bCs w:val="false"/>
                <w:color w:val="1A1A1A"/>
                <w:sz w:val="21"/>
                <w:szCs w:val="21"/>
              </w:rPr>
              <w:t xml:space="preserve">Execution history of the automation pipeline — enables incremental, targeted refreshes</w:t>
            </w:r>
          </w:p>
        </w:tc>
      </w:tr>
    </w:tbl>
    <w:p>
      <w:pPr>
        <w:pStyle w:val="Heading1"/>
        <w:pageBreakBefore/>
      </w:pPr>
      <w:r>
        <w:t xml:space="preserve">6. Engineering Principles</w:t>
      </w:r>
    </w:p>
    <w:p>
      <w:pPr>
        <w:spacing w:after="200" w:line="320"/>
      </w:pPr>
      <w:r>
        <w:rPr>
          <w:b w:val="false"/>
          <w:bCs w:val="false"/>
          <w:color w:val="1A1A1A"/>
          <w:sz w:val="22"/>
          <w:szCs w:val="22"/>
        </w:rPr>
        <w:t xml:space="preserve">These principles were treated as non-negotiable throughout the project, not aspirational ideals:</w:t>
      </w:r>
    </w:p>
    <w:p>
      <w:pPr>
        <w:pStyle w:val="Heading3"/>
      </w:pPr>
      <w:r>
        <w:t xml:space="preserve">No hardcoded credentials</w:t>
      </w:r>
    </w:p>
    <w:p>
      <w:pPr>
        <w:spacing w:after="200" w:line="320"/>
      </w:pPr>
      <w:r>
        <w:rPr>
          <w:b w:val="false"/>
          <w:bCs w:val="false"/>
          <w:color w:val="1A1A1A"/>
          <w:sz w:val="22"/>
          <w:szCs w:val="22"/>
        </w:rPr>
        <w:t xml:space="preserve">Every script reads configuration from environment variables — a local .env file during development, GitHub Secrets during automated runs, and Streamlit Secrets in the deployed app. The same configuration code works identically across all three without modification.</w:t>
      </w:r>
    </w:p>
    <w:p>
      <w:pPr>
        <w:pStyle w:val="Heading3"/>
      </w:pPr>
      <w:r>
        <w:t xml:space="preserve">Idempotent pipelines</w:t>
      </w:r>
    </w:p>
    <w:p>
      <w:pPr>
        <w:spacing w:after="200" w:line="320"/>
      </w:pPr>
      <w:r>
        <w:rPr>
          <w:b w:val="false"/>
          <w:bCs w:val="false"/>
          <w:color w:val="1A1A1A"/>
          <w:sz w:val="22"/>
          <w:szCs w:val="22"/>
        </w:rPr>
        <w:t xml:space="preserve">Every pipeline script can be re-run safely at any time without duplicating data or corrupting state. Schema migrations check before altering; data inserts check before inserting.</w:t>
      </w:r>
    </w:p>
    <w:p>
      <w:pPr>
        <w:pStyle w:val="Heading3"/>
      </w:pPr>
      <w:r>
        <w:t xml:space="preserve">Self-healing schema</w:t>
      </w:r>
    </w:p>
    <w:p>
      <w:pPr>
        <w:spacing w:after="200" w:line="320"/>
      </w:pPr>
      <w:r>
        <w:rPr>
          <w:b w:val="false"/>
          <w:bCs w:val="false"/>
          <w:color w:val="1A1A1A"/>
          <w:sz w:val="22"/>
          <w:szCs w:val="22"/>
        </w:rPr>
        <w:t xml:space="preserve">Pipelines verify their own prerequisites — required columns, constraints — on every run and repair them automatically if missing, rather than assuming a perfect environment.</w:t>
      </w:r>
    </w:p>
    <w:p>
      <w:pPr>
        <w:pStyle w:val="Heading3"/>
      </w:pPr>
      <w:r>
        <w:t xml:space="preserve">Explainability by design</w:t>
      </w:r>
    </w:p>
    <w:p>
      <w:pPr>
        <w:spacing w:after="200" w:line="320"/>
      </w:pPr>
      <w:r>
        <w:rPr>
          <w:b w:val="false"/>
          <w:bCs w:val="false"/>
          <w:color w:val="1A1A1A"/>
          <w:sz w:val="22"/>
          <w:szCs w:val="22"/>
        </w:rPr>
        <w:t xml:space="preserve">No recommendation exists in the database without an accompanying plain-English reason. This was a deliberate constraint from the start, not an afterthought added for the UI.</w:t>
      </w:r>
    </w:p>
    <w:p>
      <w:pPr>
        <w:pStyle w:val="Heading3"/>
      </w:pPr>
      <w:r>
        <w:t xml:space="preserve">Separation of concerns</w:t>
      </w:r>
    </w:p>
    <w:p>
      <w:pPr>
        <w:spacing w:after="200" w:line="320"/>
      </w:pPr>
      <w:r>
        <w:rPr>
          <w:b w:val="false"/>
          <w:bCs w:val="false"/>
          <w:color w:val="1A1A1A"/>
          <w:sz w:val="22"/>
          <w:szCs w:val="22"/>
        </w:rPr>
        <w:t xml:space="preserve">Pipelines write. The application only reads. No machine learning logic lives inside the Streamlit app — it is purely a presentation layer over data that's already been computed and stored.</w:t>
      </w:r>
    </w:p>
    <w:p>
      <w:pPr>
        <w:pStyle w:val="Heading1"/>
        <w:pageBreakBefore/>
      </w:pPr>
      <w:r>
        <w:t xml:space="preserve">7. Notable Challenges &amp; Decisions</w:t>
      </w:r>
    </w:p>
    <w:p>
      <w:pPr>
        <w:pStyle w:val="Heading2"/>
      </w:pPr>
      <w:r>
        <w:t xml:space="preserve">Connection pooling failures under production load</w:t>
      </w:r>
    </w:p>
    <w:p>
      <w:pPr>
        <w:spacing w:after="200" w:line="320"/>
      </w:pPr>
      <w:r>
        <w:rPr>
          <w:b w:val="false"/>
          <w:bCs w:val="false"/>
          <w:color w:val="1A1A1A"/>
          <w:sz w:val="22"/>
          <w:szCs w:val="22"/>
        </w:rPr>
        <w:t xml:space="preserve">Covered in detail in Phase 6 — included here again because it represents the single most valuable debugging lesson of the project: code that works perfectly against a small local dataset can fail silently against the same database in production once data volume and connection infrastructure differ.</w:t>
      </w:r>
    </w:p>
    <w:p>
      <w:pPr>
        <w:pStyle w:val="Heading2"/>
      </w:pPr>
      <w:r>
        <w:t xml:space="preserve">Choosing not to build the Power BI dashboard</w:t>
      </w:r>
    </w:p>
    <w:p>
      <w:pPr>
        <w:spacing w:after="200" w:line="320"/>
      </w:pPr>
      <w:r>
        <w:rPr>
          <w:b w:val="false"/>
          <w:bCs w:val="false"/>
          <w:color w:val="1A1A1A"/>
          <w:sz w:val="22"/>
          <w:szCs w:val="22"/>
        </w:rPr>
        <w:t xml:space="preserve">The original plan included a Power BI analytics dashboard as a separate deliverable. Once the Streamlit application was complete, every piece of analysis the dashboard would have shown — genre distribution, model accuracy, recommendation explanations — was already fully covered inside the live app. Building a second, static deliverable that duplicated the same insights was judged to add less value than the time would cost. A live, deployed, interactive product was prioritized over a redundant static report covering identical ground.</w:t>
      </w:r>
    </w:p>
    <w:p>
      <w:pPr>
        <w:pStyle w:val="Heading2"/>
      </w:pPr>
      <w:r>
        <w:t xml:space="preserve">Why three algorithms instead of one</w:t>
      </w:r>
    </w:p>
    <w:p>
      <w:pPr>
        <w:spacing w:after="200" w:line="320"/>
      </w:pPr>
      <w:r>
        <w:rPr>
          <w:b w:val="false"/>
          <w:bCs w:val="false"/>
          <w:color w:val="1A1A1A"/>
          <w:sz w:val="22"/>
          <w:szCs w:val="22"/>
        </w:rPr>
        <w:t xml:space="preserve">Content-based and collaborative filtering have complementary weaknesses. Content-based filtering cannot discover a movie a user would love if it shares no surface-level similarity with their history. Collaborative filtering struggles for new users with little rating history and offers no inherent explanation for its suggestions. Running both, plus a hybrid blend, allowed the system to be evaluated and compared honestly rather than presenting a single approach as if it were the only valid one.</w:t>
      </w:r>
    </w:p>
    <w:p>
      <w:pPr>
        <w:pStyle w:val="Heading1"/>
        <w:pageBreakBefore/>
      </w:pPr>
      <w:r>
        <w:t xml:space="preserve">8. Results &amp; What's Next</w:t>
      </w:r>
    </w:p>
    <w:p>
      <w:pPr>
        <w:pStyle w:val="Heading2"/>
      </w:pPr>
      <w:r>
        <w:t xml:space="preserve">What exists today</w:t>
      </w:r>
    </w:p>
    <w:p>
      <w:pPr>
        <w:pStyle w:val="ListParagraph"/>
        <w:numPr>
          <w:ilvl w:val="0"/>
          <w:numId w:val="2"/>
        </w:numPr>
        <w:spacing w:after="120" w:line="300"/>
      </w:pPr>
      <w:r>
        <w:rPr>
          <w:b w:val="false"/>
          <w:bCs w:val="false"/>
          <w:sz w:val="22"/>
          <w:szCs w:val="22"/>
        </w:rPr>
        <w:t xml:space="preserve">A fully deployed, publicly accessible recommendation system</w:t>
      </w:r>
    </w:p>
    <w:p>
      <w:pPr>
        <w:pStyle w:val="ListParagraph"/>
        <w:numPr>
          <w:ilvl w:val="0"/>
          <w:numId w:val="2"/>
        </w:numPr>
        <w:spacing w:after="120" w:line="300"/>
      </w:pPr>
      <w:r>
        <w:rPr>
          <w:b w:val="false"/>
          <w:bCs w:val="false"/>
          <w:sz w:val="22"/>
          <w:szCs w:val="22"/>
        </w:rPr>
        <w:t xml:space="preserve">A database that grows and refreshes itself weekly without manual intervention</w:t>
      </w:r>
    </w:p>
    <w:p>
      <w:pPr>
        <w:pStyle w:val="ListParagraph"/>
        <w:numPr>
          <w:ilvl w:val="0"/>
          <w:numId w:val="2"/>
        </w:numPr>
        <w:spacing w:after="120" w:line="300"/>
      </w:pPr>
      <w:r>
        <w:rPr>
          <w:b w:val="false"/>
          <w:bCs w:val="false"/>
          <w:sz w:val="22"/>
          <w:szCs w:val="22"/>
        </w:rPr>
        <w:t xml:space="preserve">Three working, evaluated recommendation algorithms with measurable performance</w:t>
      </w:r>
    </w:p>
    <w:p>
      <w:pPr>
        <w:pStyle w:val="ListParagraph"/>
        <w:numPr>
          <w:ilvl w:val="0"/>
          <w:numId w:val="2"/>
        </w:numPr>
        <w:spacing w:after="120" w:line="300"/>
      </w:pPr>
      <w:r>
        <w:rPr>
          <w:b w:val="false"/>
          <w:bCs w:val="false"/>
          <w:sz w:val="22"/>
          <w:szCs w:val="22"/>
        </w:rPr>
        <w:t xml:space="preserve">Complete automation from data discovery through to the live user experience</w:t>
      </w:r>
    </w:p>
    <w:p>
      <w:pPr>
        <w:pStyle w:val="ListParagraph"/>
        <w:numPr>
          <w:ilvl w:val="0"/>
          <w:numId w:val="2"/>
        </w:numPr>
        <w:spacing w:after="120" w:line="300"/>
      </w:pPr>
      <w:r>
        <w:rPr>
          <w:b w:val="false"/>
          <w:bCs w:val="false"/>
          <w:sz w:val="22"/>
          <w:szCs w:val="22"/>
        </w:rPr>
        <w:t xml:space="preserve">A documented engineering history, including real production failures and their resolutions</w:t>
      </w:r>
    </w:p>
    <w:p>
      <w:pPr>
        <w:pStyle w:val="Heading2"/>
      </w:pPr>
      <w:r>
        <w:t xml:space="preserve">Natural extensions, if continued</w:t>
      </w:r>
    </w:p>
    <w:p>
      <w:pPr>
        <w:pStyle w:val="ListParagraph"/>
        <w:numPr>
          <w:ilvl w:val="0"/>
          <w:numId w:val="2"/>
        </w:numPr>
        <w:spacing w:after="120" w:line="300"/>
      </w:pPr>
      <w:r>
        <w:rPr>
          <w:b w:val="false"/>
          <w:bCs w:val="false"/>
          <w:sz w:val="22"/>
          <w:szCs w:val="22"/>
        </w:rPr>
        <w:t xml:space="preserve">User authentication, allowing real people to create accounts and generate genuine (not simulated) activity</w:t>
      </w:r>
    </w:p>
    <w:p>
      <w:pPr>
        <w:pStyle w:val="ListParagraph"/>
        <w:numPr>
          <w:ilvl w:val="0"/>
          <w:numId w:val="2"/>
        </w:numPr>
        <w:spacing w:after="120" w:line="300"/>
      </w:pPr>
      <w:r>
        <w:rPr>
          <w:b w:val="false"/>
          <w:bCs w:val="false"/>
          <w:sz w:val="22"/>
          <w:szCs w:val="22"/>
        </w:rPr>
        <w:t xml:space="preserve">A/B testing framework to compare algorithm performance on real user engagement, not just historical precision</w:t>
      </w:r>
    </w:p>
    <w:p>
      <w:pPr>
        <w:pStyle w:val="ListParagraph"/>
        <w:numPr>
          <w:ilvl w:val="0"/>
          <w:numId w:val="2"/>
        </w:numPr>
        <w:spacing w:after="120" w:line="300"/>
      </w:pPr>
      <w:r>
        <w:rPr>
          <w:b w:val="false"/>
          <w:bCs w:val="false"/>
          <w:sz w:val="22"/>
          <w:szCs w:val="22"/>
        </w:rPr>
        <w:t xml:space="preserve">More advanced collaborative filtering (e.g. neural collaborative filtering) to push Precision@10 higher</w:t>
      </w:r>
    </w:p>
    <w:p>
      <w:pPr>
        <w:pStyle w:val="ListParagraph"/>
        <w:numPr>
          <w:ilvl w:val="0"/>
          <w:numId w:val="2"/>
        </w:numPr>
        <w:spacing w:after="120" w:line="300"/>
      </w:pPr>
      <w:r>
        <w:rPr>
          <w:b w:val="false"/>
          <w:bCs w:val="false"/>
          <w:sz w:val="22"/>
          <w:szCs w:val="22"/>
        </w:rPr>
        <w:t xml:space="preserve">A lightweight Power BI or similar export for stakeholders who specifically require a BI tool deliverable</w:t>
      </w:r>
    </w:p>
    <w:p>
      <w:pPr>
        <w:pStyle w:val="Heading2"/>
      </w:pPr>
      <w:r>
        <w:t xml:space="preserve">Closing note</w:t>
      </w:r>
    </w:p>
    <w:p>
      <w:pPr>
        <w:spacing w:after="200" w:line="320"/>
      </w:pPr>
      <w:r>
        <w:rPr>
          <w:b w:val="false"/>
          <w:bCs w:val="false"/>
          <w:color w:val="1A1A1A"/>
          <w:sz w:val="22"/>
          <w:szCs w:val="22"/>
        </w:rPr>
        <w:t xml:space="preserve">This project was built deliberately as a complete system rather than an isolated model. Every phase — from cleaning messy text data through to a live, scheduled, deployed application — was treated with the same standard: would this hold up if someone other than me had to run, debug, or extend it. That standard, more than any single algorithm choice, is the actual subject of this documentation.</w:t>
      </w:r>
    </w:p>
    <w:p>
      <w:pPr>
        <w:spacing w:before="600"/>
      </w:pPr>
      <w:r>
        <w:t xml:space="preserve"/>
      </w:r>
    </w:p>
    <w:p>
      <w:pPr>
        <w:pBdr>
          <w:bottom w:val="single" w:color="D9D9D9" w:sz="6" w:space="1"/>
        </w:pBdr>
        <w:spacing w:after="200" w:before="100"/>
      </w:pPr>
      <w:r>
        <w:t xml:space="preserve"/>
      </w:r>
    </w:p>
    <w:p>
      <w:pPr>
        <w:spacing w:after="60" w:line="320"/>
      </w:pPr>
      <w:r>
        <w:rPr>
          <w:b/>
          <w:bCs/>
          <w:color w:val="1A1A1A"/>
          <w:sz w:val="22"/>
          <w:szCs w:val="22"/>
        </w:rPr>
        <w:t xml:space="preserve">Kene — Systems Engineer &amp; Automation Data Analyst</w:t>
      </w:r>
    </w:p>
    <w:p>
      <w:pPr>
        <w:spacing w:after="200" w:line="320"/>
      </w:pPr>
      <w:r>
        <w:rPr>
          <w:b w:val="false"/>
          <w:bCs w:val="false"/>
          <w:color w:val="2E5C8A"/>
          <w:sz w:val="20"/>
          <w:szCs w:val="20"/>
        </w:rPr>
        <w:t xml:space="preserve">github.com/kene1123/KE-Netflix-Recommendation-System-v1</w:t>
      </w:r>
    </w:p>
    <w:sectPr>
      <w:headerReference w:type="default" r:id="rId7"/>
      <w:footerReference w:type="default" r:id="rId8"/>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KE-NETFLIX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0"/>
      <w:outlineLvl w:val="0"/>
    </w:pPr>
    <w:rPr>
      <w:rFonts w:ascii="Calibri" w:cs="Calibri" w:eastAsia="Calibri" w:hAnsi="Calibri"/>
      <w:b/>
      <w:bCs/>
      <w:color w:val="9C7A35"/>
      <w:sz w:val="34"/>
      <w:szCs w:val="34"/>
    </w:rPr>
  </w:style>
  <w:style w:type="paragraph" w:styleId="Heading2">
    <w:name w:val="Heading 2"/>
    <w:basedOn w:val="Normal"/>
    <w:next w:val="Normal"/>
    <w:qFormat/>
    <w:pPr>
      <w:spacing w:after="180" w:before="320"/>
      <w:outlineLvl w:val="1"/>
    </w:pPr>
    <w:rPr>
      <w:rFonts w:ascii="Calibri" w:cs="Calibri" w:eastAsia="Calibri" w:hAnsi="Calibri"/>
      <w:b/>
      <w:bCs/>
      <w:color w:val="1A1A1A"/>
      <w:sz w:val="27"/>
      <w:szCs w:val="27"/>
    </w:rPr>
  </w:style>
  <w:style w:type="paragraph" w:styleId="Heading3">
    <w:name w:val="Heading 3"/>
    <w:basedOn w:val="Normal"/>
    <w:next w:val="Normal"/>
    <w:qFormat/>
    <w:pPr>
      <w:spacing w:after="140" w:before="220"/>
      <w:outlineLvl w:val="2"/>
    </w:pPr>
    <w:rPr>
      <w:rFonts w:ascii="Calibri" w:cs="Calibri" w:eastAsia="Calibri" w:hAnsi="Calibri"/>
      <w:b/>
      <w:bCs/>
      <w:color w:val="2E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2026-06-21T08:11:07.176Z</dcterms:created>
  <dcterms:modified xsi:type="dcterms:W3CDTF">2026-06-21T08:11:07.176Z</dcterms:modified>
</cp:coreProperties>
</file>

<file path=docProps/custom.xml><?xml version="1.0" encoding="utf-8"?>
<Properties xmlns="http://schemas.openxmlformats.org/officeDocument/2006/custom-properties" xmlns:vt="http://schemas.openxmlformats.org/officeDocument/2006/docPropsVTypes"/>
</file>