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71" w:rsidRDefault="002A3071" w:rsidP="002A3071"/>
    <w:p w:rsidR="002A3071" w:rsidRDefault="00C25824" w:rsidP="002A3071">
      <w:pPr>
        <w:jc w:val="center"/>
        <w:rPr>
          <w:b/>
          <w:bCs/>
        </w:rPr>
      </w:pPr>
      <w:r>
        <w:rPr>
          <w:b/>
          <w:bCs/>
        </w:rPr>
        <w:t>Cuestionario cuantitativo</w:t>
      </w:r>
    </w:p>
    <w:p w:rsidR="002A3071" w:rsidRDefault="002A3071" w:rsidP="002A3071">
      <w:pPr>
        <w:jc w:val="center"/>
        <w:rPr>
          <w:b/>
          <w:bCs/>
        </w:rPr>
      </w:pPr>
    </w:p>
    <w:p w:rsidR="002A3071" w:rsidRDefault="002A3071" w:rsidP="002A3071">
      <w:pPr>
        <w:jc w:val="center"/>
        <w:rPr>
          <w:b/>
          <w:bCs/>
        </w:rPr>
      </w:pPr>
    </w:p>
    <w:p w:rsidR="002A3071" w:rsidRDefault="00C25824" w:rsidP="00C25824">
      <w:pPr>
        <w:pStyle w:val="Prrafodelista"/>
        <w:numPr>
          <w:ilvl w:val="0"/>
          <w:numId w:val="7"/>
        </w:numPr>
        <w:jc w:val="both"/>
      </w:pPr>
      <w:r>
        <w:t>L</w:t>
      </w:r>
      <w:r w:rsidRPr="00C25824">
        <w:t>a cultura y las dinámicas alrededor del ser humano, ejercen influencia sobre su formación y desempeño como individuo de la sociedad</w:t>
      </w:r>
      <w:r w:rsidR="002A3071" w:rsidRPr="00C25824">
        <w:t>.</w:t>
      </w:r>
      <w:r w:rsidR="002A3071">
        <w:t xml:space="preserve"> </w:t>
      </w:r>
      <w:r w:rsidR="002A3071" w:rsidRPr="002A3071">
        <w:rPr>
          <w:highlight w:val="yellow"/>
        </w:rPr>
        <w:t>(V)</w:t>
      </w:r>
    </w:p>
    <w:p w:rsidR="002A3071" w:rsidRDefault="002A3071" w:rsidP="002A3071">
      <w:pPr>
        <w:pStyle w:val="Prrafodelista"/>
        <w:jc w:val="both"/>
      </w:pPr>
    </w:p>
    <w:p w:rsidR="002A3071" w:rsidRDefault="00C25824" w:rsidP="00181BC9">
      <w:pPr>
        <w:pStyle w:val="Prrafodelista"/>
        <w:numPr>
          <w:ilvl w:val="0"/>
          <w:numId w:val="7"/>
        </w:numPr>
        <w:jc w:val="both"/>
      </w:pPr>
      <w:r>
        <w:t>La formación humanística no tiene relevancia en el proceso educativo del profesional contable</w:t>
      </w:r>
      <w:r w:rsidR="00181BC9" w:rsidRPr="00181BC9">
        <w:t>.</w:t>
      </w:r>
      <w:r w:rsidR="00181BC9">
        <w:t xml:space="preserve"> </w:t>
      </w:r>
      <w:r w:rsidR="00181BC9" w:rsidRPr="00DC7F70">
        <w:rPr>
          <w:highlight w:val="yellow"/>
        </w:rPr>
        <w:t>(</w:t>
      </w:r>
      <w:r>
        <w:rPr>
          <w:highlight w:val="yellow"/>
        </w:rPr>
        <w:t>F</w:t>
      </w:r>
      <w:r w:rsidR="00181BC9" w:rsidRPr="00DC7F70">
        <w:rPr>
          <w:highlight w:val="yellow"/>
        </w:rPr>
        <w:t>)</w:t>
      </w:r>
    </w:p>
    <w:p w:rsidR="00176900" w:rsidRDefault="00176900" w:rsidP="00176900">
      <w:pPr>
        <w:pStyle w:val="Prrafodelista"/>
        <w:jc w:val="both"/>
      </w:pPr>
    </w:p>
    <w:p w:rsidR="00176900" w:rsidRDefault="00176900" w:rsidP="00176900">
      <w:pPr>
        <w:pStyle w:val="Prrafodelista"/>
        <w:numPr>
          <w:ilvl w:val="0"/>
          <w:numId w:val="7"/>
        </w:numPr>
        <w:jc w:val="both"/>
      </w:pPr>
      <w:r>
        <w:t xml:space="preserve">La educación </w:t>
      </w:r>
      <w:r w:rsidRPr="00176900">
        <w:t>debe contribuir a una formación integral que desarrolle y fortalezca en el ser humano la capacidad de observar y criticar desde su propio juicio</w:t>
      </w:r>
      <w:r>
        <w:t xml:space="preserve">. </w:t>
      </w:r>
      <w:r w:rsidRPr="00176900">
        <w:rPr>
          <w:highlight w:val="yellow"/>
        </w:rPr>
        <w:t>(V)</w:t>
      </w:r>
    </w:p>
    <w:p w:rsidR="00FC23F9" w:rsidRDefault="00FC23F9" w:rsidP="00FC23F9">
      <w:pPr>
        <w:pStyle w:val="Prrafodelista"/>
        <w:jc w:val="both"/>
      </w:pPr>
    </w:p>
    <w:p w:rsidR="00176900" w:rsidRDefault="000956CB" w:rsidP="00FC23F9">
      <w:pPr>
        <w:pStyle w:val="Prrafodelista"/>
        <w:numPr>
          <w:ilvl w:val="0"/>
          <w:numId w:val="7"/>
        </w:numPr>
        <w:jc w:val="both"/>
      </w:pPr>
      <w:r>
        <w:t xml:space="preserve">El origen de la palabra “democracia” viene del latín. </w:t>
      </w:r>
      <w:r w:rsidRPr="000956CB">
        <w:rPr>
          <w:highlight w:val="yellow"/>
        </w:rPr>
        <w:t>(F)</w:t>
      </w:r>
    </w:p>
    <w:p w:rsidR="000956CB" w:rsidRDefault="000956CB" w:rsidP="000956CB">
      <w:pPr>
        <w:pStyle w:val="Prrafodelista"/>
      </w:pPr>
    </w:p>
    <w:p w:rsidR="00176900" w:rsidRDefault="00176900" w:rsidP="00176900">
      <w:pPr>
        <w:pStyle w:val="Prrafodelista"/>
      </w:pPr>
    </w:p>
    <w:p w:rsidR="00176900" w:rsidRDefault="00176900" w:rsidP="00176900">
      <w:pPr>
        <w:pStyle w:val="Prrafodelista"/>
        <w:numPr>
          <w:ilvl w:val="0"/>
          <w:numId w:val="7"/>
        </w:numPr>
        <w:jc w:val="both"/>
      </w:pPr>
      <w:r>
        <w:t xml:space="preserve">Según </w:t>
      </w:r>
      <w:proofErr w:type="spellStart"/>
      <w:r>
        <w:t>Nussbaum</w:t>
      </w:r>
      <w:proofErr w:type="spellEnd"/>
      <w:r>
        <w:t>, cuáles son los principios que fundamentales para la democracia:</w:t>
      </w:r>
    </w:p>
    <w:p w:rsidR="00487FF8" w:rsidRDefault="00487FF8" w:rsidP="00487FF8">
      <w:pPr>
        <w:pStyle w:val="Prrafodelista"/>
        <w:jc w:val="both"/>
      </w:pPr>
    </w:p>
    <w:p w:rsidR="00176900" w:rsidRPr="00176900" w:rsidRDefault="00176900" w:rsidP="00176900">
      <w:pPr>
        <w:pStyle w:val="Prrafodelista"/>
        <w:numPr>
          <w:ilvl w:val="0"/>
          <w:numId w:val="11"/>
        </w:numPr>
        <w:jc w:val="both"/>
        <w:rPr>
          <w:highlight w:val="yellow"/>
        </w:rPr>
      </w:pPr>
      <w:r w:rsidRPr="00176900">
        <w:rPr>
          <w:highlight w:val="yellow"/>
        </w:rPr>
        <w:t>Amor, libertad y creatividad</w:t>
      </w:r>
    </w:p>
    <w:p w:rsidR="00176900" w:rsidRDefault="00176900" w:rsidP="00176900">
      <w:pPr>
        <w:pStyle w:val="Prrafodelista"/>
        <w:numPr>
          <w:ilvl w:val="0"/>
          <w:numId w:val="11"/>
        </w:numPr>
        <w:jc w:val="both"/>
      </w:pPr>
      <w:r>
        <w:t>Libertad, juicio y crítica</w:t>
      </w:r>
    </w:p>
    <w:p w:rsidR="00176900" w:rsidRDefault="00176900" w:rsidP="00176900">
      <w:pPr>
        <w:pStyle w:val="Prrafodelista"/>
        <w:numPr>
          <w:ilvl w:val="0"/>
          <w:numId w:val="11"/>
        </w:numPr>
        <w:jc w:val="both"/>
      </w:pPr>
      <w:r>
        <w:t>Innovación, tecnología y economía</w:t>
      </w:r>
    </w:p>
    <w:p w:rsidR="00176900" w:rsidRDefault="00176900" w:rsidP="00176900">
      <w:pPr>
        <w:pStyle w:val="Prrafodelista"/>
        <w:jc w:val="both"/>
      </w:pPr>
    </w:p>
    <w:p w:rsidR="00F11BD9" w:rsidRDefault="00F11BD9" w:rsidP="00F11BD9">
      <w:pPr>
        <w:pStyle w:val="Prrafodelista"/>
        <w:numPr>
          <w:ilvl w:val="0"/>
          <w:numId w:val="7"/>
        </w:numPr>
        <w:jc w:val="both"/>
      </w:pPr>
      <w:r>
        <w:t>El significado de “democracia” es:</w:t>
      </w:r>
    </w:p>
    <w:p w:rsidR="00F11BD9" w:rsidRDefault="00F11BD9" w:rsidP="00F11BD9">
      <w:pPr>
        <w:pStyle w:val="Prrafodelista"/>
      </w:pPr>
    </w:p>
    <w:p w:rsidR="00F11BD9" w:rsidRDefault="00F11BD9" w:rsidP="00F11BD9">
      <w:pPr>
        <w:pStyle w:val="Prrafodelista"/>
        <w:numPr>
          <w:ilvl w:val="0"/>
          <w:numId w:val="12"/>
        </w:numPr>
        <w:jc w:val="both"/>
      </w:pPr>
      <w:r>
        <w:t>Gobierno de la burguesía</w:t>
      </w:r>
    </w:p>
    <w:p w:rsidR="00F11BD9" w:rsidRDefault="00F11BD9" w:rsidP="00F11BD9">
      <w:pPr>
        <w:pStyle w:val="Prrafodelista"/>
        <w:numPr>
          <w:ilvl w:val="0"/>
          <w:numId w:val="12"/>
        </w:numPr>
        <w:jc w:val="both"/>
      </w:pPr>
      <w:r>
        <w:t>Gobierno del estado</w:t>
      </w:r>
    </w:p>
    <w:p w:rsidR="00F11BD9" w:rsidRDefault="00F11BD9" w:rsidP="00F11BD9">
      <w:pPr>
        <w:pStyle w:val="Prrafodelista"/>
        <w:numPr>
          <w:ilvl w:val="0"/>
          <w:numId w:val="12"/>
        </w:numPr>
        <w:jc w:val="both"/>
        <w:rPr>
          <w:highlight w:val="yellow"/>
        </w:rPr>
      </w:pPr>
      <w:r w:rsidRPr="000956CB">
        <w:rPr>
          <w:highlight w:val="yellow"/>
        </w:rPr>
        <w:t>Gobierno del pueblo</w:t>
      </w:r>
    </w:p>
    <w:p w:rsidR="00F11BD9" w:rsidRDefault="00F11BD9" w:rsidP="00F11BD9">
      <w:pPr>
        <w:jc w:val="both"/>
        <w:rPr>
          <w:highlight w:val="yellow"/>
        </w:rPr>
      </w:pPr>
    </w:p>
    <w:p w:rsidR="00F11BD9" w:rsidRDefault="00F11BD9" w:rsidP="00F11BD9">
      <w:pPr>
        <w:pStyle w:val="Prrafodelista"/>
        <w:numPr>
          <w:ilvl w:val="0"/>
          <w:numId w:val="7"/>
        </w:numPr>
        <w:jc w:val="both"/>
      </w:pPr>
      <w:r>
        <w:t xml:space="preserve">Para </w:t>
      </w:r>
      <w:proofErr w:type="spellStart"/>
      <w:r>
        <w:t>Nussbaum</w:t>
      </w:r>
      <w:proofErr w:type="spellEnd"/>
      <w:r>
        <w:t>, un país que desea integrar una formación para la democracia a su sistema educativo, debe tener presente el desarrollo de las siguientes aptitudes:</w:t>
      </w:r>
    </w:p>
    <w:p w:rsidR="00777844" w:rsidRDefault="00777844" w:rsidP="00777844">
      <w:pPr>
        <w:pStyle w:val="Prrafodelista"/>
        <w:jc w:val="both"/>
      </w:pPr>
    </w:p>
    <w:p w:rsidR="00777844" w:rsidRPr="00777844" w:rsidRDefault="00F11BD9" w:rsidP="00777844">
      <w:pPr>
        <w:pStyle w:val="Prrafodelista"/>
        <w:numPr>
          <w:ilvl w:val="0"/>
          <w:numId w:val="13"/>
        </w:numPr>
        <w:tabs>
          <w:tab w:val="num" w:pos="360"/>
        </w:tabs>
        <w:spacing w:after="0" w:line="276" w:lineRule="auto"/>
        <w:ind w:left="0" w:firstLine="284"/>
        <w:contextualSpacing w:val="0"/>
        <w:jc w:val="both"/>
      </w:pPr>
      <w:r>
        <w:t xml:space="preserve">Reflexionar </w:t>
      </w:r>
      <w:r w:rsidRPr="00777844">
        <w:rPr>
          <w:color w:val="000000"/>
        </w:rPr>
        <w:t>contemplando y analizando aspectos de la política que influyen en el país.</w:t>
      </w:r>
    </w:p>
    <w:p w:rsidR="00F11BD9" w:rsidRPr="00777844" w:rsidRDefault="00F11BD9" w:rsidP="00777844">
      <w:pPr>
        <w:pStyle w:val="Prrafodelista"/>
        <w:numPr>
          <w:ilvl w:val="0"/>
          <w:numId w:val="13"/>
        </w:numPr>
        <w:tabs>
          <w:tab w:val="num" w:pos="360"/>
        </w:tabs>
        <w:spacing w:after="0" w:line="276" w:lineRule="auto"/>
        <w:ind w:left="709" w:hanging="425"/>
        <w:contextualSpacing w:val="0"/>
        <w:jc w:val="both"/>
      </w:pPr>
      <w:r w:rsidRPr="00777844">
        <w:rPr>
          <w:color w:val="000000"/>
        </w:rPr>
        <w:t xml:space="preserve">Emitir </w:t>
      </w:r>
      <w:r w:rsidRPr="00777844">
        <w:rPr>
          <w:color w:val="000000"/>
        </w:rPr>
        <w:t xml:space="preserve">un juicio </w:t>
      </w:r>
      <w:r>
        <w:t>crítico sobre</w:t>
      </w:r>
      <w:r w:rsidRPr="00777844">
        <w:rPr>
          <w:color w:val="000000"/>
        </w:rPr>
        <w:t xml:space="preserve"> quienes gobiernan un país, manteniendo una idea realista</w:t>
      </w:r>
      <w:r w:rsidR="00777844">
        <w:rPr>
          <w:color w:val="000000"/>
        </w:rPr>
        <w:t xml:space="preserve"> </w:t>
      </w:r>
      <w:r w:rsidRPr="00777844">
        <w:rPr>
          <w:color w:val="000000"/>
        </w:rPr>
        <w:t>de los recursos y posibilidades que tiene a su alcance.</w:t>
      </w:r>
    </w:p>
    <w:p w:rsidR="00777844" w:rsidRPr="00777844" w:rsidRDefault="00777844" w:rsidP="00777844">
      <w:pPr>
        <w:pStyle w:val="Prrafodelista"/>
        <w:numPr>
          <w:ilvl w:val="0"/>
          <w:numId w:val="13"/>
        </w:numPr>
        <w:tabs>
          <w:tab w:val="num" w:pos="360"/>
        </w:tabs>
        <w:spacing w:after="0" w:line="276" w:lineRule="auto"/>
        <w:ind w:left="709" w:hanging="425"/>
        <w:contextualSpacing w:val="0"/>
        <w:jc w:val="both"/>
      </w:pPr>
      <w:r>
        <w:rPr>
          <w:color w:val="000000"/>
        </w:rPr>
        <w:t xml:space="preserve">Concebir </w:t>
      </w:r>
      <w:r>
        <w:rPr>
          <w:color w:val="000000"/>
        </w:rPr>
        <w:t>su Estado como algo complejo que en determinadas situaciones debe acudir a soluciones provenientes de lo externo o internacional.</w:t>
      </w:r>
    </w:p>
    <w:p w:rsidR="00777844" w:rsidRPr="00777844" w:rsidRDefault="00777844" w:rsidP="00777844">
      <w:pPr>
        <w:pStyle w:val="Prrafodelista"/>
        <w:numPr>
          <w:ilvl w:val="0"/>
          <w:numId w:val="13"/>
        </w:numPr>
        <w:tabs>
          <w:tab w:val="num" w:pos="360"/>
        </w:tabs>
        <w:spacing w:after="0" w:line="276" w:lineRule="auto"/>
        <w:ind w:left="709" w:hanging="425"/>
        <w:contextualSpacing w:val="0"/>
        <w:jc w:val="both"/>
        <w:rPr>
          <w:highlight w:val="yellow"/>
        </w:rPr>
      </w:pPr>
      <w:r w:rsidRPr="00777844">
        <w:rPr>
          <w:color w:val="000000"/>
          <w:highlight w:val="yellow"/>
        </w:rPr>
        <w:t>Todas las anteriores</w:t>
      </w:r>
    </w:p>
    <w:p w:rsidR="00F11BD9" w:rsidRDefault="00F11BD9" w:rsidP="00F11BD9">
      <w:pPr>
        <w:jc w:val="both"/>
        <w:rPr>
          <w:highlight w:val="yellow"/>
        </w:rPr>
      </w:pPr>
    </w:p>
    <w:p w:rsidR="00062E09" w:rsidRDefault="00062E09" w:rsidP="00062E09">
      <w:pPr>
        <w:pStyle w:val="Prrafodelista"/>
        <w:numPr>
          <w:ilvl w:val="0"/>
          <w:numId w:val="7"/>
        </w:numPr>
        <w:jc w:val="both"/>
      </w:pPr>
      <w:r>
        <w:t>L</w:t>
      </w:r>
      <w:r>
        <w:t xml:space="preserve">a corriente dominante de formar personas para el mundo del trabajo más allá del mundo de la vida, implica generar una </w:t>
      </w:r>
      <w:r w:rsidRPr="00062E09">
        <w:t xml:space="preserve">visión utilitarista </w:t>
      </w:r>
      <w:r>
        <w:t>y con fines de lucro en contraposición a la visión de interés colectivo</w:t>
      </w:r>
      <w:r>
        <w:t xml:space="preserve">. </w:t>
      </w:r>
      <w:r w:rsidRPr="00062E09">
        <w:rPr>
          <w:highlight w:val="yellow"/>
        </w:rPr>
        <w:t>(V)</w:t>
      </w:r>
    </w:p>
    <w:p w:rsidR="00271AFF" w:rsidRDefault="00271AFF" w:rsidP="00271AFF">
      <w:pPr>
        <w:pStyle w:val="Prrafodelista"/>
        <w:jc w:val="both"/>
      </w:pPr>
    </w:p>
    <w:p w:rsidR="00062E09" w:rsidRDefault="00271AFF" w:rsidP="00062E09">
      <w:pPr>
        <w:pStyle w:val="Prrafodelista"/>
        <w:numPr>
          <w:ilvl w:val="0"/>
          <w:numId w:val="7"/>
        </w:numPr>
        <w:jc w:val="both"/>
      </w:pPr>
      <w:r>
        <w:lastRenderedPageBreak/>
        <w:t>Las escuelas del pensamiento que abordan el concepto de desarrollo han migrado desde</w:t>
      </w:r>
      <w:r w:rsidR="00635721">
        <w:t xml:space="preserve"> la </w:t>
      </w:r>
      <w:r w:rsidR="00635721">
        <w:t>visión centrada en el bienestar humano como premisa de la calidad de vida</w:t>
      </w:r>
      <w:r>
        <w:t xml:space="preserve"> </w:t>
      </w:r>
      <w:r w:rsidR="00635721">
        <w:t xml:space="preserve">a </w:t>
      </w:r>
      <w:r>
        <w:t>l</w:t>
      </w:r>
      <w:r w:rsidR="00635721">
        <w:t xml:space="preserve">a visión económica convencional. </w:t>
      </w:r>
      <w:r w:rsidR="00635721" w:rsidRPr="00635721">
        <w:rPr>
          <w:highlight w:val="yellow"/>
        </w:rPr>
        <w:t>(F)</w:t>
      </w:r>
    </w:p>
    <w:p w:rsidR="00094AEC" w:rsidRDefault="00094AEC" w:rsidP="00094AEC">
      <w:pPr>
        <w:pStyle w:val="Prrafodelista"/>
      </w:pPr>
    </w:p>
    <w:p w:rsidR="00094AEC" w:rsidRDefault="00094AEC" w:rsidP="00062E09">
      <w:pPr>
        <w:pStyle w:val="Prrafodelista"/>
        <w:numPr>
          <w:ilvl w:val="0"/>
          <w:numId w:val="7"/>
        </w:numPr>
        <w:jc w:val="both"/>
      </w:pPr>
      <w:r>
        <w:t xml:space="preserve">Qué documento contiene </w:t>
      </w:r>
      <w:r>
        <w:t>información que proporciona al contador elementos para responder ante las amenazas «del cumplimiento de los principios fundamentales»</w:t>
      </w:r>
      <w:r>
        <w:t>:</w:t>
      </w:r>
    </w:p>
    <w:p w:rsidR="00094AEC" w:rsidRDefault="00094AEC" w:rsidP="00094AEC">
      <w:pPr>
        <w:pStyle w:val="Prrafodelista"/>
      </w:pPr>
    </w:p>
    <w:p w:rsidR="00094AEC" w:rsidRPr="008720BE" w:rsidRDefault="00094AEC" w:rsidP="008720BE">
      <w:pPr>
        <w:pStyle w:val="Prrafodelista"/>
        <w:numPr>
          <w:ilvl w:val="1"/>
          <w:numId w:val="17"/>
        </w:numPr>
        <w:spacing w:line="276" w:lineRule="auto"/>
        <w:ind w:left="709"/>
        <w:contextualSpacing w:val="0"/>
        <w:jc w:val="both"/>
        <w:rPr>
          <w:highlight w:val="yellow"/>
        </w:rPr>
      </w:pPr>
      <w:r w:rsidRPr="008720BE">
        <w:rPr>
          <w:highlight w:val="yellow"/>
        </w:rPr>
        <w:t>Manual del Código de Ética para Profesionales de la Contabilidad</w:t>
      </w:r>
    </w:p>
    <w:p w:rsidR="008720BE" w:rsidRPr="008720BE" w:rsidRDefault="008720BE" w:rsidP="008720BE">
      <w:pPr>
        <w:pStyle w:val="Prrafodelista"/>
        <w:numPr>
          <w:ilvl w:val="1"/>
          <w:numId w:val="17"/>
        </w:numPr>
        <w:spacing w:line="276" w:lineRule="auto"/>
        <w:ind w:left="709"/>
        <w:contextualSpacing w:val="0"/>
        <w:jc w:val="both"/>
      </w:pPr>
      <w:r w:rsidRPr="008720BE">
        <w:t xml:space="preserve">Junta central de contadores </w:t>
      </w:r>
    </w:p>
    <w:p w:rsidR="008720BE" w:rsidRPr="008720BE" w:rsidRDefault="008720BE" w:rsidP="008720BE">
      <w:pPr>
        <w:pStyle w:val="Prrafodelista"/>
        <w:numPr>
          <w:ilvl w:val="1"/>
          <w:numId w:val="17"/>
        </w:numPr>
        <w:spacing w:line="276" w:lineRule="auto"/>
        <w:ind w:left="709"/>
        <w:contextualSpacing w:val="0"/>
        <w:jc w:val="both"/>
      </w:pPr>
      <w:r w:rsidRPr="008720BE">
        <w:t>Ley 43 de 1990</w:t>
      </w:r>
      <w:bookmarkStart w:id="0" w:name="_GoBack"/>
      <w:bookmarkEnd w:id="0"/>
    </w:p>
    <w:p w:rsidR="00062E09" w:rsidRPr="00F11BD9" w:rsidRDefault="00062E09" w:rsidP="00F11BD9">
      <w:pPr>
        <w:jc w:val="both"/>
        <w:rPr>
          <w:highlight w:val="yellow"/>
        </w:rPr>
      </w:pPr>
    </w:p>
    <w:sectPr w:rsidR="00062E09" w:rsidRPr="00F11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0D8"/>
    <w:multiLevelType w:val="hybridMultilevel"/>
    <w:tmpl w:val="1450A36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79F7"/>
    <w:multiLevelType w:val="hybridMultilevel"/>
    <w:tmpl w:val="E11EC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C21CA"/>
    <w:multiLevelType w:val="multilevel"/>
    <w:tmpl w:val="EDDE22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D6994"/>
    <w:multiLevelType w:val="hybridMultilevel"/>
    <w:tmpl w:val="420E7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C75B2"/>
    <w:multiLevelType w:val="multilevel"/>
    <w:tmpl w:val="021C4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801670"/>
    <w:multiLevelType w:val="hybridMultilevel"/>
    <w:tmpl w:val="F448FAF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27F7D"/>
    <w:multiLevelType w:val="hybridMultilevel"/>
    <w:tmpl w:val="CB74AD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6460E"/>
    <w:multiLevelType w:val="hybridMultilevel"/>
    <w:tmpl w:val="95E0505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B33C2"/>
    <w:multiLevelType w:val="hybridMultilevel"/>
    <w:tmpl w:val="C16CE6CE"/>
    <w:lvl w:ilvl="0" w:tplc="98489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142D4"/>
    <w:multiLevelType w:val="hybridMultilevel"/>
    <w:tmpl w:val="EDA68E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F4397"/>
    <w:multiLevelType w:val="hybridMultilevel"/>
    <w:tmpl w:val="7592E100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7B2013"/>
    <w:multiLevelType w:val="hybridMultilevel"/>
    <w:tmpl w:val="F1168900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815726"/>
    <w:multiLevelType w:val="hybridMultilevel"/>
    <w:tmpl w:val="4958227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D4060"/>
    <w:multiLevelType w:val="hybridMultilevel"/>
    <w:tmpl w:val="7324A8D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9601B"/>
    <w:multiLevelType w:val="multilevel"/>
    <w:tmpl w:val="6ED8B730"/>
    <w:lvl w:ilvl="0">
      <w:start w:val="1"/>
      <w:numFmt w:val="bullet"/>
      <w:lvlText w:val="●"/>
      <w:lvlJc w:val="left"/>
      <w:pPr>
        <w:ind w:left="644" w:hanging="358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83D361E"/>
    <w:multiLevelType w:val="hybridMultilevel"/>
    <w:tmpl w:val="C16CE6CE"/>
    <w:lvl w:ilvl="0" w:tplc="98489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F229E"/>
    <w:multiLevelType w:val="hybridMultilevel"/>
    <w:tmpl w:val="9D9E4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12"/>
  </w:num>
  <w:num w:numId="11">
    <w:abstractNumId w:val="6"/>
  </w:num>
  <w:num w:numId="12">
    <w:abstractNumId w:val="0"/>
  </w:num>
  <w:num w:numId="13">
    <w:abstractNumId w:val="13"/>
  </w:num>
  <w:num w:numId="14">
    <w:abstractNumId w:val="14"/>
  </w:num>
  <w:num w:numId="15">
    <w:abstractNumId w:val="1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91"/>
    <w:rsid w:val="00062E09"/>
    <w:rsid w:val="00094AEC"/>
    <w:rsid w:val="000956CB"/>
    <w:rsid w:val="00176900"/>
    <w:rsid w:val="00181BC9"/>
    <w:rsid w:val="00212C25"/>
    <w:rsid w:val="00271AFF"/>
    <w:rsid w:val="002A3071"/>
    <w:rsid w:val="00387563"/>
    <w:rsid w:val="00487FF8"/>
    <w:rsid w:val="00635721"/>
    <w:rsid w:val="00777844"/>
    <w:rsid w:val="008720BE"/>
    <w:rsid w:val="00954F91"/>
    <w:rsid w:val="00A041D5"/>
    <w:rsid w:val="00C22462"/>
    <w:rsid w:val="00C25824"/>
    <w:rsid w:val="00DC7F70"/>
    <w:rsid w:val="00F07164"/>
    <w:rsid w:val="00F11BD9"/>
    <w:rsid w:val="00FB1667"/>
    <w:rsid w:val="00F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19A75"/>
  <w15:chartTrackingRefBased/>
  <w15:docId w15:val="{1A00D019-81A1-422D-8698-F04EC3CD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4F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4F91"/>
    <w:pPr>
      <w:ind w:left="720"/>
      <w:contextualSpacing/>
    </w:pPr>
  </w:style>
  <w:style w:type="character" w:customStyle="1" w:styleId="field-content">
    <w:name w:val="field-content"/>
    <w:basedOn w:val="Fuentedeprrafopredeter"/>
    <w:rsid w:val="00954F91"/>
  </w:style>
  <w:style w:type="character" w:styleId="Hipervnculo">
    <w:name w:val="Hyperlink"/>
    <w:basedOn w:val="Fuentedeprrafopredeter"/>
    <w:uiPriority w:val="99"/>
    <w:unhideWhenUsed/>
    <w:rsid w:val="00954F9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54F9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table" w:customStyle="1" w:styleId="TableNormal">
    <w:name w:val="Table Normal"/>
    <w:rsid w:val="00F11BD9"/>
    <w:pPr>
      <w:spacing w:line="480" w:lineRule="auto"/>
      <w:ind w:firstLine="284"/>
    </w:pPr>
    <w:rPr>
      <w:rFonts w:ascii="Times New Roman" w:eastAsia="Times New Roman" w:hAnsi="Times New Roman" w:cs="Times New Roman"/>
      <w:sz w:val="24"/>
      <w:szCs w:val="24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6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triana</dc:creator>
  <cp:keywords/>
  <dc:description/>
  <cp:lastModifiedBy>pulgarin</cp:lastModifiedBy>
  <cp:revision>16</cp:revision>
  <dcterms:created xsi:type="dcterms:W3CDTF">2020-09-14T16:47:00Z</dcterms:created>
  <dcterms:modified xsi:type="dcterms:W3CDTF">2021-05-11T00:16:00Z</dcterms:modified>
</cp:coreProperties>
</file>