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B262"/>
          <w:sz w:val="48"/>
          <w:szCs w:val="48"/>
        </w:rPr>
        <w:t xml:space="preserve">Kommit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Commit your links. Recall by memory.</w:t>
      </w:r>
    </w:p>
    <w:p>
      <w:pPr>
        <w:pBdr>
          <w:bottom w:val="single" w:color="00B262" w:sz="6"/>
        </w:pBdr>
        <w:spacing w:after="100" w:before="100"/>
      </w:pP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008A4B"/>
          <w:spacing w:val="80"/>
          <w:sz w:val="26"/>
          <w:szCs w:val="26"/>
        </w:rPr>
        <w:t xml:space="preserve">BEST PRACTICES &amp; ENGINEERING STANDARDS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•  July 29, 2026</w:t>
      </w:r>
    </w:p>
    <w:p>
      <w:pPr>
        <w:pBdr>
          <w:bottom w:val="single" w:color="00B262" w:sz="6"/>
        </w:pBdr>
        <w:spacing w:after="100" w:before="100"/>
      </w:pPr>
    </w:p>
    <w:p>
      <w:pPr>
        <w:spacing w:before="20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Hold yourself accountable. This document is law, not suggestion.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Stack: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Laravel 11 + Inertia.js + Vue 3 + PostgreSQL + Tailwind CSS + Pest PHP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Git Model: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Git Flow (main → develop → feature/*)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Test Approach: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TDD-lite — write tests alongside code, not after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Business Logic: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Action classes (single-responsibility, one public method)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Vue Style: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Mixed — Composition API for complex, Options API for simple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Code Review: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AI-assisted — Claude reviews every PR before merge</w:t>
      </w:r>
    </w:p>
    <w:p>
      <w:pPr>
        <w:spacing w:before="160"/>
      </w:pP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11827"/>
          <w:sz w:val="20"/>
          <w:szCs w:val="20"/>
        </w:rPr>
        <w:t xml:space="preserve">If a pattern is in this document, you follow it. No shortcuts, no 'just this once.' When you find a better pattern, update this document FIRST, then refactor the code to match.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1. Git Workflow &amp; Version Control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1.1 Branching Strategy — Git Flow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chose Git Flow. This means three branch tiers, no exceptions: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600"/>
      </w:tblGrid>
      <w:tr>
        <w:tc>
          <w:tcPr>
            <w:tcW w:type="dxa" w:w="18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2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Merges Into</w:t>
            </w:r>
          </w:p>
        </w:tc>
        <w:tc>
          <w:tcPr>
            <w:tcW w:type="dxa" w:w="36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Production-ready code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Never push directly. Deploy from here.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develop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Integration branch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main (via PR)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feature branches merge here.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feature/*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Individual features or fixes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develop (via PR)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One branch per user story.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hotfix/*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Critical production fixes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main + develop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Emergency only. Tag after merge.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Create a feature branch for every piece of work, no matter how small.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Delete feature branches after merging. No dead branches.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Push directly to main or develop. Ever. Not even 'quick fixes.'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Work on two features in one branch. One branch = one user story.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1.2 Branch Naming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Pattern: type/US-XXX-short-description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Examples: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feature/US-010-save-link
feature/US-030-full-text-search
fix/US-011-dashboard-pagination-bug
refactor/link-service-extraction
chore/upgrade-laravel-11.5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1.3 Commit Messages — Strict Conventional Commits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chose strict enforcement. Every single commit follows this format, no exceptions: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Format: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type(scope): short description
type  = feat | fix | refactor | test | docs | chore | style | perf
scope = optional, e.g. (links), (auth), (search), (ui)
rules = imperative mood, lowercase, no period, max 72 chars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Correct: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feat(links): add URL metadata extraction on save
fix(auth): prevent duplicate email verification emails
refactor(search): extract Meilisearch indexing to service class
test(links): add feature tests for soft delete and restore
docs: update README with Sail setup instructions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Wrong — you must go back and amend: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Fixed stuff
WIP
updated the thing
feat: Added New Feature For Users To Save Links
misc changes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Amend or interactive-rebase to fix bad commit messages before pushing.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Each commit should be a single logical change. Not a dump of the day's work.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WATCH OUT: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'WIP' commits are fine locally, but squash/reword them before opening a PR.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1.4 Pull Request Checklist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Run through this before every PR. No skipping items because 'it's a small change.'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All tests pass: php artisan test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Pint passes: ./vendor/bin/pint --test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Larastan passes at level 6: ./vendor/bin/phpstan analyse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No console.log, dd(), dump(), or ray() left in code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PR title follows conventional commit format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PR description references the user story (US-XXX)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Screenshots attached for any UI changes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Submit to Claude for AI-assisted review before merging (see Section 9)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Merge without running the quality gauntlet. Not even once.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Include unrelated changes in the same PR.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Leave TODO comments without a linked GitHub issue.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2. Laravel Backend Standards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2.1 Project Structure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Required directory layout: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app/
  Actions/           # Single-responsibility action classes (YOUR CHOICE)
  Contracts/          # Interfaces (e.g., AiProvider)
  DTOs/               # Data Transfer Objects
  Enums/              # PHP 8.1 enums (MetadataStatus, AiStatus)
  Http/
    Controllers/      # Thin. Max ~15 lines per method.
    Middleware/
    Requests/          # Form Request validation classes
  Jobs/               # Queued background jobs
  Models/             # Eloquent models
  Observers/          # Model event observers
  Policies/           # Authorization policies
  Services/           # Multi-method stateless classes (AiService, etc.)
  Support/            # Helpers, value objects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2.2 Controller Rules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Controllers are routers, not workers. They receive, delegate, and respond.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Keep every controller method under 15 lines.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Form Requests for validation. Never validate in the controller body.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Delegate business logic to an Action class.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Return Inertia::render() for pages, redirect()-&gt;back() for form submissions.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Put business logic, database queries, or API calls directly in a controller.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Let a controller exceed 7 resource methods. Split it or use invokable controllers.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This is what every controller method looks like: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public function store(StoreLinkRequest $request, CreateLinkAction $action)
{
    $link = $action-&gt;execute(
        data: $request-&gt;validated(),
        user: $request-&gt;user(),
    );
    return redirect()
        -&gt;route('links.show', $link)
        -&gt;with('success', 'Link committed to your vault.');
}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2.3 Action Classes — Your Core Pattern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chose Action classes as your business logic pattern. This is the most important architectural decision in the project. Stick to it.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One public method per Action: execute() or handle().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Actions receive explicit parameters, not the Request object.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Actions are injected via constructor or method injection, never newed up.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Actions dispatch jobs, not controllers.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Pattern: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class CreateLinkAction
{
    public function execute(array $data, User $user): Link
    {
        $link = $user-&gt;links()-&gt;create([
            'url' =&gt; $data['url'],
            'metadata_status' =&gt; MetadataStatus::Pending,
            'ai_status' =&gt; AiStatus::Pending,
        ]);
        ProcessLinkMetadata::dispatch($link);
        return $link;
    }
}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When to use Action vs Service: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Action  = ONE operation, ONE public method
         CreateLinkAction, ImportBookmarksAction, ToggleFavoriteAction
Service = Multiple related methods, stateless, injected
         AiService (summarize, tag, embed)
         MetadataService (extract, parse, validate)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2.4 Eloquent &amp; Database Rules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Always use migrations. Never touch the database manually.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$fillable on every model. Never use $guarded = [].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Define all relationships with explicit return types.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Eager-load relationships to prevent N+1. Use -&gt;with() on every query that touches relations.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Add indexes on columns used in WHERE, ORDER BY, JOIN (user_id, url, domain, created_at, tag name).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database transactions for multi-step writes.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Paginate all list views. No unbounded queries.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Link::all() anywhere. Always scope and paginate.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raw SQL unless Eloquent genuinely cannot express the query.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Lazy-load relationships inside loops. This is the #1 performance killer.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N+1 — the bug you will write if you're not careful: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THIS FIRES A QUERY PER LINK. On 100 links = 101 queries.
$links = Link::all();
foreach ($links as $link) {
    echo $link-&gt;tags-&gt;count();
}
// THIS FIRES 2 QUERIES. Always.
$links = Link::with(['tags', 'collections'])-&gt;paginate(24);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2.5 Form Requests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 form submission uses a dedicated FormRequest class. No inline validation. No exceptions.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Pattern: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class StoreLinkRequest extends FormRequest
{
    public function authorize(): bool
    {
        return true; // Auth handled by middleware
    }
    public function rules(): array
    {
        return [
            'url' =&gt; ['required', 'url', 'max:2048'],
            'collection_id' =&gt; ['nullable', 'exists:collections,id'],
            'tags' =&gt; ['nullable', 'array', 'max:10'],
            'tags.*' =&gt; ['string', 'max:50'],
        ];
    }
}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3. Frontend Standards (Vue 3 + Inertia)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3.1 Vue Component Style — Mixed Mode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chose mixed mode. Here are the rules for when to use which: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Composition API (&lt;script setup&gt;)</w:t>
            </w:r>
          </w:p>
        </w:tc>
        <w:tc>
          <w:tcPr>
            <w:tcW w:type="dxa" w:w="49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Options API</w:t>
            </w:r>
          </w:p>
        </w:tc>
      </w:tr>
      <w:tr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Components with reactive logic, watchers, or computed chains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Simple presentational components (card, badge, icon wrapper)</w:t>
            </w:r>
          </w:p>
        </w:tc>
      </w:tr>
      <w:tr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Components using composables (useSearch, useForm)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Components with no local state, just props and template</w:t>
            </w:r>
          </w:p>
        </w:tc>
      </w:tr>
      <w:tr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Page-level components (Dashboard.vue, Settings.vue)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Tiny UI atoms (Avatar.vue, Badge.vue, Divider.vue)</w:t>
            </w:r>
          </w:p>
        </w:tc>
      </w:tr>
      <w:tr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Anything over ~50 lines of script logic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Anything under ~20 lines of script logic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Be consistent within a component. Don't mix Composition and Options in one file.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One component per file. File name = PascalCase component name.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Keep components under 200 lines total. Extract sub-components when exceeding.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this.$emit — use defineEmits() (Composition) or emits option (Options).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Mutate props directly. Emit events to the parent.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Put API calls in components. Use Inertia router or composables.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3.2 File Organization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Frontend structure: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resources/js/
  Components/         # Reusable UI components
    Links/            # Link-specific (LinkCard, LinkGrid)
    Collections/
    Common/           # Buttons, modals, inputs, toasts
  Composables/        # useSearch, useFilters, useBulkSelect
  Layouts/            # AppLayout.vue, GuestLayout.vue
  Pages/              # Inertia pages (1:1 with routes)
    Dashboard.vue
    Links/Show.vue
    Links/Edit.vue
    Settings/Index.vue
  types/              # TypeScript interfaces / prop types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3.3 Inertia Patterns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useForm() for all form submissions. It handles loading, errors, and dirty tracking.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preserveScroll: true on form posts to prevent scroll jumps.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only: [] for partial reloads when you don't need the full page data.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raw axios or fetch. Inertia handles CSRF, redirects, and error states for you.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Form pattern: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{ useForm } from '@inertiajs/vue3'
const form = useForm({
    url: '',
    tags: [],
})
function submit() {
    form.post(route('links.store'), {
        preserveScroll: true,
        onSuccess: () =&gt; form.reset(),
    })
}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3.4 Tailwind CSS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Tailwind utility classes in templates. This is utility-first, not utility-sometimes.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Mobile-first: base styles first, then sm:, md:, lg: breakpoints.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your theme tokens from tailwind.config.js — not arbitrary values.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Write custom CSS unless Tailwind genuinely cannot express it.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@apply in stylesheets. Extract a Vue component instead.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WATCH OUT: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If you're copy-pasting the same 10 utility classes, that's a component waiting to be born.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4. Testing — TDD-Lite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4.1 Your Testing Contract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chose TDD-lite. This means: write the test alongside the implementation, not after. You don't need to go red-green-refactor, but the test must exist before you open a PR. No test = no merge. Period.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600"/>
      </w:tblGrid>
      <w:tr>
        <w:tc>
          <w:tcPr>
            <w:tcW w:type="dxa" w:w="18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8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26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Pest PHP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Actions, Services, DTOs, enums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90%+ coverage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Pest PHP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HTTP routes, auth, validation, policies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80%+ coverage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E2E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Critical flows: save link, search, login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 journeys only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4.2 Test Naming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Test names are sentences. Someone who has never seen the codebase should understand what the test proves from the name alone.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Correct: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it('creates a link and dispatches metadata job', function () { });
it('rejects URLs longer than 2048 characters', function () { });
it('prevents users from viewing links they do not own', function () { });
it('soft deletes a link and allows undo within 30 days', function () { });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Wrong: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test('test1', function () { });
test('link works', function () { });
test('validation', function () { });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4.3 AAA Pattern — Arrange, Act, Assert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 test follows this structure. No exceptions.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Example: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it('saves a link and dispatches processing jobs', function () {
    // Arrange
    Queue::fake();
    $user = User::factory()-&gt;create();
    // Act
    $response = $this-&gt;actingAs($user)
        -&gt;post('/links', ['url' =&gt; 'https://example.com']);
    // Assert
    $response-&gt;assertRedirect();
    $this-&gt;assertDatabaseHas('links', [
        'user_id' =&gt; $user-&gt;id,
        'url' =&gt; 'https://example.com',
    ]);
    Queue::assertPushed(ProcessLinkMetadata::class);
});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4.4 What You Must Test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Every controller action — happy path + key error paths.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Every Form Request's validation rules.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Every Action class's execute() method.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Authorization policies — users can only access their own data.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Queue job dispatch (assert it was pushed, with correct data).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Edge cases: duplicate URLs, empty states, max limits, archived items.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Test framework internals. Don't test that bcrypt works.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Write brittle tests that break when CSS classes change.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4.5 Factories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 model has a factory. Factories are the only way to create test data. Use state methods for common variations.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Example: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Link::factory()-&gt;create();                  // Default pending link
Link::factory()-&gt;processed()-&gt;create();      // With summary + tags
Link::factory()-&gt;archived()-&gt;create();       // Archived state
Link::factory()-&gt;count(50)-&gt;create();        // Bulk for pagination tests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5. Error Handling &amp; Logging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calls and web scraping WILL fail. Your app must handle this gracefully. A failed AI call should never crash the user experience.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Links save immediately. AI and metadata processing happen in background jobs.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Failed jobs update the model status to 'failed' and show a retry button in the UI.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Log errors with full context: link_id, user_id, provider, error message.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Create typed exceptions: LinkMetadataException, AiProviderException.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Expose raw exception messages, stack traces, or SQL errors to users.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Let a third-party API failure (OpenAI, scraper) return a 500 to the user.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Logging — always with context: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Log::error('AI summary generation failed', [
    'link_id' =&gt; $link-&gt;id,
    'user_id' =&gt; $link-&gt;user_id,
    'provider' =&gt; config('services.ai.provider'),
    'error' =&gt; $e-&gt;getMessage(),
]);
// NOT THIS:
Log::error($e-&gt;getMessage());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Job failure handler — required on every job: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public function failed(Throwable $e): void
{
    $this-&gt;link-&gt;update(['ai_status' =&gt; AiStatus::Failed]);
    Log::error('AI summary job failed permanently', [
        'link_id' =&gt; $this-&gt;link-&gt;id,
        'error' =&gt; $e-&gt;getMessage(),
    ]);
}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6. Security — Non-Negotiable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These are not guidelines. These are rules. Violating any of them is a ship-blocking bug.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All routes behind auth middleware except public collections and landing page.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All database queries scoped to the authenticated user via Policy + query scope.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All inputs validated via FormRequest before processing.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Rate limiting: login (5/min), link creation (30/min), AI calls (10/min).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API keys in .env only. Never committed to git. Check .gitignore.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Mass assignment protection via $fillable on every model.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Trust user input for file paths, URLs passed to HTTP client, or shell commands.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v-html with user-provided content. Vue auto-escapes by default — keep it that way.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Store sensitive data in cookies or localStorage.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Disable HTTPS in production.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7. Performance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7.1 Database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Run Laravel Debugbar during development. Check the query count on every page load.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If a page fires &gt;10 queries, you have an N+1 problem. Fix it before merging.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cursor() for batch operations on large datasets (imports, backfills).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Cache expensive aggregations (tag counts, collection summaries) with Cache::remember().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7.2 Frontend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Lazy-load images with loading='lazy'.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Debounce search input at 300ms.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Inertia's only: [] for partial reloads.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Use defineAsyncComponent() for heavy below-the-fold components.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Import entire icon libraries. Import individual icons.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8. Code Quality Toolchain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8.1 Laravel Pint — New to You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Pint is Laravel's official PHP code formatter. It auto-fixes your code to PSR-12 style. Think of it as Prettier for PHP. Zero config needed — it works out of the box with Laravel's preset.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Daily usage: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Check for violations (CI mode — doesn't fix)
./vendor/bin/pint --test
# Auto-fix everything (run before committing)
./vendor/bin/pint
# Fix a specific file
./vendor/bin/pint app/Actions/CreateLinkAction.php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Run ./vendor/bin/pint before every commit. It takes &lt;2 seconds. Make it muscle memory.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8.2 Full Toolchain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2400"/>
      </w:tblGrid>
      <w:tr>
        <w:tc>
          <w:tcPr>
            <w:tcW w:type="dxa" w:w="20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2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00"/>
            <w:shd w:fill="008A4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Know It?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Laravel Pint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PHP code style (PSR-12)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./vendor/bin/pint --test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New — see 8.1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Larastan (level 6)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./vendor/bin/phpstan analyse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Pest PHP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Unit + feature tests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php artisan test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Runs on every push/PR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ESLint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Vue/JS linting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npx eslint resources/js/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Setup needed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Prettier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JS/Vue formatting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npx prettier --check resources/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Setup needed</w:t>
            </w:r>
          </w:p>
        </w:tc>
      </w:tr>
    </w:tbl>
    <w:p>
      <w:pPr>
        <w:spacing w:after="30" w:before="100"/>
      </w:pPr>
      <w:r>
        <w:rPr>
          <w:rFonts w:ascii="Calibri" w:cs="Calibri" w:eastAsia="Calibri" w:hAnsi="Calibri"/>
          <w:b/>
          <w:bCs/>
          <w:color w:val="00B262"/>
          <w:sz w:val="18"/>
          <w:szCs w:val="18"/>
        </w:rPr>
        <w:t xml:space="preserve">GitHub Actions CI: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name: Kommit CI
on: [push, pull_request]
jobs:
  quality:
    runs-on: ubuntu-latest
    steps:
      - uses: actions/checkout@v4
      - run: composer install --no-interaction
      - run: ./vendor/bin/pint --test
      - run: ./vendor/bin/phpstan analyse
      - run: php artisan test --parallel
      - run: npx eslint resources/js/
      - run: npx prettier --check resources/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9. Code Review — AI-Assisted with Claude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You're a solo developer. The temptation to skip review is real. Your safeguard: Claude reviews every PR before it merges. This is not optional.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9.1 Review Process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1. Finish the feature.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All tests pass, quality tools green, PR checklist complete.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2. Self-review first.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Read your own diff on GitHub. Catch the obvious stuff yourself.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3. Submit to Claude.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Share the diff or key files with Claude and ask for a review. Be specific about what you want reviewed.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4. Address feedback.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Don't dismiss suggestions without reasoning. If Claude flags something, either fix it or document why you're keeping it.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5. Merge.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Only after self-review + AI review + all checks green.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9.2 What to Ask Claude to Review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'Review this Action class for single-responsibility violations.'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'Check this controller for business logic that should be in an Action.'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'Look for N+1 query issues in this code.'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'Review these tests — am I covering the right edge cases?'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'Check this Vue component — is the Composition/Options API choice appropriate?'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WATCH OUT: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Don't just paste code and say 'review this.' Be specific about what you're concerned about.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9.3 When to Skip AI Review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may skip Claude review ONLY for: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Pure documentation changes (README, comments)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Dependency updates with no code changes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Pint/formatting-only commits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Everything else gets reviewed. No exceptions.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10. Documentation — Moderate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chose moderate documentation. Here's exactly what that means: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10.1 PHPDoc Rules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PHPDoc on all Action class execute() methods — @param, @return, @throws.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PHPDoc on all Service class public methods.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PHPDoc on all Job class handle() methods.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Class-level docblock on Actions, Services, and Jobs explaining their purpose.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PHPDoc on obvious getters, setters, or Eloquent accessors.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C2626"/>
          <w:sz w:val="19"/>
          <w:szCs w:val="19"/>
        </w:rPr>
        <w:t xml:space="preserve">NEVER: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PHPDoc that restates the method name: /** Get the name. */ public function getName()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WATCH OUT: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Inline comments explain WHY, not WHAT. If you're explaining what, the code isn't clear enough.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8A4B"/>
          <w:sz w:val="24"/>
          <w:szCs w:val="24"/>
        </w:rPr>
        <w:t xml:space="preserve">10.2 README Requirements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README is the onboarding document. It must always be current and contain: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Project description, tech stack, and architecture overview.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Prerequisites (PHP 8.2+, Node 20+, Docker).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Setup: clone → sail up → migrate → seed (copy-pasteable commands).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How to run tests, Pint, Larastan.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008A4B"/>
          <w:sz w:val="19"/>
          <w:szCs w:val="19"/>
        </w:rPr>
        <w:t xml:space="preserve">YOU MUST: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Environment variables reference with explanations (not just .env.example).</w:t>
      </w:r>
    </w:p>
    <w:p>
      <w:r>
        <w:br w:type="page"/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04425"/>
          <w:sz w:val="30"/>
          <w:szCs w:val="30"/>
        </w:rPr>
        <w:t xml:space="preserve">11. Your Daily Loop</w:t>
      </w:r>
    </w:p>
    <w:p>
      <w:pPr>
        <w:spacing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non-negotiable. Every working day follows this cycle:</w:t>
      </w:r>
    </w:p>
    <w:p>
      <w:pPr>
        <w:spacing w:before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1. Pick the next user story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from the PRD. Highest-priority unstarted story. Don't cherry-pick.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2. Create a feature branch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from develop: feature/US-XXX-short-description.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3. Write the test skeleton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from the acceptance criteria. You don't need full tests yet, but the describe/it blocks should exist with the assertions mapped out.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4. Implement + test together.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Write the Action, then its test. Write the controller, then the feature test. Build in parallel, not sequentially.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5. Run the gauntlet: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pint → phpstan → tests → eslint. Everything green before proceeding.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6. Self-review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your diff on GitHub. Read every line as if a stranger wrote it.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7. Claude review.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Submit key files to Claude for AI-assisted review. Address feedback.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B262"/>
          <w:sz w:val="20"/>
          <w:szCs w:val="20"/>
        </w:rPr>
        <w:t xml:space="preserve">8. Merge to develop.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Delete the branch. Update the PRD checklist. Move on.</w:t>
      </w:r>
    </w:p>
    <w:p>
      <w:pPr>
        <w:spacing w:before="200"/>
      </w:pPr>
    </w:p>
    <w:p>
      <w:pPr>
        <w:pBdr>
          <w:bottom w:val="single" w:color="00B262" w:sz="6"/>
        </w:pBdr>
        <w:spacing w:after="100" w:before="100"/>
      </w:pP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00B262"/>
          <w:sz w:val="20"/>
          <w:szCs w:val="20"/>
        </w:rPr>
        <w:t xml:space="preserve">Consistency beats cleverness. Follow the pattern. Ship the feature. Move on.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You wrote these rules for yourself. Future you will thank present you.</w:t>
      </w:r>
    </w:p>
    <w:sectPr>
      <w:headerReference w:type="default" r:id="rId7"/>
      <w:footerReference w:type="default" r:id="rId8"/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Kommit  |  Best Practices &amp; Engineering 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487ce9bdceec6fce8a767019b521b5b62989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2026-07-30T00:48:55.722Z</dcterms:created>
  <dcterms:modified xsi:type="dcterms:W3CDTF">2026-07-30T00:48:55.739Z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