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QA-HC-0001</w:t>
      </w:r>
    </w:p>
    <w:p>
      <w:pPr>
        <w:pStyle w:val="Heading1"/>
      </w:pPr>
      <w:r>
        <w:t xml:space="preserve">Brand Quality Standards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P1 (Director)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QA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This document establishes mandatory brand quality standards for all HIRECAR deliverables across all four workstations. Every artifact produced must pass brand compliance validation before deployment.</w:t>
      </w:r>
    </w:p>
    <w:p>
      <w:pPr>
        <w:pStyle w:val="Heading2"/>
      </w:pPr>
      <w:r>
        <w:t xml:space="preserve">2. Typography Standards</w:t>
      </w:r>
    </w:p>
    <w:p>
      <w:pPr>
        <w:pStyle w:val="Heading3"/>
      </w:pPr>
      <w:r>
        <w:t xml:space="preserve">2.1 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400"/>
        <w:gridCol w:w="11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Font Family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Weight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Size (pt)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H1 / Page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Cormorant Garamond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titles, hero sections, pass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 / Section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Cormorant Garamond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SemiBold (600)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 headings, card titles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H3 / Subsection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Subsection headings, table headers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(400)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Paragraphs, descriptions, form 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 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SemiBold (600)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Emphasis, inline labels, CTA buttons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/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 Mono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(400)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keys, JSON, code snippets, 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Caption / Fine 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(400)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Footnotes, timestamps, legal disclaimers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Membership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Cormorant Garamond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Bold (700)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labels on passes and cards</w:t>
            </w:r>
          </w:p>
        </w:tc>
      </w:tr>
    </w:tbl>
    <w:p>
      <w:pPr>
        <w:pStyle w:val="Heading3"/>
      </w:pPr>
      <w:r>
        <w:t xml:space="preserve">2.2 Line Height &amp; Spacing</w:t>
      </w:r>
    </w:p>
    <w:p>
      <w:pPr>
        <w:pStyle w:val="ListParagraph"/>
        <w:numPr>
          <w:ilvl w:val="0"/>
          <w:numId w:val="2"/>
        </w:numPr>
      </w:pPr>
      <w:r>
        <w:t xml:space="preserve">Body text: 1.5x line height (minimum 18px at 12pt)</w:t>
      </w:r>
    </w:p>
    <w:p>
      <w:pPr>
        <w:pStyle w:val="ListParagraph"/>
        <w:numPr>
          <w:ilvl w:val="0"/>
          <w:numId w:val="2"/>
        </w:numPr>
      </w:pPr>
      <w:r>
        <w:t xml:space="preserve">Headings: 1.2x line height</w:t>
      </w:r>
    </w:p>
    <w:p>
      <w:pPr>
        <w:pStyle w:val="ListParagraph"/>
        <w:numPr>
          <w:ilvl w:val="0"/>
          <w:numId w:val="2"/>
        </w:numPr>
      </w:pPr>
      <w:r>
        <w:t xml:space="preserve">Paragraph spacing: 12pt after each paragraph</w:t>
      </w:r>
    </w:p>
    <w:p>
      <w:pPr>
        <w:pStyle w:val="ListParagraph"/>
        <w:numPr>
          <w:ilvl w:val="0"/>
          <w:numId w:val="2"/>
        </w:numPr>
      </w:pPr>
      <w:r>
        <w:t xml:space="preserve">Section spacing: 24pt before H2, 16pt before H3</w:t>
      </w:r>
    </w:p>
    <w:p>
      <w:pPr>
        <w:pStyle w:val="ListParagraph"/>
        <w:numPr>
          <w:ilvl w:val="0"/>
          <w:numId w:val="2"/>
        </w:numPr>
      </w:pPr>
      <w:r>
        <w:t xml:space="preserve">Document margins: 1 inch all sides (1440 DXA)</w:t>
      </w:r>
    </w:p>
    <w:p>
      <w:pPr>
        <w:pStyle w:val="Heading3"/>
      </w:pPr>
      <w:r>
        <w:t xml:space="preserve">2.3 Font Fallback Chain</w:t>
      </w:r>
    </w:p>
    <w:p>
      <w:pPr>
        <w:pStyle w:val="ListParagraph"/>
        <w:numPr>
          <w:ilvl w:val="0"/>
          <w:numId w:val="2"/>
        </w:numPr>
      </w:pPr>
      <w:r>
        <w:t xml:space="preserve">Cormorant Garamond &gt; Georgia &gt; "Times New Roman" &gt; serif</w:t>
      </w:r>
    </w:p>
    <w:p>
      <w:pPr>
        <w:pStyle w:val="ListParagraph"/>
        <w:numPr>
          <w:ilvl w:val="0"/>
          <w:numId w:val="2"/>
        </w:numPr>
      </w:pPr>
      <w:r>
        <w:t xml:space="preserve">Nunito Sans &gt; "Segoe UI" &gt; Roboto &gt; "Helvetica Neue" &gt; sans-serif</w:t>
      </w:r>
    </w:p>
    <w:p>
      <w:pPr>
        <w:pStyle w:val="ListParagraph"/>
        <w:numPr>
          <w:ilvl w:val="0"/>
          <w:numId w:val="2"/>
        </w:numPr>
      </w:pPr>
      <w:r>
        <w:t xml:space="preserve">DM Mono &gt; "Fira Code" &gt; "Source Code Pro" &gt; "Courier New" &gt; monospace</w:t>
      </w:r>
    </w:p>
    <w:p>
      <w:r>
        <w:br w:type="page"/>
      </w:r>
    </w:p>
    <w:p>
      <w:pPr>
        <w:pStyle w:val="Heading2"/>
      </w:pPr>
      <w:r>
        <w:t xml:space="preserve">3. Color System</w:t>
      </w:r>
    </w:p>
    <w:p>
      <w:pPr>
        <w:pStyle w:val="Heading3"/>
      </w:pPr>
      <w:r>
        <w:t xml:space="preserve">3.1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28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Token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Hex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RGB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Usage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Contrast Ratio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#111820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17, 24, 32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text, backgrounds, UI anchors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(base)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--cta-gold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#C9920A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201, 146, 10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buttons, highlights, membership accents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4.5:1 on white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--live-red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#C0392B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192, 57, 43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Alerts, errors, live indicators, warnings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5.8:1 on white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--member-blue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#0F4C75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15, 76, 117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Links, headings, tier badges, data accents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7.1:1 on white</w:t>
            </w:r>
          </w:p>
        </w:tc>
      </w:tr>
    </w:tbl>
    <w:p>
      <w:pPr>
        <w:pStyle w:val="Heading3"/>
      </w:pPr>
      <w:r>
        <w:t xml:space="preserve">3.2 Extended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5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Token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Hex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--bg-light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#F5F5F5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backgrounds, card surfaces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--border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#CCCCCC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 borders, dividers, input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--success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#27AE60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Passed validations, active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--warning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#F39C12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items, attention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--bg-pass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#FFF8E7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PassKit pass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--bg-header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#D5E8F0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 header rows, highlight panels</w:t>
            </w:r>
          </w:p>
        </w:tc>
      </w:tr>
    </w:tbl>
    <w:p>
      <w:pPr>
        <w:pStyle w:val="Heading3"/>
      </w:pPr>
      <w:r>
        <w:t xml:space="preserve">3.3 Color Compliance Rules</w:t>
      </w:r>
    </w:p>
    <w:p>
      <w:pPr>
        <w:pStyle w:val="ListParagraph"/>
        <w:numPr>
          <w:ilvl w:val="0"/>
          <w:numId w:val="2"/>
        </w:numPr>
      </w:pPr>
      <w:r>
        <w:t xml:space="preserve">WCAG 2.1 AA minimum contrast ratio: 4.5:1 for normal text, 3:1 for large text (18pt+)</w:t>
      </w:r>
    </w:p>
    <w:p>
      <w:pPr>
        <w:pStyle w:val="ListParagraph"/>
        <w:numPr>
          <w:ilvl w:val="0"/>
          <w:numId w:val="2"/>
        </w:numPr>
      </w:pPr>
      <w:r>
        <w:t xml:space="preserve">Never use --cta-gold for body text on white (fails contrast at small sizes)</w:t>
      </w:r>
    </w:p>
    <w:p>
      <w:pPr>
        <w:pStyle w:val="ListParagraph"/>
        <w:numPr>
          <w:ilvl w:val="0"/>
          <w:numId w:val="2"/>
        </w:numPr>
      </w:pPr>
      <w:r>
        <w:t xml:space="preserve">--live-red is reserved for error states and live indicators only; never decorative</w:t>
      </w:r>
    </w:p>
    <w:p>
      <w:pPr>
        <w:pStyle w:val="ListParagraph"/>
        <w:numPr>
          <w:ilvl w:val="0"/>
          <w:numId w:val="2"/>
        </w:numPr>
      </w:pPr>
      <w:r>
        <w:t xml:space="preserve">All charts and data visualizations must be colorblind-safe (test with Sim Daltonism)</w:t>
      </w:r>
    </w:p>
    <w:p>
      <w:pPr>
        <w:pStyle w:val="ListParagraph"/>
        <w:numPr>
          <w:ilvl w:val="0"/>
          <w:numId w:val="2"/>
        </w:numPr>
      </w:pPr>
      <w:r>
        <w:t xml:space="preserve">Dark mode: invert --ink to #F0F2F5, keep accent colors, adjust opacity to 0.9</w:t>
      </w:r>
    </w:p>
    <w:p>
      <w:r>
        <w:br w:type="page"/>
      </w:r>
    </w:p>
    <w:p>
      <w:pPr>
        <w:pStyle w:val="Heading2"/>
      </w:pPr>
      <w:r>
        <w:t xml:space="preserve">4. Logo Placement Standards</w:t>
      </w:r>
    </w:p>
    <w:p>
      <w:pPr>
        <w:pStyle w:val="Heading3"/>
      </w:pPr>
      <w:r>
        <w:t xml:space="preserve">4.1 Placement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8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Max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Min Clear Space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Top-left, within header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180px / 1.25 inches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 inches all sides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SVG preferred, PNG 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Footer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Center-bottom OR left-bottom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120px / 0.83 inches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0.125 inches all sides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Monochrome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PassKit Digital 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Top-center of pass strip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160px width, 50px height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10px all sides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PNG @2x (320x100)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Template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Top-left of email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150px max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16px all sides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PNG with transparent bg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Website / Web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Top-left navbar, fixed 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140px width, 40px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 padding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SVG inline or img tag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Membership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Top-right corner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100px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 from edges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 on dark / dark on white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 / Receipt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Top-right, aligned with company 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160px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 inches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Grayscale for print</w:t>
            </w:r>
          </w:p>
        </w:tc>
      </w:tr>
    </w:tbl>
    <w:p>
      <w:pPr>
        <w:pStyle w:val="Heading3"/>
      </w:pPr>
      <w:r>
        <w:t xml:space="preserve">4.2 Logo Do's and Don'ts</w:t>
      </w:r>
    </w:p>
    <w:p>
      <w:pPr>
        <w:pStyle w:val="ListParagraph"/>
        <w:numPr>
          <w:ilvl w:val="0"/>
          <w:numId w:val="2"/>
        </w:numPr>
      </w:pPr>
      <w:r>
        <w:t xml:space="preserve">DO maintain aspect ratio at all times</w:t>
      </w:r>
    </w:p>
    <w:p>
      <w:pPr>
        <w:pStyle w:val="ListParagraph"/>
        <w:numPr>
          <w:ilvl w:val="0"/>
          <w:numId w:val="2"/>
        </w:numPr>
      </w:pPr>
      <w:r>
        <w:t xml:space="preserve">DO use the approved color variants: Full color, Monochrome (ink), White (reversed)</w:t>
      </w:r>
    </w:p>
    <w:p>
      <w:pPr>
        <w:pStyle w:val="ListParagraph"/>
        <w:numPr>
          <w:ilvl w:val="0"/>
          <w:numId w:val="2"/>
        </w:numPr>
      </w:pPr>
      <w:r>
        <w:t xml:space="preserve">DO provide alt text: "HIRECAR - Automotive Operator Intelligence"</w:t>
      </w:r>
    </w:p>
    <w:p>
      <w:pPr>
        <w:pStyle w:val="ListParagraph"/>
        <w:numPr>
          <w:ilvl w:val="0"/>
          <w:numId w:val="2"/>
        </w:numPr>
      </w:pPr>
      <w:r>
        <w:t xml:space="preserve">DON'T stretch, rotate, or apply effects (shadows, gradients, outlines)</w:t>
      </w:r>
    </w:p>
    <w:p>
      <w:pPr>
        <w:pStyle w:val="ListParagraph"/>
        <w:numPr>
          <w:ilvl w:val="0"/>
          <w:numId w:val="2"/>
        </w:numPr>
      </w:pPr>
      <w:r>
        <w:t xml:space="preserve">DON'T place on busy backgrounds without a container/card</w:t>
      </w:r>
    </w:p>
    <w:p>
      <w:pPr>
        <w:pStyle w:val="ListParagraph"/>
        <w:numPr>
          <w:ilvl w:val="0"/>
          <w:numId w:val="2"/>
        </w:numPr>
      </w:pPr>
      <w:r>
        <w:t xml:space="preserve">DON'T resize below 60px width (minimum legibility threshold)</w:t>
      </w:r>
    </w:p>
    <w:p>
      <w:pPr>
        <w:pStyle w:val="ListParagraph"/>
        <w:numPr>
          <w:ilvl w:val="0"/>
          <w:numId w:val="2"/>
        </w:numPr>
      </w:pPr>
      <w:r>
        <w:t xml:space="preserve">DON'T modify colors or add taglines to the logo lockup</w:t>
      </w:r>
    </w:p>
    <w:p>
      <w:r>
        <w:br w:type="page"/>
      </w:r>
    </w:p>
    <w:p>
      <w:pPr>
        <w:pStyle w:val="Heading2"/>
      </w:pPr>
      <w:r>
        <w:t xml:space="preserve">5. Component Standards</w:t>
      </w:r>
    </w:p>
    <w:p>
      <w:pPr>
        <w:pStyle w:val="Heading3"/>
      </w:pPr>
      <w:r>
        <w:t xml:space="preserve">5.1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800"/>
        <w:gridCol w:w="800"/>
        <w:gridCol w:w="12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Text 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Font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Border Radius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Padding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#C9920A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 SemiBold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 24px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transparent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#0F4C75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 SemiBold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 24px (border: 2px #0F4C75)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Danger / Delete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#C0392B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#FFFFFF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 SemiBold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 24px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#CCCCCC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#666666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Nunito Sans Regular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6px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12px 24px</w:t>
            </w:r>
          </w:p>
        </w:tc>
      </w:tr>
    </w:tbl>
    <w:p>
      <w:pPr>
        <w:pStyle w:val="Heading3"/>
      </w:pPr>
      <w:r>
        <w:t xml:space="preserve">5.2 Cards &amp; Containers</w:t>
      </w:r>
    </w:p>
    <w:p>
      <w:pPr>
        <w:pStyle w:val="ListParagraph"/>
        <w:numPr>
          <w:ilvl w:val="0"/>
          <w:numId w:val="2"/>
        </w:numPr>
      </w:pPr>
      <w:r>
        <w:t xml:space="preserve">Background: #FFFFFF with 1px #CCCCCC border</w:t>
      </w:r>
    </w:p>
    <w:p>
      <w:pPr>
        <w:pStyle w:val="ListParagraph"/>
        <w:numPr>
          <w:ilvl w:val="0"/>
          <w:numId w:val="2"/>
        </w:numPr>
      </w:pPr>
      <w:r>
        <w:t xml:space="preserve">Border radius: 8px</w:t>
      </w:r>
    </w:p>
    <w:p>
      <w:pPr>
        <w:pStyle w:val="ListParagraph"/>
        <w:numPr>
          <w:ilvl w:val="0"/>
          <w:numId w:val="2"/>
        </w:numPr>
      </w:pPr>
      <w:r>
        <w:t xml:space="preserve">Box shadow: 0 2px 8px rgba(17, 24, 32, 0.08)</w:t>
      </w:r>
    </w:p>
    <w:p>
      <w:pPr>
        <w:pStyle w:val="ListParagraph"/>
        <w:numPr>
          <w:ilvl w:val="0"/>
          <w:numId w:val="2"/>
        </w:numPr>
      </w:pPr>
      <w:r>
        <w:t xml:space="preserve">Padding: 24px (desktop), 16px (mobile)</w:t>
      </w:r>
    </w:p>
    <w:p>
      <w:pPr>
        <w:pStyle w:val="ListParagraph"/>
        <w:numPr>
          <w:ilvl w:val="0"/>
          <w:numId w:val="2"/>
        </w:numPr>
      </w:pPr>
      <w:r>
        <w:t xml:space="preserve">Max width: 680px for content cards, 100% for dashboard panels</w:t>
      </w:r>
    </w:p>
    <w:p>
      <w:pPr>
        <w:pStyle w:val="Heading3"/>
      </w:pPr>
      <w:r>
        <w:t xml:space="preserve">5.3 Tables &amp; Data</w:t>
      </w:r>
    </w:p>
    <w:p>
      <w:pPr>
        <w:pStyle w:val="ListParagraph"/>
        <w:numPr>
          <w:ilvl w:val="0"/>
          <w:numId w:val="2"/>
        </w:numPr>
      </w:pPr>
      <w:r>
        <w:t xml:space="preserve">Header row: #D5E8F0 background, Nunito Sans Bold 11pt</w:t>
      </w:r>
    </w:p>
    <w:p>
      <w:pPr>
        <w:pStyle w:val="ListParagraph"/>
        <w:numPr>
          <w:ilvl w:val="0"/>
          <w:numId w:val="2"/>
        </w:numPr>
      </w:pPr>
      <w:r>
        <w:t xml:space="preserve">Alternating rows: #FFFFFF / #F5F5F5</w:t>
      </w:r>
    </w:p>
    <w:p>
      <w:pPr>
        <w:pStyle w:val="ListParagraph"/>
        <w:numPr>
          <w:ilvl w:val="0"/>
          <w:numId w:val="2"/>
        </w:numPr>
      </w:pPr>
      <w:r>
        <w:t xml:space="preserve">Cell padding: 8px 12px minimum</w:t>
      </w:r>
    </w:p>
    <w:p>
      <w:pPr>
        <w:pStyle w:val="ListParagraph"/>
        <w:numPr>
          <w:ilvl w:val="0"/>
          <w:numId w:val="2"/>
        </w:numPr>
      </w:pPr>
      <w:r>
        <w:t xml:space="preserve">Border: 1px #CCCCCC all sides</w:t>
      </w:r>
    </w:p>
    <w:p>
      <w:pPr>
        <w:pStyle w:val="ListParagraph"/>
        <w:numPr>
          <w:ilvl w:val="0"/>
          <w:numId w:val="2"/>
        </w:numPr>
      </w:pPr>
      <w:r>
        <w:t xml:space="preserve">Never use WidthType.PERCENTAGE in docx (use DXA)</w:t>
      </w:r>
    </w:p>
    <w:p>
      <w:pPr>
        <w:pStyle w:val="Heading2"/>
      </w:pPr>
      <w:r>
        <w:t xml:space="preserve">6. Pre-Publish Alignment Confirmation</w:t>
      </w:r>
    </w:p>
    <w:p>
      <w:pPr>
        <w:spacing w:after="120"/>
      </w:pPr>
      <w:r>
        <w:t xml:space="preserve">Before ANY deliverable is published or deployed, the following brand alignment confirmation must be completed and signed off:</w:t>
      </w:r>
    </w:p>
    <w:p>
      <w:pPr>
        <w:pStyle w:val="Heading3"/>
      </w:pPr>
      <w:r>
        <w:t xml:space="preserve">6.1 Brand Alignment Checklist</w:t>
      </w:r>
    </w:p>
    <w:p>
      <w:pPr>
        <w:pStyle w:val="ListParagraph"/>
        <w:numPr>
          <w:ilvl w:val="0"/>
          <w:numId w:val="3"/>
        </w:numPr>
      </w:pPr>
      <w:r>
        <w:t xml:space="preserve">Typography: All fonts match approved families (Cormorant Garamond / Nunito Sans / DM Mono)</w:t>
      </w:r>
    </w:p>
    <w:p>
      <w:pPr>
        <w:pStyle w:val="ListParagraph"/>
        <w:numPr>
          <w:ilvl w:val="0"/>
          <w:numId w:val="3"/>
        </w:numPr>
      </w:pPr>
      <w:r>
        <w:t xml:space="preserve">Font sizes: Within approved ranges per element type (see Section 2.1)</w:t>
      </w:r>
    </w:p>
    <w:p>
      <w:pPr>
        <w:pStyle w:val="ListParagraph"/>
        <w:numPr>
          <w:ilvl w:val="0"/>
          <w:numId w:val="3"/>
        </w:numPr>
      </w:pPr>
      <w:r>
        <w:t xml:space="preserve">Colors: Only approved palette colors used; contrast ratios verified</w:t>
      </w:r>
    </w:p>
    <w:p>
      <w:pPr>
        <w:pStyle w:val="ListParagraph"/>
        <w:numPr>
          <w:ilvl w:val="0"/>
          <w:numId w:val="3"/>
        </w:numPr>
      </w:pPr>
      <w:r>
        <w:t xml:space="preserve">Logo: Placed in approved zone with correct clear space and format</w:t>
      </w:r>
    </w:p>
    <w:p>
      <w:pPr>
        <w:pStyle w:val="ListParagraph"/>
        <w:numPr>
          <w:ilvl w:val="0"/>
          <w:numId w:val="3"/>
        </w:numPr>
      </w:pPr>
      <w:r>
        <w:t xml:space="preserve">Logo: Minimum size (60px width) respected</w:t>
      </w:r>
    </w:p>
    <w:p>
      <w:pPr>
        <w:pStyle w:val="ListParagraph"/>
        <w:numPr>
          <w:ilvl w:val="0"/>
          <w:numId w:val="3"/>
        </w:numPr>
      </w:pPr>
      <w:r>
        <w:t xml:space="preserve">Buttons: Match component standards for type, color, font, and padding</w:t>
      </w:r>
    </w:p>
    <w:p>
      <w:pPr>
        <w:pStyle w:val="ListParagraph"/>
        <w:numPr>
          <w:ilvl w:val="0"/>
          <w:numId w:val="3"/>
        </w:numPr>
      </w:pPr>
      <w:r>
        <w:t xml:space="preserve">Cards: Correct border radius, shadow, and padding</w:t>
      </w:r>
    </w:p>
    <w:p>
      <w:pPr>
        <w:pStyle w:val="ListParagraph"/>
        <w:numPr>
          <w:ilvl w:val="0"/>
          <w:numId w:val="3"/>
        </w:numPr>
      </w:pPr>
      <w:r>
        <w:t xml:space="preserve">Tables: Header styling, alternating rows, proper borders and DXA widths</w:t>
      </w:r>
    </w:p>
    <w:p>
      <w:pPr>
        <w:pStyle w:val="ListParagraph"/>
        <w:numPr>
          <w:ilvl w:val="0"/>
          <w:numId w:val="3"/>
        </w:numPr>
      </w:pPr>
      <w:r>
        <w:t xml:space="preserve">Accessibility: WCAG 2.1 AA contrast ratios verified</w:t>
      </w:r>
    </w:p>
    <w:p>
      <w:pPr>
        <w:pStyle w:val="ListParagraph"/>
        <w:numPr>
          <w:ilvl w:val="0"/>
          <w:numId w:val="3"/>
        </w:numPr>
      </w:pPr>
      <w:r>
        <w:t xml:space="preserve">Naming: File follows HC Format {CLASS}-HC-{SEQ}_{ShortTitle}_v{VERSION}.{ext}</w:t>
      </w:r>
    </w:p>
    <w:p>
      <w:pPr>
        <w:pStyle w:val="ListParagraph"/>
        <w:numPr>
          <w:ilvl w:val="0"/>
          <w:numId w:val="3"/>
        </w:numPr>
      </w:pPr>
      <w:r>
        <w:t xml:space="preserve">Metadata: Document header/footer contains correct doc ID and CONFIDENTIAL marking</w:t>
      </w:r>
    </w:p>
    <w:p>
      <w:pPr>
        <w:pStyle w:val="ListParagraph"/>
        <w:numPr>
          <w:ilvl w:val="0"/>
          <w:numId w:val="3"/>
        </w:numPr>
      </w:pPr>
      <w:r>
        <w:t xml:space="preserve">Revision history: Appended (never overwritten), version incremented</w:t>
      </w:r>
    </w:p>
    <w:p>
      <w:pPr>
        <w:pStyle w:val="Heading3"/>
      </w:pPr>
      <w:r>
        <w:t xml:space="preserve">6.2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22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Reviewer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Director / CEO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</w:tbl>
    <w:p>
      <w:pPr>
        <w:pStyle w:val="Heading2"/>
      </w:pPr>
      <w: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HIRECAR QA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brand quality standards document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QA-HC-0001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Brand Quality Standards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2026-03-04T03:24:04.178Z</dcterms:created>
  <dcterms:modified xsi:type="dcterms:W3CDTF">2026-03-04T03:24:04.178Z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