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DM Mono" w:cs="DM Mono" w:eastAsia="DM Mono" w:hAnsi="DM Mono"/>
          <w:color w:val="0F4C75"/>
          <w:sz w:val="18"/>
          <w:szCs w:val="18"/>
        </w:rPr>
        <w:t xml:space="preserve">QA-HC-0002</w:t>
      </w:r>
    </w:p>
    <w:p>
      <w:pPr>
        <w:pStyle w:val="Heading1"/>
      </w:pPr>
      <w:r>
        <w:t xml:space="preserve">Workstation Test Plans</w:t>
      </w:r>
    </w:p>
    <w:p>
      <w:pPr>
        <w:spacing w:after="120"/>
      </w:pPr>
      <w:r>
        <w:rPr>
          <w:b/>
          <w:bCs/>
        </w:rPr>
        <w:t xml:space="preserve">Version: </w:t>
      </w:r>
      <w:r>
        <w:t xml:space="preserve">v1.0.0</w:t>
      </w:r>
      <w:r>
        <w:rPr>
          <w:b/>
          <w:bCs/>
        </w:rPr>
        <w:t xml:space="preserve">  |  Date: </w:t>
      </w:r>
      <w:r>
        <w:t xml:space="preserve">2026-03-04</w:t>
      </w:r>
      <w:r>
        <w:rPr>
          <w:b/>
          <w:bCs/>
        </w:rPr>
        <w:t xml:space="preserve">  |  Approval: </w:t>
      </w:r>
      <w:r>
        <w:t xml:space="preserve">P1 (Director)</w:t>
      </w:r>
    </w:p>
    <w:p>
      <w:pPr>
        <w:spacing w:after="120"/>
      </w:pPr>
      <w:r>
        <w:rPr>
          <w:b/>
          <w:bCs/>
        </w:rPr>
        <w:t xml:space="preserve">Context: </w:t>
      </w:r>
      <w:r>
        <w:t xml:space="preserve">CTX-HC-0001 (HIRECAR, LLC)</w:t>
      </w:r>
    </w:p>
    <w:p>
      <w:pPr>
        <w:spacing w:after="120"/>
      </w:pPr>
      <w:r>
        <w:rPr>
          <w:b/>
          <w:bCs/>
        </w:rPr>
        <w:t xml:space="preserve">Author: </w:t>
      </w:r>
      <w:r>
        <w:t xml:space="preserve">HIRECAR QA Team</w:t>
      </w:r>
      <w:r>
        <w:rPr>
          <w:b/>
          <w:bCs/>
        </w:rPr>
        <w:t xml:space="preserve">  |  Owner: </w:t>
      </w:r>
      <w:r>
        <w:t xml:space="preserve">Ken Eckman, CEO</w:t>
      </w:r>
    </w:p>
    <w:p>
      <w:pPr>
        <w:spacing w:after="200"/>
      </w:pP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Defines acceptance test plans for each of the four HIRECAR workstations. Every test must pass before a workstation is approved for deployment. Test results feed into QA-HC-0003 (Deployment Validation Checklist).</w:t>
      </w:r>
    </w:p>
    <w:p>
      <w:pPr>
        <w:pStyle w:val="Heading2"/>
      </w:pPr>
      <w:r>
        <w:t xml:space="preserve">2. Test Execution Protocol</w:t>
      </w:r>
    </w:p>
    <w:p>
      <w:pPr>
        <w:pStyle w:val="ListParagraph"/>
        <w:numPr>
          <w:ilvl w:val="0"/>
          <w:numId w:val="2"/>
        </w:numPr>
      </w:pPr>
      <w:r>
        <w:t xml:space="preserve">Each test must be executed in the staging environment before production</w:t>
      </w:r>
    </w:p>
    <w:p>
      <w:pPr>
        <w:pStyle w:val="ListParagraph"/>
        <w:numPr>
          <w:ilvl w:val="0"/>
          <w:numId w:val="2"/>
        </w:numPr>
      </w:pPr>
      <w:r>
        <w:t xml:space="preserve">Results recorded as PASS / FAIL / BLOCKED with evidence (screenshot, log, or data)</w:t>
      </w:r>
    </w:p>
    <w:p>
      <w:pPr>
        <w:pStyle w:val="ListParagraph"/>
        <w:numPr>
          <w:ilvl w:val="0"/>
          <w:numId w:val="2"/>
        </w:numPr>
      </w:pPr>
      <w:r>
        <w:t xml:space="preserve">Any FAIL triggers a defect ticket in Zoho Projects before retesting</w:t>
      </w:r>
    </w:p>
    <w:p>
      <w:pPr>
        <w:pStyle w:val="ListParagraph"/>
        <w:numPr>
          <w:ilvl w:val="0"/>
          <w:numId w:val="2"/>
        </w:numPr>
      </w:pPr>
      <w:r>
        <w:t xml:space="preserve">All tests must PASS for workstation deployment approval</w:t>
      </w:r>
    </w:p>
    <w:p>
      <w:pPr>
        <w:pStyle w:val="ListParagraph"/>
        <w:numPr>
          <w:ilvl w:val="0"/>
          <w:numId w:val="2"/>
        </w:numPr>
      </w:pPr>
      <w:r>
        <w:t xml:space="preserve">Brand compliance tests (QA-HC-0001) are mandatory for every workstation</w:t>
      </w:r>
    </w:p>
    <w:p>
      <w:r>
        <w:br w:type="page"/>
      </w:r>
    </w:p>
    <w:p>
      <w:pPr>
        <w:pStyle w:val="Heading2"/>
      </w:pPr>
      <w:r>
        <w:t xml:space="preserve">3. WS1-INFRASTRUCTURE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Acceptance Criteria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Method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T-WS1-001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Cloudflare Workers deployment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Worker responds to health check within 200ms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test, response time measurement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T-WS1-002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payment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charge completes in sandbox, webhook fires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test mode, webhook log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T-WS1-003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SendGrid email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Welcome email renders correctly in Gmail/Outlook/Apple Mail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Litmus or Email on Acid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T-WS1-004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OAuth2 authentication flow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exchange completes, refresh works, expiry handled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flow test + automated token refresh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T-WS1-005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Gateway routing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endpoints return correct status codes, rate limiting works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Postman collection run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T-WS1-006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SSL/TLS certificate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 cert, HSTS enabled, no mixed content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SSL Labs scan grade A+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T-WS1-007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Infrastructure skill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13 ClawHub/SkillsMP skills load and execute without errors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smoke test 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T-WS1-008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compliance - WS1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.docx files pass QA-HC-0001 brand checklist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review + BOT-HC-0002 scan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WS1-INFRASTRUCTURE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All Tests Passed?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WS2-BOT-ENROLLMENT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Acceptance Criteria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Method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T-WS2-001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Make.com scenario execution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Enrollment scenario runs end-to-end in &lt;60s, all 7 modules pass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Make.com test run with sample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T-WS2-002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PassKit pass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Digital pass creates with correct template, barcode, expiry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PassKit sandbox + visual inspection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T-WS2-003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Bit.ai playbook creation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Playbook generates with correct sections, personalized content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test + content 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T-WS2-004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PIN generation uniqueness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duplicate PINs in 1000-sample test batch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Automated uniqueness 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T-WS2-005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Zoho CRM trigger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contact triggers enrollment within 5 minutes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Zoho sandbox + Make.com webhook monitor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T-WS2-006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SMS notification delivery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Twilio SMS delivers within 30 seconds to test number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Twilio test credentials + delivery receipt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T-WS2-007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skill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17 ClawHub/SkillsMP/Custom skills load correctly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smoke test 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T-WS2-008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Enrollment data integrity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Client data persists correctly across CRM &gt; Pass &gt; Playbook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data trace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T-WS2-009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compliance - WS2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templates and .docx files pass QA-HC-0001 checklist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review + BOT-HC-0002 scan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WS2-BOT-ENROLLMENT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All Tests Passed?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WS3-CONTENT-PLAYBOOKS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Acceptance Criteria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Method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T-WS3-001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template rendering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 dispute playbook HTML renders correctly across browsers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Cross-browser test (Chrome, Firefox, Safari, Edge)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T-WS3-002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Blog watcher skill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Detects new posts within monitoring interval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Seed test blog post, verify 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T-WS3-003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YouTube API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correct channel data, handles rate limits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test with known channel ID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T-WS3-004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Content humanizer output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Rewritten text passes AI detection tools at &gt;80% human score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GPTZero + Originality.ai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T-WS3-005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Generated PDFs are valid, accessible, and under 5MB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PDF/UA validation + size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T-WS3-006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16 ClawHub/SkillsMP content skills execute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 test 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T-WS3-007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compliance - WS3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content templates pass QA-HC-0001 brand checklist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review + BOT-HC-0002 scan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WS3-CONTENT-PLAYBOOKS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All Tests Passed?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WS4-EXECUTION-MONITOR Test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2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Test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Acceptance Criteria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Method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T-WS4-001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CI/CD pipeline execution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&gt; Test &gt; Deploy completes without errors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Actions test run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T-WS4-002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Proactive agent monitoring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detects simulated anomaly and alerts within SLA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Inject test anomaly, verify alert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T-WS4-003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billing reconciliation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billing matches expected amounts for test accounts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Reconciliation script run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T-WS4-004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Report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4 report types generate with correct data and formatting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Sample data + visual inspection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T-WS4-005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Self-improving agent cycle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completes improvement cycle, logs changes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 improvement cycle, verify log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T-WS4-006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 integration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Commits, PRs, and issues sync correctly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Create test PR, verify sync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T-WS4-007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Automation workflow 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Full WS4 automation sequence completes in &lt;5 minutes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End-to-end automation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T-WS4-008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Skill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10 ClawHub/SkillsMP execution skills execute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Smoke test script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T-WS4-009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Brand compliance - WS4 docs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All reports and packages pass QA-HC-0001 checklist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review + BOT-HC-0002 scan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WS4-EXECUTION-MONITOR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8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All Tests Passed?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Signature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Lead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WS 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____/____/____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/ 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________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7. Pre-Publish Alignment Confirmation</w:t>
      </w:r>
    </w:p>
    <w:p>
      <w:pPr>
        <w:spacing w:after="120"/>
      </w:pPr>
      <w:r>
        <w:t xml:space="preserve">Before publishing test results or approving a workstation for deployment, confirm the following alignment items:</w:t>
      </w:r>
    </w:p>
    <w:p>
      <w:pPr>
        <w:pStyle w:val="ListParagraph"/>
        <w:numPr>
          <w:ilvl w:val="0"/>
          <w:numId w:val="3"/>
        </w:numPr>
      </w:pPr>
      <w:r>
        <w:t xml:space="preserve">All test cases executed in correct environment (staging, not production)</w:t>
      </w:r>
    </w:p>
    <w:p>
      <w:pPr>
        <w:pStyle w:val="ListParagraph"/>
        <w:numPr>
          <w:ilvl w:val="0"/>
          <w:numId w:val="3"/>
        </w:numPr>
      </w:pPr>
      <w:r>
        <w:t xml:space="preserve">Test evidence attached or linked for every PASS and FAIL</w:t>
      </w:r>
    </w:p>
    <w:p>
      <w:pPr>
        <w:pStyle w:val="ListParagraph"/>
        <w:numPr>
          <w:ilvl w:val="0"/>
          <w:numId w:val="3"/>
        </w:numPr>
      </w:pPr>
      <w:r>
        <w:t xml:space="preserve">FAIL items have corresponding defect tickets created</w:t>
      </w:r>
    </w:p>
    <w:p>
      <w:pPr>
        <w:pStyle w:val="ListParagraph"/>
        <w:numPr>
          <w:ilvl w:val="0"/>
          <w:numId w:val="3"/>
        </w:numPr>
      </w:pPr>
      <w:r>
        <w:t xml:space="preserve">Brand compliance tests (QA-HC-0001 checklist) completed for all deliverables</w:t>
      </w:r>
    </w:p>
    <w:p>
      <w:pPr>
        <w:pStyle w:val="ListParagraph"/>
        <w:numPr>
          <w:ilvl w:val="0"/>
          <w:numId w:val="3"/>
        </w:numPr>
      </w:pPr>
      <w:r>
        <w:t xml:space="preserve">Test plan version matches current workstation bundle version</w:t>
      </w:r>
    </w:p>
    <w:p>
      <w:pPr>
        <w:pStyle w:val="ListParagraph"/>
        <w:numPr>
          <w:ilvl w:val="0"/>
          <w:numId w:val="3"/>
        </w:numPr>
      </w:pPr>
      <w:r>
        <w:t xml:space="preserve">Results reviewed by QA Lead AND Workstation Owner</w:t>
      </w:r>
    </w:p>
    <w:p>
      <w:pPr>
        <w:pStyle w:val="ListParagraph"/>
        <w:numPr>
          <w:ilvl w:val="0"/>
          <w:numId w:val="3"/>
        </w:numPr>
      </w:pPr>
      <w:r>
        <w:t xml:space="preserve">Cross-workstation dependencies verified (e.g., WS1 infra supports WS2 enrollment)</w:t>
      </w:r>
    </w:p>
    <w:p>
      <w:pPr>
        <w:pStyle w:val="ListParagraph"/>
        <w:numPr>
          <w:ilvl w:val="0"/>
          <w:numId w:val="3"/>
        </w:numPr>
      </w:pPr>
      <w:r>
        <w:t xml:space="preserve">Sign-off obtained from all required approvers per HC Format approval level</w:t>
      </w:r>
    </w:p>
    <w:p>
      <w:pPr>
        <w:pStyle w:val="Heading2"/>
      </w:pPr>
      <w:r>
        <w:t xml:space="preserve">8.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11820"/>
              </w:rPr>
              <w:t xml:space="preserve">Changes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v1.0.0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HIRECAR QA Team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Initial test plans for all 4 workstations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</w:pPr>
    <w:r>
      <w:rPr>
        <w:rFonts w:ascii="Nunito Sans" w:cs="Nunito Sans" w:eastAsia="Nunito Sans" w:hAnsi="Nunito Sans"/>
        <w:color w:val="C0392B"/>
        <w:sz w:val="14"/>
        <w:szCs w:val="14"/>
      </w:rPr>
      <w:t xml:space="preserve">CONFIDENTIAL</w:t>
    </w:r>
    <w:r>
      <w:rPr>
        <w:rFonts w:ascii="Nunito Sans" w:cs="Nunito Sans" w:eastAsia="Nunito Sans" w:hAnsi="Nunito Sans"/>
        <w:color w:val="CCCCCC"/>
        <w:sz w:val="14"/>
        <w:szCs w:val="14"/>
      </w:rPr>
      <w:t xml:space="preserve">	Page </w:t>
    </w:r>
    <w:r>
      <w:rPr>
        <w:rFonts w:ascii="Nunito Sans" w:cs="Nunito Sans" w:eastAsia="Nunito Sans" w:hAnsi="Nunito Sans"/>
        <w:color w:val="CCCCC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20A" w:sz="4" w:space="4"/>
      </w:pBdr>
      <w:tabs>
        <w:tab w:val="right" w:pos="9026"/>
      </w:tabs>
    </w:pPr>
    <w:r>
      <w:rPr>
        <w:rFonts w:ascii="Nunito Sans" w:cs="Nunito Sans" w:eastAsia="Nunito Sans" w:hAnsi="Nunito Sans"/>
        <w:color w:val="0F4C75"/>
        <w:sz w:val="16"/>
        <w:szCs w:val="16"/>
      </w:rPr>
      <w:t xml:space="preserve">HIRECAR, LLC  |  QA-HC-0002</w:t>
    </w:r>
    <w:r>
      <w:rPr>
        <w:rFonts w:ascii="Nunito Sans" w:cs="Nunito Sans" w:eastAsia="Nunito Sans" w:hAnsi="Nunito Sans"/>
        <w:color w:val="CCCCCC"/>
        <w:sz w:val="16"/>
        <w:szCs w:val="16"/>
      </w:rPr>
      <w:t xml:space="preserve">	Workstation Test Plans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unito Sans" w:cs="Nunito Sans" w:eastAsia="Nunito Sans" w:hAnsi="Nunito Sans"/>
        <w:color w:val="11182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ormorant Garamond" w:cs="Cormorant Garamond" w:eastAsia="Cormorant Garamond" w:hAnsi="Cormorant Garamond"/>
      <w:b/>
      <w:bCs/>
      <w:color w:val="1118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ormorant Garamond" w:cs="Cormorant Garamond" w:eastAsia="Cormorant Garamond" w:hAnsi="Cormorant Garamond"/>
      <w:b/>
      <w:bCs/>
      <w:color w:val="0F4C7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Nunito Sans" w:cs="Nunito Sans" w:eastAsia="Nunito Sans" w:hAnsi="Nunito Sans"/>
      <w:b/>
      <w:bCs/>
      <w:color w:val="11182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2026-03-04T03:24:04.202Z</dcterms:created>
  <dcterms:modified xsi:type="dcterms:W3CDTF">2026-03-04T03:24:04.202Z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