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C9920A"/>
          <w:sz w:val="56"/>
          <w:szCs w:val="56"/>
        </w:rPr>
        <w:t xml:space="preserve">HIRECAR ECOSYSTEM</w:t>
      </w:r>
    </w:p>
    <w:p>
      <w:pPr>
        <w:spacing w:after="12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40"/>
          <w:szCs w:val="40"/>
        </w:rPr>
        <w:t xml:space="preserve">EXECUTIVE APPROVED PUBLISHING PACKAGE</w:t>
      </w:r>
    </w:p>
    <w:p>
      <w:pPr>
        <w:pBdr>
          <w:bottom w:val="single" w:color="C9920A" w:sz="3" w:space="8"/>
        </w:pBdr>
        <w:spacing w:after="600"/>
        <w:jc w:val="center"/>
      </w:pPr>
      <w:r>
        <w:rPr>
          <w:rFonts w:ascii="Nunito Sans" w:cs="Nunito Sans" w:eastAsia="Nunito Sans" w:hAnsi="Nunito Sans"/>
          <w:color w:val="0F4C75"/>
          <w:sz w:val="24"/>
          <w:szCs w:val="24"/>
        </w:rPr>
        <w:t xml:space="preserve">Design Uniformity | GitHub Strategy | Code Protection | Document Control</w:t>
      </w:r>
    </w:p>
    <w:p>
      <w:pPr>
        <w:spacing w:after="80"/>
        <w:jc w:val="center"/>
      </w:pPr>
      <w:r>
        <w:rPr>
          <w:rFonts w:ascii="DM Mono" w:cs="DM Mono" w:eastAsia="DM Mono" w:hAnsi="DM Mono"/>
          <w:color w:val="111820"/>
          <w:sz w:val="20"/>
          <w:szCs w:val="20"/>
        </w:rPr>
        <w:t xml:space="preserve">Document ID: HC-EAP-001-A</w:t>
      </w:r>
    </w:p>
    <w:p>
      <w:pPr>
        <w:spacing w:after="80"/>
        <w:jc w:val="center"/>
      </w:pPr>
      <w:r>
        <w:rPr>
          <w:rFonts w:ascii="Nunito Sans" w:cs="Nunito Sans" w:eastAsia="Nunito Sans" w:hAnsi="Nunito Sans"/>
          <w:color w:val="C0392B"/>
          <w:sz w:val="20"/>
          <w:szCs w:val="20"/>
        </w:rPr>
        <w:t xml:space="preserve">Classification: CONFIDENTIAL | Date: 2026-03-04</w:t>
      </w:r>
    </w:p>
    <w:p>
      <w:pPr>
        <w:spacing w:after="80"/>
        <w:jc w:val="center"/>
      </w:pPr>
      <w:r>
        <w:rPr>
          <w:rFonts w:ascii="Nunito Sans" w:cs="Nunito Sans" w:eastAsia="Nunito Sans" w:hAnsi="Nunito Sans"/>
          <w:b/>
          <w:bCs/>
          <w:color w:val="C9920A"/>
          <w:sz w:val="22"/>
          <w:szCs w:val="22"/>
        </w:rPr>
        <w:t xml:space="preserve">Status: PENDING EXECUTIVE APPROVAL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6"/>
          <w:szCs w:val="36"/>
        </w:rPr>
        <w:t xml:space="preserve">1. DESIGN UNIFORMITY &amp; BRAND ENFORCEMENT</w:t>
      </w:r>
    </w:p>
    <w:p>
      <w:pPr>
        <w:spacing w:after="1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Every surface of the HIRECAR ecosystem must speak the same visual language — from the MarketWatch homepage to the member dashboard, from desktop widescreen to mobile remote mode, from email templates to PDF invoices.</w:t>
      </w:r>
    </w:p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1.1 Typography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1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Fallback Stack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--font-display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Headlines, hero text, brand moments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Georgia, serif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--font-body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Nunito Sans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Body copy, UI labels, form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system-ui, sans-serif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DM Mono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Code, data tables, scores, IDs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Consolas, monospace</w:t>
            </w:r>
          </w:p>
        </w:tc>
      </w:tr>
    </w:tbl>
    <w:p>
      <w:pPr>
        <w:pBdr>
          <w:left w:val="single" w:color="C9920A" w:sz="6"/>
        </w:pBdr>
        <w:shd w:fill="FFF3CD" w:val="clear"/>
        <w:spacing w:after="120" w:before="120"/>
        <w:ind w:left="240" w:right="24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MANDATORY: All three fonts must be loaded via Google Fonts CDN or self-hosted WOFF2 in the /public/fonts/ directory. Never fall back to Inter, Roboto, or Arial.</w:t>
      </w:r>
    </w:p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1.2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36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WCAG Contrast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--ink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#111820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Primary text, headings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AAA on white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--cta-gold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#C9920A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CTAs, highlights, brand accent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AA on dark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--live-red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#C0392B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Alerts, urgency, deadlines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AA on white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--member-blue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#0F4C75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Links, info panels, trust signals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AAA on white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Page background, cards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--bg-secondary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#F5F6FA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Alternating rows, code blocks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--bg-dark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#1B2A3D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Headers, footers, nav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AAA white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--success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#27AE60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Confirmations, pass states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AA on white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--warn-bg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#FFF3CD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Warning panels background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--danger-bg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#F8D7DA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Error panels background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1.3 Desktop vs Remote Mode</w:t>
      </w:r>
    </w:p>
    <w:p>
      <w:pPr>
        <w:spacing w:after="1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The HIRECAR interface has two primary viewing contexts. Both share identical tokens but differ in layout density.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Desktop Mode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Remote (Mobile)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Breakpoint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&gt;= 1024px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&lt; 1024px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Layout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Multi-column, sidebar navigation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Single column, bottom tab 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Typography Scale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1.25 modular (16px base)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1.15 modular (15px base)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Standard (32px min)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Enhanced (44px min per WCAG)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Persistent sidebar + utility bar + ticker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Bottom bar + hamburger + swipe gestures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Data Density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Full tables, inline charts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Cards, expandable rows, stacked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Full-width with parallax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Compact with swipe carousel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Standards Strip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Horizontal bar with all 5 icons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2-row grid, 3+2 layout</w:t>
            </w:r>
          </w:p>
        </w:tc>
      </w:tr>
    </w:tbl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1.4 Logo Usage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Primary logo: HIRECAR wordmark in Cormorant Garamond Bold, --ink on light / --white on dark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Minimum clear space: 1x height of the "H" on all sides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Minimum size: 120px wide (digital), 1 inch (print)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Never stretch, rotate, recolor outside palette, or place on busy backgrounds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Favicon: "HC" monogram in --cta-gold on --bg-dark, 32x32 and 16x16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Email header: Full wordmark left-aligned, max 200px wide, --ink on white</w:t>
      </w:r>
    </w:p>
    <w:p>
      <w:pPr>
        <w:pBdr>
          <w:left w:val="single" w:color="0F4C75" w:sz="6"/>
        </w:pBdr>
        <w:shd w:fill="FFF8E7" w:val="clear"/>
        <w:spacing w:after="120" w:before="120"/>
        <w:ind w:left="240" w:right="24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All logo files must be committed to /public/brand/ as SVG (vector) + PNG @1x @2x @3x.</w:t>
      </w:r>
    </w:p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1.5 Component Library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Desktop Spec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Remote Spec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Shared Tokens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Button (CTA)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14px Nunito Bold, 12px/48px pad, 6px radius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15px Nunito Bold, 16px/52px pad, 8px radius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--cta-gold bg, --white text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24px pad, 8px radius, 1px border --bg-secondary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16px pad, 12px radius, subtle shadow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--white bg, --ink text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Score Badge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DM Mono 18px, pill shape, color by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DM Mono 16px, same pill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Green/Yellow/Red by threshold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Nav 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Nunito 14px, --ink, hover --cta-gold underline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13px, icon + label, active = --cta-gold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--ink / --cta-gold 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Data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Full columns, sortable, alternating rows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Stacked cards with expand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--bg-secondary alt rows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Alert Banner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Full width, left border 4px, icon +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Full width, same styling, larger tap dismiss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Color by type (info/warn/danger/ok)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6"/>
          <w:szCs w:val="36"/>
        </w:rPr>
        <w:t xml:space="preserve">2. NEWS &amp; CONTENT CREATION READINESS</w:t>
      </w:r>
    </w:p>
    <w:p>
      <w:pPr>
        <w:spacing w:after="1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The MarketWatch feed, blog engine, and content pipeline must be production-ready for launch night.</w:t>
      </w:r>
    </w:p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2.1 Content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Publish 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Market Alert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Manual / Automated triggers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Alert card: icon + headline + timestamp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Admin panel &gt; Review &gt; Publish to ticker + feed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Industry News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Curated RSS + editorial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Article card: image + headline + excerpt + source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Editor drafts &gt; Review &gt; Scheduled publish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Member Spotlight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Ops team submission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Profile card: photo + story + scores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Submission form &gt; Editorial &gt; Publish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Credit Education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Playbook team (WS3)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Long-form: hero + TOC + chapters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BitDocs &gt; Review &gt; Publish to /learn/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Regulatory 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Legal/compliance team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Alert banner + detailed article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Compliance review &gt; Legal sign-off &gt; Publish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Operator Guide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Operations team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Step-by-step: numbered + screenshots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Draft &gt; Tech review &gt; Publish to /guides/</w:t>
            </w:r>
          </w:p>
        </w:tc>
      </w:tr>
    </w:tbl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2.2 Editorial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Draft: Author creates content in the CMS admin or via markdown files in /content/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Review: Editor checks brand voice, accuracy, legal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Approve: Department lead signs off (tracked in approval matrix)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Schedule: Content queued for specific publish time or immediate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Publish: Automated build triggers, CDN cache purge, social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Monitor: Analytics track views, engagement, time-on-page within 24 hours</w:t>
      </w:r>
    </w:p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2.3 Content Delivery Pipeline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Author &gt; CMS/Markdown &gt; Git commit &gt; CI build &gt; Cloudflare Pages &gt; CDN &gt; User</w:t>
      </w:r>
    </w:p>
    <w:p>
      <w:pPr>
        <w:spacing w:after="1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All content lives in the Git repository as markdown with frontmatter metadata. The build pipeline converts markdown to HTML using the HIRECAR template system, ensuring design uniformity automatically.</w:t>
      </w:r>
    </w:p>
    <w:p>
      <w:pPr>
        <w:pBdr>
          <w:left w:val="single" w:color="C9920A" w:sz="6"/>
        </w:pBdr>
        <w:shd w:fill="FFF3CD" w:val="clear"/>
        <w:spacing w:after="120" w:before="120"/>
        <w:ind w:left="240" w:right="24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Content images must be optimized (WebP format, max 200KB, lazy-loaded) before commit. Use /scripts/optimize-images.sh in the repo.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6"/>
          <w:szCs w:val="36"/>
        </w:rPr>
        <w:t xml:space="preserve">3. GITHUB PRIVATE REPOSITORY STRATEGY</w:t>
      </w:r>
    </w:p>
    <w:p>
      <w:pPr>
        <w:spacing w:after="1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All HIRECAR code, configurations, scenarios, templates, and documentation will be housed in a single private GitHub monorepo with strict access controls.</w:t>
      </w:r>
    </w:p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3.1 Repository Structure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hirecar-ecosystem/ (PRIVATE)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apps/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web/                 # MarketWatch public site (Cloudflare Pages)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dashboard/           # Member dashboard (Vercel, auth-gated)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admin/               # Internal ops panel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workers/             # Cloudflare Workers (webhooks, cron)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packages/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shared/              # Types, constants, design tokens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bot-logic/           # Make.com scenario logic as code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email-templates/     # SendGrid templates (MJML source)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pdf-templates/       # Invoice, SO, PO generators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content/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articles/            # Markdown content files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playbooks/           # Credit education content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legal/               # T&amp;C, privacy, disclaimers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make-scenarios/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blueprints/          # Exported JSON scenarios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docs/                # Scenario documentation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templates/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bitdocs/             # BitDocs template configs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passkit/             # PassKit pass designs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infrastructure/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cloudflare/          # Wrangler configs, DNS records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vercel/              # Vercel project settings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github-actions/      # CI/CD workflow files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docs/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architecture/        # System design docs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runbooks/            # Operational procedures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document-control/    # Master doc list, change log</w:t>
      </w:r>
    </w:p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3.2 Access Control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8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Restrictions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Owner (You)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Full repository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None — full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Lead 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Write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All branches except main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Cannot merge to main without approval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Workspace Executor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Write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Assigned workspace branch only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 required for any merge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Content Editor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Write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content/ directory only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Cannot modify code, configs, or infra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Auditor / Reviewer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Full repository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Read-only, no push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CI/CD Bot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Write (token)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Deploy branches only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Scoped to Actions, no admin</w:t>
            </w:r>
          </w:p>
        </w:tc>
      </w:tr>
    </w:tbl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3.3 Branch Protection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Merge Requirements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main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Locked — deploy to production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 approvals + CI pass + owner sign-off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staging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Protected — deploy to preview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 approval + CI 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ws1/*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Workspace 1 feature branches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 to staging, 1 reviewer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ws2/*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Workspace 2 feature branches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 to staging, 1 reviewer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ws3/*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Workspace 3 feature branches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 to staging, 1 reviewer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content/*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Content-only changes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 to staging, editorial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hotfix/*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Emergency fixes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 to main, owner approval, expedited</w:t>
            </w:r>
          </w:p>
        </w:tc>
      </w:tr>
    </w:tbl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3.4 Repository Security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Visibility: PRIVATE — no public access whatsoever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Dependabot: Enabled for security alerts and automated PRs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Secret scanning: Enabled — blocks commits containing API keys, tokens, passwords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Code scanning: GitHub Advanced Security (CodeQL) enabled on all PRs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CODEOWNERS file: Requires owner approval for changes to /infrastructure/, /packages/shared/, and main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Signed commits: Required for all contributors (GPG or SSH key signing)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Force push: Disabled on main and staging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Branch deletion: Auto-delete after merge</w:t>
      </w:r>
    </w:p>
    <w:p>
      <w:pPr>
        <w:pBdr>
          <w:left w:val="single" w:color="C0392B" w:sz="6"/>
        </w:pBdr>
        <w:shd w:fill="F8D7DA" w:val="clear"/>
        <w:spacing w:after="120" w:before="120"/>
        <w:ind w:left="240" w:right="24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CRITICAL: Never commit .env files, API keys, Stripe secrets, or Zoho credentials to Git. Use GitHub Secrets for CI and environment variables for deployment.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6"/>
          <w:szCs w:val="36"/>
        </w:rPr>
        <w:t xml:space="preserve">4. CODE PROTECTION &amp; ANTI-COPY STRATEGY</w:t>
      </w:r>
    </w:p>
    <w:p>
      <w:pPr>
        <w:spacing w:after="1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Since competitors will attempt to duplicate and copy the HIRECAR platform, we implement a layered defense strategy that makes reverse-engineering economically unfeasible while keeping the legitimate codebase maintainable.</w:t>
      </w:r>
    </w:p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4.1 Protection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What It Protects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L1 — Repository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Private GitHub repo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Source code from public access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GitHub Settings &gt; Private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L2 — Build Obfuscation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Terser + name mangling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JS variable/function names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Build pipeline (Vite/Webpack)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L3 — Source Maps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Exclude from production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Original source structure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vite.config: sourcemap: false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L4 — CSS Obfuscation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CSS Modules + hash names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Class names reveal nothing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CSS Modules with [hash:base64:8]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L5 — API 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Server-side logic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Business rules never in browser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Cloudflare Workers / Vercel Functions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L6 — Content Protection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Disable right-click + copy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Casual content scraping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JS event handlers (deterrent only)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L7 — Legal Protection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DMCA + T&amp;C + copyright notices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Legal recourse against copies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Footer notices + LICENSE file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L8 — Watermarking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Invisible markers in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Track leaked content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Steganographic watermarks in images</w:t>
            </w:r>
          </w:p>
        </w:tc>
      </w:tr>
    </w:tbl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4.2 Build-Time Obfuscation Config</w:t>
      </w:r>
    </w:p>
    <w:p>
      <w:pPr>
        <w:spacing w:after="1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The following Vite/Rollup configuration strips all meaningful identifiers from production builds: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// vite.config.ts — production build settings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export default defineConfig({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build: {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sourcemap: false,         // NEVER ship source maps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minify: "terser",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terserOptions: {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  mangle: {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    toplevel: true,        // Mangle top-level names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    properties: {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      regex: /^_/,          // Mangle _private props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    },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  },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  compress: {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    drop_console: true,     // Remove all console.log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    drop_debugger: true,    // Remove debugger statements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    passes: 2,              // Multi-pass compression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  },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},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rollupOptions: {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  output: {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    chunkFileNames: "c/[hash].js",  // Hash-only filenames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    assetFileNames: "a/[hash][extname]",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  },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  },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  },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});</w:t>
      </w:r>
    </w:p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4.3 Server-Side Business Logic Shield</w:t>
      </w:r>
    </w:p>
    <w:p>
      <w:pPr>
        <w:spacing w:after="1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The most critical protection: scoring algorithms, pricing logic, lane routing, and membership calculations NEVER run in the browser.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Logic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Exposure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HBI/VDI/BRE Scoring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API endpoint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Client sees score, not formula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Membership Tier 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Vercel Serverless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API endpoint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Client sees tier, not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Stripe webhook handler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Server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Never touches 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Lane Routing (BRE)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Make.com scenarios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Server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Client sees assignment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Invoice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PDF output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Templates never exposed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Email Templates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SendGrid server-side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Rendered HTML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MJML source never exposed</w:t>
            </w:r>
          </w:p>
        </w:tc>
      </w:tr>
    </w:tbl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4.4 Legal Protection Artifacts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COPYRIGHT NOTICE in every source file header: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// Copyright (c) 2026 HIRECAR Ecosystem. All rights reserved.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// Unauthorized copying, modification, or distribution is strictly prohibited.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// Proprietary and confidential. See LICENSE for terms.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LICENSE file: Proprietary license — not MIT, not Apache, not open-source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Terms &amp; Conditions Section 9: Explicit prohibition of reverse-engineering, scraping, copying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DMCA agent registered with US Copyright Office for takedown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Meta tags on all pages: &lt;meta name="robots" content="noindex, nofollow"&gt; for admin/dashboard pages</w:t>
      </w:r>
    </w:p>
    <w:p>
      <w:pPr>
        <w:pBdr>
          <w:left w:val="single" w:color="0F4C75" w:sz="6"/>
        </w:pBdr>
        <w:shd w:fill="FFF8E7" w:val="clear"/>
        <w:spacing w:after="120" w:before="120"/>
        <w:ind w:left="240" w:right="24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Code protection is a deterrent, not absolute. The real moat is your operational ecosystem, relationships, and execution speed. No amount of code copying replaces 140 configured bots, 16 trained departments, and established member relationships.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6"/>
          <w:szCs w:val="36"/>
        </w:rPr>
        <w:t xml:space="preserve">5. DOCUMENT CONTROL SYSTEM</w:t>
      </w:r>
    </w:p>
    <w:p>
      <w:pPr>
        <w:spacing w:after="1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All HIRECAR documents follow a formal document control process adapted from ISO quality management principles. Every document has a unique ID, revision tracking, approval workflow, and change history.</w:t>
      </w:r>
    </w:p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5.1 Document Numbering Convention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Format: HC-{TYPE}-{SEQ}-{REV}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/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HC      = HIRECAR prefix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{TYPE}  = Document type code (see table)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{SEQ}   = 3-digit sequential number</w:t>
      </w:r>
    </w:p>
    <w:p>
      <w:pPr>
        <w:shd w:fill="F5F6FA" w:val="clear"/>
        <w:spacing w:after="80" w:before="80"/>
        <w:ind w:left="360"/>
      </w:pPr>
      <w:r>
        <w:rPr>
          <w:rFonts w:ascii="DM Mono" w:cs="DM Mono" w:eastAsia="DM Mono" w:hAnsi="DM Mono"/>
          <w:color w:val="2C3E50"/>
          <w:sz w:val="18"/>
          <w:szCs w:val="18"/>
        </w:rPr>
        <w:t xml:space="preserve">{REV}   = Revision letter (A = initial, B = first revision, etc.)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Type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Document Category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PLN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Plans &amp; Strategy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Project plans, execution plans, forecasts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ARC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Architecture &amp; Technical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System design, API contracts, type specs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Standard Operating Procedures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Bot procedures, workflow instructions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WPK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Workspace Packages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Executor instruction packages (WS1-WS4)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Templates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Email, invoice, document templates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RPT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Reports &amp; Analysis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Gap analysis, readiness reports, audits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Executive Approved Publishing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Final consolidated 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LGL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T&amp;C, privacy policy, disclaimers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Content &amp; Playbooks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Credit playbooks, guides, articles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CFG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Make.com blueprints, env configs</w:t>
            </w:r>
          </w:p>
        </w:tc>
      </w:tr>
    </w:tbl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5.2 Document Master List</w:t>
      </w:r>
    </w:p>
    <w:p>
      <w:pPr>
        <w:spacing w:after="1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Current document inventory with control metadata: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000"/>
        <w:gridCol w:w="156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HC-PLN-001-D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Republish Project Plan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 (v5)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Superseded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2026-03-03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HC-RPT-001-A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Gap Analysis 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Effective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2026-03-03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HC-ARC-001-B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Expanded Architecture v6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Effective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2026-03-03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HC-RPT-002-A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Findings Letter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Effective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2026-03-03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HC-PLN-002-A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Workspace Execution Plan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Effective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2026-03-03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HC-RPT-003-A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Production Gap 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Effective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2026-03-04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HC-WPK-001-A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WS1: Infrastructure &amp; Payments Package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Effective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2026-03-04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HC-WPK-002-A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WS2: Bot Building &amp; Enrollment Package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Effective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2026-03-04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HC-WPK-003-A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WS3: Content, Playbooks &amp; BitDocs Package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Effective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2026-03-04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HC-WPK-004-A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WS4: Execution Monitor Package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Effective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2026-03-04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HC-RPT-004-A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Production Readiness 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Effective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2026-03-04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HC-EAP-001-A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Executive Approved Publishing Package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PENDING APPROVAL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2026-03-04</w:t>
            </w:r>
          </w:p>
        </w:tc>
      </w:tr>
    </w:tbl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5.3 Approval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5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1. Draft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Document created and reviewed by author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Author (Claude/Executor)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During creation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2. Technical 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Content accuracy and completeness check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Within 24 hours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3. Executive 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Strategic alignment and approval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Owner (Executive)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Same day for EAP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4. Approval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Formal sign-off with date 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Owner signature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Tonight (target)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5. Effective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Document released for use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Document 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Immediately after approval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6. Distribution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Copies to all stakeholders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Document 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Within 1 hour of effective</w:t>
            </w:r>
          </w:p>
        </w:tc>
      </w:tr>
    </w:tbl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5.4 Change History Template</w:t>
      </w:r>
    </w:p>
    <w:p>
      <w:pPr>
        <w:spacing w:after="1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Every document must include a change history table on the last page: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560"/>
        <w:gridCol w:w="180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Approver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2026-03-04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Initial release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TBD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Post-launch corrections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TBD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TBD</w:t>
            </w:r>
          </w:p>
        </w:tc>
      </w:tr>
    </w:tbl>
    <w:p>
      <w:pPr>
        <w:pBdr>
          <w:left w:val="single" w:color="C9920A" w:sz="6"/>
        </w:pBdr>
        <w:shd w:fill="FFF3CD" w:val="clear"/>
        <w:spacing w:after="120" w:before="120"/>
        <w:ind w:left="240" w:right="24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After Executive Approval, all documents are locked at their current revision. Any changes require a formal Change Request (HC-CR-{SEQ}) with impact assessment and re-approval.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6"/>
          <w:szCs w:val="36"/>
        </w:rPr>
        <w:t xml:space="preserve">6. COWORK SKILLS DEPLOYMENT MAP</w:t>
      </w:r>
    </w:p>
    <w:p>
      <w:pPr>
        <w:spacing w:after="1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The following Claude Cowork skills should be loaded and available during each workspace execution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Workspace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Required Skills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WS1 — Infrastructure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fullstack-developer, frontend-design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Stripe integration, Cloudflare/Vercel setup, Make.com configs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WS1 — Infrastructure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xlsx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Data store schemas, payment reconciliation templates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WS2 — Bot Building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fullstack-developer, planning-agent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Bot logic implementation, enrollment flow architecture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WS2 — Bot Building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content-design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Bot conversation UX copy, error messages, prompts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WS3 — Content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docx, pdf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Playbook documents, legal templates, invoice PDFs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WS3 — Content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frontend-design, content-creator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Landing pages, email templates, brand-consistent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WS3 — Content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legal-advisor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T&amp;C drafting, FCRA/FDCPA compliance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WS4 — Monitor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xlsx, strategy-advisor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Status tracking spreadsheets, Go/No-Go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All Workspaces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quality-documentation-manager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Document control, numbering, change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All Workspaces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market-researcher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Competitor analysis, pricing validation, industry benchmarks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stakeholder-comms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Executive updates, status reports, stakeholder briefings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ceo-advisor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Strategic decision support, scaling planning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6"/>
          <w:szCs w:val="36"/>
        </w:rPr>
        <w:t xml:space="preserve">7. EXECUTIVE APPROVED PUBLISHING CHECKLIST</w:t>
      </w:r>
    </w:p>
    <w:p>
      <w:pPr>
        <w:spacing w:after="1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This checklist must be completed before the Owner signs off on Executive Approved Publishing. Each item requires a pass/fail status.</w:t>
      </w:r>
    </w:p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7.1 Pre-Publish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60"/>
        <w:gridCol w:w="20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All 12 documents in Document Master List are present and valid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Design tokens (fonts, colors, spacing) are consistent across all 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Design Uniformity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Desktop and Remote mode specs documented with component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GitHub private repository created with branch protection 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Code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CODEOWNERS file configured for critical paths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No API keys, secrets, or credentials in any committed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Build obfuscation config (Terser, no source maps) 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Code Protection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Server-side business logic confirmed for all scoring/pricing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IP Protection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Copyright headers in all source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Legal Protection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Proprietary LICENSE file (not open-source) in repo root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Legal Protection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Document numbering follows HC-{TYPE}-{SEQ}-{REV} convention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Document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Change history table present in every 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Document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Content pipeline (markdown &gt; build &gt; CDN) tested end-to-end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Content Readiness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Workspace packages WS1-WS4 instructions validated by 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Execution Readiness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Production Readiness Report gaps acknowledged with timeline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Production Standards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All Make.com scenarios within Free plan limits (2 scenarios, 1K ops)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Platform Constraints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DNS, Cloudflare, Vercel, Stripe accounts confirmed 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Zoho Mail 5 addresses configured and tested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Emergency rollback procedure documented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Risk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Executive signature block completed below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Approval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</w:t>
            </w:r>
          </w:p>
        </w:tc>
      </w:tr>
    </w:tbl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7.2 Executive Approval Block</w:t>
      </w:r>
    </w:p>
    <w:p>
      <w:pPr>
        <w:pBdr>
          <w:top w:val="single" w:color="C9920A" w:sz="2" w:space="8"/>
          <w:bottom w:val="single" w:color="C9920A" w:sz="2" w:space="8"/>
          <w:left w:val="single" w:color="C9920A" w:sz="2" w:space="8"/>
          <w:right w:val="single" w:color="C9920A" w:sz="2" w:space="8"/>
        </w:pBdr>
        <w:shd w:fill="FFF8E7" w:val="clear"/>
        <w:spacing w:after="60" w:before="20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28"/>
          <w:szCs w:val="28"/>
        </w:rPr>
        <w:t xml:space="preserve">EXECUTIVE APPROVAL — HIRECAR ECOSYSTEM</w:t>
      </w:r>
    </w:p>
    <w:p>
      <w:pPr>
        <w:spacing w:after="1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/>
      </w:r>
    </w:p>
    <w:p>
      <w:pPr>
        <w:spacing w:after="1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 have reviewed all documents in the HIRECAR Executive Approved Publishing Package and authorize publication and deployment as described herein.</w:t>
      </w:r>
    </w:p>
    <w:p>
      <w:pPr>
        <w:spacing w:after="1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/>
      </w:r>
    </w:p>
    <w:p>
      <w:pPr>
        <w:spacing w:after="160"/>
      </w:pPr>
      <w:r>
        <w:rPr>
          <w:rFonts w:ascii="Nunito Sans" w:cs="Nunito Sans" w:eastAsia="Nunito Sans" w:hAnsi="Nunito Sans"/>
          <w:b/>
          <w:bCs/>
          <w:color w:val="111820"/>
          <w:sz w:val="22"/>
          <w:szCs w:val="22"/>
        </w:rPr>
        <w:t xml:space="preserve">Name: </w:t>
      </w: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________________________________________</w:t>
      </w:r>
    </w:p>
    <w:p>
      <w:pPr>
        <w:spacing w:after="160"/>
      </w:pPr>
      <w:r>
        <w:rPr>
          <w:rFonts w:ascii="Nunito Sans" w:cs="Nunito Sans" w:eastAsia="Nunito Sans" w:hAnsi="Nunito Sans"/>
          <w:b/>
          <w:bCs/>
          <w:color w:val="111820"/>
          <w:sz w:val="22"/>
          <w:szCs w:val="22"/>
        </w:rPr>
        <w:t xml:space="preserve">Title: </w:t>
      </w: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________________________________________</w:t>
      </w:r>
    </w:p>
    <w:p>
      <w:pPr>
        <w:spacing w:after="160"/>
      </w:pPr>
      <w:r>
        <w:rPr>
          <w:rFonts w:ascii="Nunito Sans" w:cs="Nunito Sans" w:eastAsia="Nunito Sans" w:hAnsi="Nunito Sans"/>
          <w:b/>
          <w:bCs/>
          <w:color w:val="111820"/>
          <w:sz w:val="22"/>
          <w:szCs w:val="22"/>
        </w:rPr>
        <w:t xml:space="preserve">Signature: </w:t>
      </w: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________________________________________</w:t>
      </w:r>
    </w:p>
    <w:p>
      <w:pPr>
        <w:spacing w:after="160"/>
      </w:pPr>
      <w:r>
        <w:rPr>
          <w:rFonts w:ascii="Nunito Sans" w:cs="Nunito Sans" w:eastAsia="Nunito Sans" w:hAnsi="Nunito Sans"/>
          <w:b/>
          <w:bCs/>
          <w:color w:val="111820"/>
          <w:sz w:val="22"/>
          <w:szCs w:val="22"/>
        </w:rPr>
        <w:t xml:space="preserve">Date: </w:t>
      </w: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________________________________________</w:t>
      </w:r>
    </w:p>
    <w:p>
      <w:pPr>
        <w:spacing w:after="160"/>
      </w:pPr>
      <w:r>
        <w:rPr>
          <w:rFonts w:ascii="Nunito Sans" w:cs="Nunito Sans" w:eastAsia="Nunito Sans" w:hAnsi="Nunito Sans"/>
          <w:b/>
          <w:bCs/>
          <w:color w:val="111820"/>
          <w:sz w:val="22"/>
          <w:szCs w:val="22"/>
        </w:rPr>
        <w:t xml:space="preserve">Time: </w:t>
      </w: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________________________________________</w:t>
      </w:r>
    </w:p>
    <w:p>
      <w:pPr>
        <w:spacing w:after="1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/>
      </w:r>
    </w:p>
    <w:p>
      <w:pPr>
        <w:pBdr>
          <w:left w:val="single" w:color="27AE60" w:sz="6"/>
        </w:pBdr>
        <w:shd w:fill="D4EDDA" w:val="clear"/>
        <w:spacing w:after="120" w:before="120"/>
        <w:ind w:left="240" w:right="240"/>
      </w:pPr>
      <w:r>
        <w:rPr>
          <w:rFonts w:ascii="Nunito Sans" w:cs="Nunito Sans" w:eastAsia="Nunito Sans" w:hAnsi="Nunito Sans"/>
          <w:color w:val="111820"/>
          <w:sz w:val="20"/>
          <w:szCs w:val="20"/>
        </w:rPr>
        <w:t xml:space="preserve">Upon signing, this package transitions from PENDING APPROVAL to EXECUTIVE APPROVED. All documents in the Master List become locked at their current revision.</w:t>
      </w:r>
    </w:p>
    <w:p>
      <w:r>
        <w:br w:type="page"/>
      </w:r>
    </w:p>
    <w:p>
      <w:pPr>
        <w:pStyle w:val="Heading2"/>
        <w:spacing w:after="200" w:before="240"/>
      </w:pPr>
      <w:r>
        <w:rPr>
          <w:rFonts w:ascii="Cormorant Garamond" w:cs="Cormorant Garamond" w:eastAsia="Cormorant Garamond" w:hAnsi="Cormorant Garamond"/>
          <w:b/>
          <w:bCs/>
          <w:color w:val="1B2A3D"/>
          <w:sz w:val="30"/>
          <w:szCs w:val="30"/>
        </w:rPr>
        <w:t xml:space="preserve">7.3 Post-Approval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Initialize GitHub repository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Within 1 hour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Private repo with branch rules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Commit all documents to docs/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Within 1 hour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Initial commit on main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Distribute WS1-WS4 packages to executors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Within 2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Email with package links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Begin WS1 execution (Infrastructure)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Same night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WS1 Executor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Stripe + Make.com setup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Begin WS3 execution (Content)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Parallel with WS1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WS3 Executor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Homepage + landing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WS4 monitoring begins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Continuous from 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WS4 Monitor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Status checks every 90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First Go/No-Go 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4 hours after 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Continue or pause decision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Nunito Sans" w:cs="Nunito Sans" w:eastAsia="Nunito Sans" w:hAnsi="Nunito Sans"/>
        <w:color w:val="888888"/>
        <w:sz w:val="14"/>
        <w:szCs w:val="14"/>
      </w:rPr>
      <w:t xml:space="preserve">© 2026 HIRECAR Ecosystem. All rights reserved.</w:t>
    </w:r>
    <w:r>
      <w:rPr>
        <w:rFonts w:ascii="Nunito Sans" w:cs="Nunito Sans" w:eastAsia="Nunito Sans" w:hAnsi="Nunito Sans"/>
        <w:color w:val="888888"/>
        <w:sz w:val="14"/>
        <w:szCs w:val="14"/>
      </w:rPr>
      <w:t xml:space="preserve">	Page </w:t>
    </w:r>
    <w:r>
      <w:rPr>
        <w:rFonts w:ascii="Nunito Sans" w:cs="Nunito Sans" w:eastAsia="Nunito Sans" w:hAnsi="Nunito Sans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A" w:sz="1" w:space="4"/>
      </w:pBdr>
      <w:tabs>
        <w:tab w:val="right" w:pos="9026"/>
      </w:tabs>
    </w:pPr>
    <w:r>
      <w:rPr>
        <w:rFonts w:ascii="Nunito Sans" w:cs="Nunito Sans" w:eastAsia="Nunito Sans" w:hAnsi="Nunito Sans"/>
        <w:color w:val="0F4C75"/>
        <w:sz w:val="16"/>
        <w:szCs w:val="16"/>
      </w:rPr>
      <w:t xml:space="preserve">HIRECAR Executive Approved Publishing Package</w:t>
    </w:r>
    <w:r>
      <w:t xml:space="preserve">	HC-EAP-001-A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 Sans" w:cs="Nunito Sans" w:eastAsia="Nunito Sans" w:hAnsi="Nunito Sans"/>
        <w:color w:val="1118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ormorant Garamond" w:cs="Cormorant Garamond" w:eastAsia="Cormorant Garamond" w:hAnsi="Cormorant Garamond"/>
      <w:b/>
      <w:bCs/>
      <w:color w:val="1B2A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ormorant Garamond" w:cs="Cormorant Garamond" w:eastAsia="Cormorant Garamond" w:hAnsi="Cormorant Garamond"/>
      <w:b/>
      <w:bCs/>
      <w:color w:val="1B2A3D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ormorant Garamond" w:cs="Cormorant Garamond" w:eastAsia="Cormorant Garamond" w:hAnsi="Cormorant Garamond"/>
      <w:b/>
      <w:bCs/>
      <w:color w:val="1B2A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2026-03-04T01:31:53.344Z</dcterms:created>
  <dcterms:modified xsi:type="dcterms:W3CDTF">2026-03-04T01:31:53.344Z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