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ormorant Garamond" w:cs="Cormorant Garamond" w:eastAsia="Cormorant Garamond" w:hAnsi="Cormorant Garamond"/>
          <w:b/>
          <w:bCs/>
          <w:color w:val="C9920A"/>
          <w:sz w:val="72"/>
          <w:szCs w:val="72"/>
        </w:rPr>
        <w:t xml:space="preserve">HIRECAR</w:t>
      </w:r>
    </w:p>
    <w:p>
      <w:pPr>
        <w:spacing w:after="100"/>
        <w:jc w:val="center"/>
      </w:pPr>
      <w:r>
        <w:rPr>
          <w:rFonts w:ascii="Nunito Sans" w:cs="Nunito Sans" w:eastAsia="Nunito Sans" w:hAnsi="Nunito Sans"/>
          <w:b/>
          <w:bCs/>
          <w:color w:val="111820"/>
          <w:sz w:val="36"/>
          <w:szCs w:val="36"/>
        </w:rPr>
        <w:t xml:space="preserve">PRODUCTION GAP ANALYSIS</w:t>
      </w:r>
    </w:p>
    <w:p>
      <w:pPr>
        <w:spacing w:after="100"/>
        <w:jc w:val="center"/>
      </w:pPr>
      <w:r>
        <w:rPr>
          <w:rFonts w:ascii="Nunito Sans" w:cs="Nunito Sans" w:eastAsia="Nunito Sans" w:hAnsi="Nunito Sans"/>
          <w:color w:val="0F4C75"/>
          <w:sz w:val="24"/>
          <w:szCs w:val="24"/>
        </w:rPr>
        <w:t xml:space="preserve">UX/UI Methodology v0.31 + Q1 Strategic Playbook + Governance Workflows</w:t>
      </w:r>
    </w:p>
    <w:p>
      <w:pPr>
        <w:spacing w:after="100"/>
        <w:jc w:val="center"/>
      </w:pPr>
      <w:r>
        <w:rPr>
          <w:rFonts w:ascii="Nunito Sans" w:cs="Nunito Sans" w:eastAsia="Nunito Sans" w:hAnsi="Nunito Sans"/>
          <w:color w:val="C9920A"/>
          <w:sz w:val="24"/>
          <w:szCs w:val="24"/>
        </w:rPr>
        <w:t xml:space="preserve">Critical Path to 50% and 100% Completion</w:t>
      </w:r>
    </w:p>
    <w:p>
      <w:pPr>
        <w:spacing w:after="600"/>
        <w:jc w:val="center"/>
      </w:pPr>
      <w:r>
        <w:rPr>
          <w:rFonts w:ascii="DM Mono" w:cs="DM Mono" w:eastAsia="DM Mono" w:hAnsi="DM Mono"/>
          <w:color w:val="666666"/>
          <w:sz w:val="20"/>
          <w:szCs w:val="20"/>
        </w:rPr>
        <w:t xml:space="preserve">March 3, 2026  |  Production Systems Architecture Review</w:t>
      </w:r>
    </w:p>
    <w:p>
      <w:pPr>
        <w:jc w:val="center"/>
      </w:pPr>
      <w:r>
        <w:rPr>
          <w:rFonts w:ascii="Nunito Sans" w:cs="Nunito Sans" w:eastAsia="Nunito Sans" w:hAnsi="Nunito Sans"/>
          <w:b/>
          <w:bCs/>
          <w:color w:val="C0392B"/>
          <w:sz w:val="18"/>
          <w:szCs w:val="18"/>
        </w:rPr>
        <w:t xml:space="preserve">CONFIDENTIAL — HIRECAR, LLC dba HIRECREDIT</w:t>
      </w:r>
    </w:p>
    <w:p>
      <w:r>
        <w:br w:type="page"/>
      </w:r>
    </w:p>
    <w:p>
      <w:pPr>
        <w:pStyle w:val="Heading1"/>
      </w:pPr>
      <w:r>
        <w:rPr>
          <w:rFonts w:ascii="Nunito Sans" w:cs="Nunito Sans" w:eastAsia="Nunito Sans" w:hAnsi="Nunito Sans"/>
          <w:b/>
          <w:bCs/>
          <w:color w:val="111820"/>
        </w:rPr>
        <w:t xml:space="preserve">1. Executive Summary</w:t>
      </w:r>
    </w:p>
    <w:p>
      <w:pPr>
        <w:spacing w:after="120"/>
      </w:pPr>
      <w:r>
        <w:rPr>
          <w:rFonts w:ascii="Nunito Sans" w:cs="Nunito Sans" w:eastAsia="Nunito Sans" w:hAnsi="Nunito Sans"/>
          <w:color w:val="111820"/>
          <w:sz w:val="22"/>
          <w:szCs w:val="22"/>
        </w:rPr>
        <w:t xml:space="preserve">This document is the production-grade gap analysis integrating three core HIRECAR artifacts: the UX/UI Web Development Methodology v0.31, the Q1 Strategic Playbook + 2026 Forecast, and the Governing Rights, Workflows &amp; Bot Trigger Conditions blueprint. It identifies every broken link, missing asset, unbuilt form, absent repository mapping, missing video content, and architectural gap that must be resolved before the system can go live.</w:t>
      </w:r>
    </w:p>
    <w:p>
      <w:pPr>
        <w:spacing w:after="120"/>
      </w:pPr>
      <w:r>
        <w:rPr>
          <w:rFonts w:ascii="Nunito Sans" w:cs="Nunito Sans" w:eastAsia="Nunito Sans" w:hAnsi="Nunito Sans"/>
          <w:color w:val="111820"/>
          <w:sz w:val="22"/>
          <w:szCs w:val="22"/>
        </w:rPr>
        <w:t xml:space="preserve">The analysis enforces production systems architect standards: clean separation of concerns, explicit typing, clear API contracts, robust error boundaries, input sanitization, minimal dependencies, security review readiness, and team maintainability.</w:t>
      </w:r>
    </w:p>
    <w:p>
      <w:pPr>
        <w:spacing w:before="200"/>
      </w:pPr>
      <w:r>
        <w:rPr>
          <w:rFonts w:ascii="Nunito Sans" w:cs="Nunito Sans" w:eastAsia="Nunito Sans" w:hAnsi="Nunito Sans"/>
          <w:b/>
          <w:bCs/>
          <w:color w:val="C9920A"/>
          <w:sz w:val="24"/>
          <w:szCs w:val="24"/>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3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Items Found</w:t>
            </w:r>
          </w:p>
        </w:tc>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50%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Broken / Missing Assets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 image refs, 3 placeholder tables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Fix all by EOD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Missing Forms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 forms referenced, 0 built</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Build 3 core forms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Missing Repositories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 repos, no function mapping</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Map all repos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Missing Video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0 of 4 planned video types exist</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Script 2 videos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Travel Section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rotation strategy, 4 bots only</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Define rotation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Remote Mode Limits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12 identified constraints</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Document 8 fixes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Playbook Trigger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BitDocs integration</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Design trigger 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BitDocs Enrollment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SSO, no milestone gating</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Spec SSO 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Production Arch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CI/CD, no staging, no types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Spec pipeline</w:t>
            </w:r>
          </w:p>
        </w:tc>
      </w:tr>
    </w:tbl>
    <w:p>
      <w:pPr>
        <w:spacing w:after="200"/>
      </w:pPr>
    </w:p>
    <w:p>
      <w:r>
        <w:br w:type="page"/>
      </w:r>
    </w:p>
    <w:p>
      <w:pPr>
        <w:pStyle w:val="Heading1"/>
      </w:pPr>
      <w:r>
        <w:rPr>
          <w:rFonts w:ascii="Nunito Sans" w:cs="Nunito Sans" w:eastAsia="Nunito Sans" w:hAnsi="Nunito Sans"/>
          <w:b/>
          <w:bCs/>
          <w:color w:val="111820"/>
        </w:rPr>
        <w:t xml:space="preserve">2. Broken Links &amp; Missing Assets Audit</w:t>
      </w:r>
    </w:p>
    <w:p>
      <w:pPr>
        <w:spacing w:after="120"/>
      </w:pPr>
      <w:r>
        <w:rPr>
          <w:rFonts w:ascii="Nunito Sans" w:cs="Nunito Sans" w:eastAsia="Nunito Sans" w:hAnsi="Nunito Sans"/>
          <w:color w:val="111820"/>
          <w:sz w:val="22"/>
          <w:szCs w:val="22"/>
        </w:rPr>
        <w:t xml:space="preserve">The UX/UI Methodology v0.31 HTML file references assets that will not resolve in any production or staging environment. Every broken reference blocks design handoff and QA validation.</w:t>
      </w:r>
    </w:p>
    <w:p>
      <w:pPr>
        <w:pStyle w:val="Heading2"/>
      </w:pPr>
      <w:r>
        <w:rPr>
          <w:rFonts w:ascii="Nunito Sans" w:cs="Nunito Sans" w:eastAsia="Nunito Sans" w:hAnsi="Nunito Sans"/>
          <w:b/>
          <w:bCs/>
          <w:color w:val="0F4C75"/>
        </w:rPr>
        <w:t xml:space="preserve">2.1 Broken Image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60"/>
        <w:gridCol w:w="3400"/>
      </w:tblGrid>
      <w:tr>
        <w:tc>
          <w:tcPr>
            <w:tcW w:type="dxa" w:w="3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File Reference</w:t>
            </w:r>
          </w:p>
        </w:tc>
        <w:tc>
          <w:tcPr>
            <w:tcW w:type="dxa" w:w="1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Status</w:t>
            </w:r>
          </w:p>
        </w:tc>
        <w:tc>
          <w:tcPr>
            <w:tcW w:type="dxa" w:w="3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Fix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Black logo - no background 2.png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Logo</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BROKEN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Upload to Wix Media Manager, update src to CDN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White logo - no background.png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Logo</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BROKEN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Upload to Wix Media Manager, update src to CDN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986625_47da05cc...~mv2.png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Hero</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BROKEN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Re-upload to Wix or use static.wixstatic.com 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Unsplash placeholders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Photo</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PLACEHOLDER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Replace with licensed HIRECAR photography</w:t>
            </w:r>
          </w:p>
        </w:tc>
      </w:tr>
    </w:tbl>
    <w:p>
      <w:pPr>
        <w:pStyle w:val="Heading2"/>
      </w:pPr>
      <w:r>
        <w:rPr>
          <w:rFonts w:ascii="Nunito Sans" w:cs="Nunito Sans" w:eastAsia="Nunito Sans" w:hAnsi="Nunito Sans"/>
          <w:b/>
          <w:bCs/>
          <w:color w:val="0F4C75"/>
        </w:rPr>
        <w:t xml:space="preserve">2.2 Missing Contract Tables</w:t>
      </w:r>
    </w:p>
    <w:p>
      <w:pPr>
        <w:spacing w:after="120"/>
      </w:pPr>
      <w:r>
        <w:rPr>
          <w:rFonts w:ascii="Nunito Sans" w:cs="Nunito Sans" w:eastAsia="Nunito Sans" w:hAnsi="Nunito Sans"/>
          <w:color w:val="111820"/>
          <w:sz w:val="22"/>
          <w:szCs w:val="22"/>
        </w:rPr>
        <w:t xml:space="preserve">The methodology defines three contract surfaces as 'the system' but none are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Contract</w:t>
            </w:r>
          </w:p>
        </w:tc>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Section Ref</w:t>
            </w:r>
          </w:p>
        </w:tc>
        <w:tc>
          <w:tcPr>
            <w:tcW w:type="dxa" w:w="21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Current State</w:t>
            </w:r>
          </w:p>
        </w:tc>
        <w:tc>
          <w:tcPr>
            <w:tcW w:type="dxa" w:w="3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Production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Element ID Contract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Section 11.1</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EMPTY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Every interactive element needs explicit ID: #mode-toggle, #apply-cta, #ticker-strip,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CMS Schema Contract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Section 11.2</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EMPTY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Field name, type, constraints, required flag for every collection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Token Table Contract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Section 11.3</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EMPTY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--ink, --cta-gold, --live-red, --member-blue + all spacing/type tokens</w:t>
            </w:r>
          </w:p>
        </w:tc>
      </w:tr>
    </w:tbl>
    <w:p>
      <w:pPr>
        <w:pStyle w:val="Heading2"/>
      </w:pPr>
      <w:r>
        <w:rPr>
          <w:rFonts w:ascii="Nunito Sans" w:cs="Nunito Sans" w:eastAsia="Nunito Sans" w:hAnsi="Nunito Sans"/>
          <w:b/>
          <w:bCs/>
          <w:color w:val="0F4C75"/>
        </w:rPr>
        <w:t xml:space="preserve">2.3 Missing Wireframes &amp; Mockups</w:t>
      </w:r>
    </w:p>
    <w:p>
      <w:pPr>
        <w:spacing w:after="120"/>
      </w:pPr>
      <w:r>
        <w:rPr>
          <w:rFonts w:ascii="Nunito Sans" w:cs="Nunito Sans" w:eastAsia="Nunito Sans" w:hAnsi="Nunito Sans"/>
          <w:color w:val="111820"/>
          <w:sz w:val="22"/>
          <w:szCs w:val="22"/>
        </w:rPr>
        <w:t xml:space="preserve">The methodology references Mode Gate, Remote Home, Remote Bottom Bar, Desktop Layout, and Feed Card components but includes zero actual wireframes. All [IMAGE PLACEHOLDER] markers in the HTML must be replaced with production mockups before engineering handoff. Current count: 8+ placeholder positions with no design artifact.</w:t>
      </w:r>
    </w:p>
    <w:p>
      <w:r>
        <w:br w:type="page"/>
      </w:r>
    </w:p>
    <w:p>
      <w:pPr>
        <w:pStyle w:val="Heading1"/>
      </w:pPr>
      <w:r>
        <w:rPr>
          <w:rFonts w:ascii="Nunito Sans" w:cs="Nunito Sans" w:eastAsia="Nunito Sans" w:hAnsi="Nunito Sans"/>
          <w:b/>
          <w:bCs/>
          <w:color w:val="111820"/>
        </w:rPr>
        <w:t xml:space="preserve">3. Missing Forms Audit</w:t>
      </w:r>
    </w:p>
    <w:p>
      <w:pPr>
        <w:spacing w:after="120"/>
      </w:pPr>
      <w:r>
        <w:rPr>
          <w:rFonts w:ascii="Nunito Sans" w:cs="Nunito Sans" w:eastAsia="Nunito Sans" w:hAnsi="Nunito Sans"/>
          <w:color w:val="111820"/>
          <w:sz w:val="22"/>
          <w:szCs w:val="22"/>
        </w:rPr>
        <w:t xml:space="preserve">The governance workflows and Q1 playbook reference at least 6 critical forms. None have been built. Each requires input sanitization, error boundaries, field-level validation, consent gates, and audit trail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Form</w:t>
            </w:r>
          </w:p>
        </w:tc>
        <w:tc>
          <w:tcPr>
            <w:tcW w:type="dxa" w:w="2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Referenced In</w:t>
            </w:r>
          </w:p>
        </w:tc>
        <w:tc>
          <w:tcPr>
            <w:tcW w:type="dxa" w:w="29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Fields Required</w:t>
            </w:r>
          </w:p>
        </w:tc>
        <w:tc>
          <w:tcPr>
            <w:tcW w:type="dxa" w:w="2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Apply to Qualify (ATQ)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UX Methodology S7, Masthead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Name, Email, Phone, Vehicle Count, Service Interest, Tier Intent</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Lead Capture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Marketing Dept 13, Lead Intake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Name, Email, Phone, Source, Vehicle, Location, Urgency</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Membership Enrollment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Membership Dept 14, Phase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Full Profile, Tier Selection, Vehicle Registry, Payment, Consent</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Supplier Onboarding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HQ Dept 15, Supplier Strategy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Business Name, License, Insurance, Service Types, Coverage, Terms</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Credit Intake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HIRECREDIT Dept 1, Phase 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SSN (masked), DOB, Address History, Dispute Items, Authorization</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PIFR Incident Filing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Recovery Dept 3, Phase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Incident Date/Time/Location, Photos, Police Report, Insurance, Vehicle</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P1</w:t>
            </w:r>
          </w:p>
        </w:tc>
      </w:tr>
    </w:tbl>
    <w:p>
      <w:pPr>
        <w:pStyle w:val="Heading2"/>
      </w:pPr>
      <w:r>
        <w:rPr>
          <w:rFonts w:ascii="Nunito Sans" w:cs="Nunito Sans" w:eastAsia="Nunito Sans" w:hAnsi="Nunito Sans"/>
          <w:b/>
          <w:bCs/>
          <w:color w:val="0F4C75"/>
        </w:rPr>
        <w:t xml:space="preserve">3.1 Production Form Architecture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Validates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Input Sanitization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Strip HTML/script tags, enforce max-length, regex per field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XSS, injection prevention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Error Boundaries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Field-level + form-level error states, no silent failures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UX integrity, data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Consent Gate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Explicit checkbox, no pre-checked boxes, audit log on consent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EVD compliance, legal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Rate Limiting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Max 3 submissions per IP per hour, progressive delay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Spam/abuse prevention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Audit Trail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Timestamp + IP + user agent + field values (masked PII) to CMS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EVD, dispute readiness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Accessibility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ARIA labels, keyboard nav, screen reader tested, WCAG 2.1 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Compliance, inclusivity</w:t>
            </w:r>
          </w:p>
        </w:tc>
      </w:tr>
    </w:tbl>
    <w:p>
      <w:r>
        <w:br w:type="page"/>
      </w:r>
    </w:p>
    <w:p>
      <w:pPr>
        <w:pStyle w:val="Heading1"/>
      </w:pPr>
      <w:r>
        <w:rPr>
          <w:rFonts w:ascii="Nunito Sans" w:cs="Nunito Sans" w:eastAsia="Nunito Sans" w:hAnsi="Nunito Sans"/>
          <w:b/>
          <w:bCs/>
          <w:color w:val="111820"/>
        </w:rPr>
        <w:t xml:space="preserve">4. Missing Repository Mapping</w:t>
      </w:r>
    </w:p>
    <w:p>
      <w:pPr>
        <w:spacing w:after="120"/>
      </w:pPr>
      <w:r>
        <w:rPr>
          <w:rFonts w:ascii="Nunito Sans" w:cs="Nunito Sans" w:eastAsia="Nunito Sans" w:hAnsi="Nunito Sans"/>
          <w:color w:val="111820"/>
          <w:sz w:val="22"/>
          <w:szCs w:val="22"/>
        </w:rPr>
        <w:t xml:space="preserve">Six repositories exist on the kenetbc-afk GitHub account but no mapping exists between repositories and system functions. Without this, deployment is ungovernable.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Required Mapping</w:t>
            </w:r>
          </w:p>
        </w:tc>
        <w:tc>
          <w:tcPr>
            <w:tcW w:type="dxa" w:w="21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Current State</w:t>
            </w:r>
          </w:p>
        </w:tc>
        <w:tc>
          <w:tcPr>
            <w:tcW w:type="dxa" w:w="4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Production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Repo to Function Map</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Which repo serves MarketWatch? Member Portal? API layer? Document 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Branch Strategy</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main to staging to feature branch model. No direct pushes to 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CI/CD Pipeline</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GitHub Actions: lint, test, build, deploy. Separate staging +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Environment Config</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Env vars for Wix API keys, CMS tokens, Make.com webhooks. Never in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Staging Environment</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Preview URL on Cloudflare Pages (staging branch) or Wix dev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Deployment Rollback</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Documented rollback procedure. Cloudflare supports instant rollback.</w:t>
            </w:r>
          </w:p>
        </w:tc>
      </w:tr>
    </w:tbl>
    <w:p>
      <w:r>
        <w:br w:type="page"/>
      </w:r>
    </w:p>
    <w:p>
      <w:pPr>
        <w:pStyle w:val="Heading1"/>
      </w:pPr>
      <w:r>
        <w:rPr>
          <w:rFonts w:ascii="Nunito Sans" w:cs="Nunito Sans" w:eastAsia="Nunito Sans" w:hAnsi="Nunito Sans"/>
          <w:b/>
          <w:bCs/>
          <w:color w:val="111820"/>
        </w:rPr>
        <w:t xml:space="preserve">5. Missing Video Content Strategy</w:t>
      </w:r>
    </w:p>
    <w:p>
      <w:pPr>
        <w:spacing w:after="120"/>
      </w:pPr>
      <w:r>
        <w:rPr>
          <w:rFonts w:ascii="Nunito Sans" w:cs="Nunito Sans" w:eastAsia="Nunito Sans" w:hAnsi="Nunito Sans"/>
          <w:color w:val="111820"/>
          <w:sz w:val="22"/>
          <w:szCs w:val="22"/>
        </w:rPr>
        <w:t xml:space="preserve">The Q1 playbook references MarketWatch as a media outlet and Entertainment (Dept 9) has content scheduling. Zero video assets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560"/>
        <w:gridCol w:w="200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Video Type</w:t>
            </w:r>
          </w:p>
        </w:tc>
        <w:tc>
          <w:tcPr>
            <w:tcW w:type="dxa" w:w="3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Operator Stories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Member testimonials for Entertainment + MarketWatch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2-5 min</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P1 Q2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Service Explainers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How PIFR/Credit/Funding works for onboarding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60-90 sec</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P1 Q2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Training Modules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Supplier/co-host compliance walkthroughs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5-10 min</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P2 Q3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MarketWatch Reports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Market intelligence video briefs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3-5 min</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P2 Q3</w:t>
            </w:r>
          </w:p>
        </w:tc>
      </w:tr>
    </w:tbl>
    <w:p>
      <w:r>
        <w:br w:type="page"/>
      </w:r>
    </w:p>
    <w:p>
      <w:pPr>
        <w:pStyle w:val="Heading1"/>
      </w:pPr>
      <w:r>
        <w:rPr>
          <w:rFonts w:ascii="Nunito Sans" w:cs="Nunito Sans" w:eastAsia="Nunito Sans" w:hAnsi="Nunito Sans"/>
          <w:b/>
          <w:bCs/>
          <w:color w:val="111820"/>
        </w:rPr>
        <w:t xml:space="preserve">6. Travel Section — Content Rotation Strategy</w:t>
      </w:r>
    </w:p>
    <w:p>
      <w:pPr>
        <w:spacing w:after="120"/>
      </w:pPr>
      <w:r>
        <w:rPr>
          <w:rFonts w:ascii="Nunito Sans" w:cs="Nunito Sans" w:eastAsia="Nunito Sans" w:hAnsi="Nunito Sans"/>
          <w:color w:val="111820"/>
          <w:sz w:val="22"/>
          <w:szCs w:val="22"/>
        </w:rPr>
        <w:t xml:space="preserve">Currently, Mobility + Rentals (Dept 7) has only 4 bots and no content rotation. The MarketWatch IA lists Rentals/Fleet as a content pillar but has no travel-specific rotating content. This section defines what rotates and how.</w:t>
      </w:r>
    </w:p>
    <w:p>
      <w:pPr>
        <w:pStyle w:val="Heading2"/>
      </w:pPr>
      <w:r>
        <w:rPr>
          <w:rFonts w:ascii="Nunito Sans" w:cs="Nunito Sans" w:eastAsia="Nunito Sans" w:hAnsi="Nunito Sans"/>
          <w:b/>
          <w:bCs/>
          <w:color w:val="0F4C75"/>
        </w:rPr>
        <w:t xml:space="preserve">6.1 Travel Content Pillars (What Rotates)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560"/>
        <w:gridCol w:w="260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Content Pillar</w:t>
            </w:r>
          </w:p>
        </w:tc>
        <w:tc>
          <w:tcPr>
            <w:tcW w:type="dxa" w:w="1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Rotation</w:t>
            </w:r>
          </w:p>
        </w:tc>
        <w:tc>
          <w:tcPr>
            <w:tcW w:type="dxa" w:w="2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MW IA Slot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Airport Transfer Deals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Weekly (Mon)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Partner pricing + Dynamic Pricing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Feed Card (1 of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Road Trip Readiness Kits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Bi-weekly (1st/15th)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Editorial + VDI checklist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Feed Card (1 of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Chauffeur Spotlight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Monthly (1st)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Driver Match Bot + member reviews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Trending Section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Fleet Availability Ticker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Real-time (hourly)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Fleet Utilization Optimizer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Ticker Strip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Seasonal Travel Guides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Quarterly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Editorial: LA/SF/Vegas/SD routes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Hero Rotation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Rental Price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Weekly (Fri)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Dynamic Pricing Engine aggregate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Feed Card (1 of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Co-Host Vehicle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Bi-weekly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Supplier listings + VDI scores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Feed Card (1 of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Travel Insurance 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Event-driven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Coverage Gap Detector + market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Ticker Strip</w:t>
            </w:r>
          </w:p>
        </w:tc>
      </w:tr>
    </w:tbl>
    <w:p>
      <w:pPr>
        <w:pStyle w:val="Heading2"/>
      </w:pPr>
      <w:r>
        <w:rPr>
          <w:rFonts w:ascii="Nunito Sans" w:cs="Nunito Sans" w:eastAsia="Nunito Sans" w:hAnsi="Nunito Sans"/>
          <w:b/>
          <w:bCs/>
          <w:color w:val="0F4C75"/>
        </w:rPr>
        <w:t xml:space="preserve">6.2 Rotation Engine Architecture</w:t>
      </w:r>
    </w:p>
    <w:p>
      <w:pPr>
        <w:spacing w:after="120"/>
      </w:pPr>
      <w:r>
        <w:rPr>
          <w:rFonts w:ascii="Nunito Sans" w:cs="Nunito Sans" w:eastAsia="Nunito Sans" w:hAnsi="Nunito Sans"/>
          <w:color w:val="111820"/>
          <w:sz w:val="22"/>
          <w:szCs w:val="22"/>
        </w:rPr>
        <w:t xml:space="preserve">The rotation system is CMS-driven, not hardcoded. Each pillar maps to a CMS collection with publishDate, expiryDate, pillar tag, and priority weight. The MarketWatch feed queries by pillar, date range, and priority with fallback to evergreen content.</w:t>
      </w:r>
    </w:p>
    <w:p>
      <w:pPr>
        <w:pStyle w:val="Heading2"/>
      </w:pPr>
      <w:r>
        <w:rPr>
          <w:rFonts w:ascii="Nunito Sans" w:cs="Nunito Sans" w:eastAsia="Nunito Sans" w:hAnsi="Nunito Sans"/>
          <w:b/>
          <w:bCs/>
          <w:color w:val="0F4C75"/>
        </w:rPr>
        <w:t xml:space="preserve">6.3 New Bots Required for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60"/>
        <w:gridCol w:w="160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Bot Name</w:t>
            </w:r>
          </w:p>
        </w:tc>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Trigger</w:t>
            </w:r>
          </w:p>
        </w:tc>
        <w:tc>
          <w:tcPr>
            <w:tcW w:type="dxa" w:w="27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Dept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Travel Content Curator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Mon/Fri + event-driven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Pull CMS travel collection, rank by freshness, populate feed slots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 + 10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Route Recommender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Booking inquiry + seasonal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Analyze location + vehicle + dates, suggest optimized routes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Travel Readiness Scorer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Pre-booking gate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VDI + insurance + membership check before rental confirmation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 + 5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Co-Host Travel Matcher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Travel vehicle search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Match preferences to co-host fleet, filter VDI 80+ / HBI 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w:t>
            </w:r>
          </w:p>
        </w:tc>
      </w:tr>
    </w:tbl>
    <w:p>
      <w:r>
        <w:br w:type="page"/>
      </w:r>
    </w:p>
    <w:p>
      <w:pPr>
        <w:pStyle w:val="Heading1"/>
      </w:pPr>
      <w:r>
        <w:rPr>
          <w:rFonts w:ascii="Nunito Sans" w:cs="Nunito Sans" w:eastAsia="Nunito Sans" w:hAnsi="Nunito Sans"/>
          <w:b/>
          <w:bCs/>
          <w:color w:val="111820"/>
        </w:rPr>
        <w:t xml:space="preserve">7. Remote Mode — Identified Limitations</w:t>
      </w:r>
    </w:p>
    <w:p>
      <w:pPr>
        <w:spacing w:after="120"/>
      </w:pPr>
      <w:r>
        <w:rPr>
          <w:rFonts w:ascii="Nunito Sans" w:cs="Nunito Sans" w:eastAsia="Nunito Sans" w:hAnsi="Nunito Sans"/>
          <w:color w:val="111820"/>
          <w:sz w:val="22"/>
          <w:szCs w:val="22"/>
        </w:rPr>
        <w:t xml:space="preserve">Remote mode is a mobile-first visual menu hub replacing Night Mode. 12 production limitations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360"/>
        <w:gridCol w:w="3600"/>
      </w:tblGrid>
      <w:tr>
        <w:tc>
          <w:tcPr>
            <w:tcW w:type="dxa" w:w="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Limitation</w:t>
            </w:r>
          </w:p>
        </w:tc>
        <w:tc>
          <w:tcPr>
            <w:tcW w:type="dxa" w:w="23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Impact</w:t>
            </w:r>
          </w:p>
        </w:tc>
        <w:tc>
          <w:tcPr>
            <w:tcW w:type="dxa" w:w="3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offline/PWA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Users in weak connectivity lose all functionality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Service worker with offline cache + offline indicator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Bottom bar overlaps iOS Safari chrome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Double-bar UX on iPhone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CSS env(safe-area-inset-bottom) padding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gesture navigation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swipe for section nav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Swipe-left/right for sections, pull-to-refresh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Tiles lack information density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score previews or status on tiles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Micro-badges: red dot, green check on tiles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search in Remote mode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Desktop has Utility Bar search; Remote has none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Search icon in Remote top/bottom bar + fuzzy search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deep-linking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Shared URLs always open Desktop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URL-based mode detection for viewport &lt; 768px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Mode pref is device-level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Preference doesn't sync across devices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Sync to CMS member record; localStorage as cache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accessibility testing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Tiles may fail screen readers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ARIA roles, focus management, VoiceOver/TalkBack test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Mode Gate has no skip option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Must choose immediately on first visit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Add 'Choose Later' defaulting to Desktop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transition animation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Jarring instant swap between modes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300ms crossfade + skeleton screens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haptic feedback spec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Mobile users expect tap confirmation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navigator.vibrate(10) on Bottom Bar taps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max-width on Remote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Tiles stretch on wide tablets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max-width: 428px, center with auto margins</w:t>
            </w:r>
          </w:p>
        </w:tc>
      </w:tr>
    </w:tbl>
    <w:p>
      <w:r>
        <w:br w:type="page"/>
      </w:r>
    </w:p>
    <w:p>
      <w:pPr>
        <w:pStyle w:val="Heading1"/>
      </w:pPr>
      <w:r>
        <w:rPr>
          <w:rFonts w:ascii="Nunito Sans" w:cs="Nunito Sans" w:eastAsia="Nunito Sans" w:hAnsi="Nunito Sans"/>
          <w:b/>
          <w:bCs/>
          <w:color w:val="111820"/>
        </w:rPr>
        <w:t xml:space="preserve">8. Playbook Trigger System — BitDocs Integration</w:t>
      </w:r>
    </w:p>
    <w:p>
      <w:pPr>
        <w:spacing w:after="120"/>
      </w:pPr>
      <w:r>
        <w:rPr>
          <w:rFonts w:ascii="Nunito Sans" w:cs="Nunito Sans" w:eastAsia="Nunito Sans" w:hAnsi="Nunito Sans"/>
          <w:color w:val="111820"/>
          <w:sz w:val="22"/>
          <w:szCs w:val="22"/>
        </w:rPr>
        <w:t xml:space="preserve">BitDocs (hirecar.bitdocs.ai) is part of the milestone enrollment journey. Playbooks (Dept 11) has 4 bots but zero BitDocs integration. This section defines the trigger architecture.</w:t>
      </w:r>
    </w:p>
    <w:p>
      <w:pPr>
        <w:pStyle w:val="Heading2"/>
      </w:pPr>
      <w:r>
        <w:rPr>
          <w:rFonts w:ascii="Nunito Sans" w:cs="Nunito Sans" w:eastAsia="Nunito Sans" w:hAnsi="Nunito Sans"/>
          <w:b/>
          <w:bCs/>
          <w:color w:val="0F4C75"/>
        </w:rPr>
        <w:t xml:space="preserve">8.1 Playbook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60"/>
        <w:gridCol w:w="220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Trigger Event</w:t>
            </w:r>
          </w:p>
        </w:tc>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Playbook</w:t>
            </w:r>
          </w:p>
        </w:tc>
        <w:tc>
          <w:tcPr>
            <w:tcW w:type="dxa" w:w="23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BitDocs Workspace</w:t>
            </w:r>
          </w:p>
        </w:tc>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Unlock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Enrollment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Welcome Operator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Member Onboarding 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Incident Filed (Phase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PIFR Recovery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Incident Evidence Workspace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Active claim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Credit Intake (Phase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Credit Readiness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Dispute Documentation 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CRI baseline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BRE Assessment (Phase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Operator Standards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Compliance Audit Workspace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Phase 4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Funding Pre-Qual (Phase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Growth &amp; Funding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Funding Application 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HBI&gt;=70, CRI&gt;=55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Tier Upgrade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Tier Benefits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Tier Activation Workspace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Payment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Cure Window Opened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Cure Resolution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Cure Evidence Workspace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Active cure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Quarterly Sprint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Quarterly Goals Playbook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Planning Sprint Workspace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Quarter start + Phase 4+</w:t>
            </w:r>
          </w:p>
        </w:tc>
      </w:tr>
    </w:tbl>
    <w:p>
      <w:pPr>
        <w:pStyle w:val="Heading2"/>
      </w:pPr>
      <w:r>
        <w:rPr>
          <w:rFonts w:ascii="Nunito Sans" w:cs="Nunito Sans" w:eastAsia="Nunito Sans" w:hAnsi="Nunito Sans"/>
          <w:b/>
          <w:bCs/>
          <w:color w:val="0F4C75"/>
        </w:rPr>
        <w:t xml:space="preserve">8.2 BitDocs Milestone Enrollment Flow</w:t>
      </w:r>
    </w:p>
    <w:p>
      <w:pPr>
        <w:spacing w:after="120"/>
      </w:pPr>
      <w:r>
        <w:rPr>
          <w:rFonts w:ascii="Nunito Sans" w:cs="Nunito Sans" w:eastAsia="Nunito Sans" w:hAnsi="Nunito Sans"/>
          <w:color w:val="111820"/>
          <w:sz w:val="22"/>
          <w:szCs w:val="22"/>
        </w:rPr>
        <w:t xml:space="preserve">Contract: 1) Trigger fires (bot event or phase gate) → 2) Playbook Recommender selects playbook ID → 3) System calls BitDocs API to clone member workspace → 4) Member receives notification with deep link → 5) Checklist Enforcer tracks chapter completion → 6) Completion gates milestone advancement → 7) All events logged to audit trail.</w:t>
      </w:r>
    </w:p>
    <w:p>
      <w:pPr>
        <w:pStyle w:val="Heading2"/>
      </w:pPr>
      <w:r>
        <w:rPr>
          <w:rFonts w:ascii="Nunito Sans" w:cs="Nunito Sans" w:eastAsia="Nunito Sans" w:hAnsi="Nunito Sans"/>
          <w:b/>
          <w:bCs/>
          <w:color w:val="0F4C75"/>
        </w:rPr>
        <w:t xml:space="preserve">8.3 Required BitDocs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Integration</w:t>
            </w:r>
          </w:p>
        </w:tc>
        <w:tc>
          <w:tcPr>
            <w:tcW w:type="dxa" w:w="21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State</w:t>
            </w:r>
          </w:p>
        </w:tc>
        <w:tc>
          <w:tcPr>
            <w:tcW w:type="dxa" w:w="4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SSO / Auth Bridge</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OAuth2: member auth on HIRECAR → token exchange with BitDocs → seamless redirect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Workspace Cloning API</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POST /workspaces/clone with template_id + member_id → returns workspace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Completion Webhook</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BitDocs fires webhook on chapter complete → CMS updates → bot evaluates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Document Version Sync</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Template update → notify members with active workspaces of new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Access Revocation</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MISSING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On cancellation or tier downgrade, revoke workspace access via API</w:t>
            </w:r>
          </w:p>
        </w:tc>
      </w:tr>
    </w:tbl>
    <w:p>
      <w:r>
        <w:br w:type="page"/>
      </w:r>
    </w:p>
    <w:p>
      <w:pPr>
        <w:pStyle w:val="Heading1"/>
      </w:pPr>
      <w:r>
        <w:rPr>
          <w:rFonts w:ascii="Nunito Sans" w:cs="Nunito Sans" w:eastAsia="Nunito Sans" w:hAnsi="Nunito Sans"/>
          <w:b/>
          <w:bCs/>
          <w:color w:val="111820"/>
        </w:rPr>
        <w:t xml:space="preserve">9. Production Architecture Review</w:t>
      </w:r>
    </w:p>
    <w:p>
      <w:pPr>
        <w:spacing w:after="120"/>
      </w:pPr>
      <w:r>
        <w:rPr>
          <w:rFonts w:ascii="Nunito Sans" w:cs="Nunito Sans" w:eastAsia="Nunito Sans" w:hAnsi="Nunito Sans"/>
          <w:color w:val="111820"/>
          <w:sz w:val="22"/>
          <w:szCs w:val="22"/>
        </w:rPr>
        <w:t xml:space="preserve">Evaluated against: separation of concerns, explicit typing, API contracts, error boundaries, input sanitization, minimal dependencies, security readiness, scalability,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60"/>
        <w:gridCol w:w="3800"/>
      </w:tblGrid>
      <w:tr>
        <w:tc>
          <w:tcPr>
            <w:tcW w:type="dxa" w:w="1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Principle</w:t>
            </w:r>
          </w:p>
        </w:tc>
        <w:tc>
          <w:tcPr>
            <w:tcW w:type="dxa" w:w="2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Current</w:t>
            </w:r>
          </w:p>
        </w:tc>
        <w:tc>
          <w:tcPr>
            <w:tcW w:type="dxa" w:w="1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Gap</w:t>
            </w:r>
          </w:p>
        </w:tc>
        <w:tc>
          <w:tcPr>
            <w:tcW w:type="dxa" w:w="3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Separation of Concerns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Wix Velo mixes UI + data + logic</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Establish /src/lib, /src/data, /src/ui convention in Velo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Explicit Typing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TypeScript, JSDoc, or validation</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Add @typedef for all CMS records, bot payloads, API contracts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API Contracts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docs between Wix/Make/BitDocs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OpenAPI spec per integration. Version all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Error Boundaries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error handling strategy</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try/catch all Velo data calls. CMS ErrorLog collection. User-safe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Input Sanitization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forms, no sanitization</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Build module: stripHtml(), validateEmail(), enforceMaxLength(), sanitizePhone()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Minimal Dependencies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Make.com Free: 2 scenarios, 1K ops</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Identify which workflows MUST use Make vs. Velo backend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Security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auth docs, no rate limits, no CORS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Document: Wix auth flow, API key rotation, rate limits, CORS whitelist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Scalability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Single site, no CDN plan, no indexing</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Cloudflare CDN. Index CMS on memberId, phase, tier. Monitor perf.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Maintainability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code review, PR template, deploy list</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 template, deploy checklist, code owners, Velo naming conventions</w:t>
            </w:r>
          </w:p>
        </w:tc>
      </w:tr>
    </w:tbl>
    <w:p>
      <w:r>
        <w:br w:type="page"/>
      </w:r>
    </w:p>
    <w:p>
      <w:pPr>
        <w:pStyle w:val="Heading1"/>
      </w:pPr>
      <w:r>
        <w:rPr>
          <w:rFonts w:ascii="Nunito Sans" w:cs="Nunito Sans" w:eastAsia="Nunito Sans" w:hAnsi="Nunito Sans"/>
          <w:b/>
          <w:bCs/>
          <w:color w:val="111820"/>
        </w:rPr>
        <w:t xml:space="preserve">10. Critical Path to 50% — Due 11:59 PM PST Today</w:t>
      </w:r>
    </w:p>
    <w:p>
      <w:pPr>
        <w:spacing w:after="120"/>
      </w:pPr>
      <w:r>
        <w:rPr>
          <w:rFonts w:ascii="Nunito Sans" w:cs="Nunito Sans" w:eastAsia="Nunito Sans" w:hAnsi="Nunito Sans"/>
          <w:color w:val="111820"/>
          <w:sz w:val="22"/>
          <w:szCs w:val="22"/>
        </w:rPr>
        <w:t xml:space="preserve">50% = all critical contracts defined, core forms spec'd, broken assets fixed, production architecture has clear boundaries. The 'can be built' threshold.</w:t>
      </w:r>
    </w:p>
    <w:p>
      <w:pPr>
        <w:pStyle w:val="Heading2"/>
      </w:pPr>
      <w:r>
        <w:rPr>
          <w:rFonts w:ascii="Nunito Sans" w:cs="Nunito Sans" w:eastAsia="Nunito Sans" w:hAnsi="Nunito Sans"/>
          <w:b/>
          <w:bCs/>
          <w:color w:val="0F4C75"/>
        </w:rPr>
        <w:t xml:space="preserve">10.1 Sprint Plan (8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60"/>
        <w:gridCol w:w="2600"/>
      </w:tblGrid>
      <w:tr>
        <w:tc>
          <w:tcPr>
            <w:tcW w:type="dxa" w:w="1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Time</w:t>
            </w:r>
          </w:p>
        </w:tc>
        <w:tc>
          <w:tcPr>
            <w:tcW w:type="dxa" w:w="2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Deliverable</w:t>
            </w:r>
          </w:p>
        </w:tc>
        <w:tc>
          <w:tcPr>
            <w:tcW w:type="dxa" w:w="27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Owner Action</w:t>
            </w:r>
          </w:p>
        </w:tc>
        <w:tc>
          <w:tcPr>
            <w:tcW w:type="dxa" w:w="2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Done When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4-5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Fix broken image refs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Upload logos to Wix Media, get CDN URLs, update src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0 broken img tags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4-5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Element ID Contract table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Define IDs for all interactive elements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Table populated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5-6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CMS Schema Contract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Field names, types, constraints for all collections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Table populated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5-6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Token Table Contract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All CSS custom properties mapped to values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Table populated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6-7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ATQ Form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Fields, validation, error states, consent gate, CMS target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Full spec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6-7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Lead Capture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Same: fields, validation, error states, CMS target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Full spec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7-8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Enrollment Form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Multi-step: profile, tier, vehicle, payment, consent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Full spec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7-8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Repo Function Map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Repo name → purpose → deploy target →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Map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8-9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Travel Rotation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CMS collection design for travel pillars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Rotation spec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8-9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Remote Mode Fix Specs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Top 8 limitation fix specs written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Fix specs in methodology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9-10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BitDocs SSO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OAuth2 token exchange flow documented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SSO spec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9-10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Playbook Trigger Map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Trigger events → playbook IDs → BitDocs templates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Map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10-11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CI/CD Pipeline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GitHub Actions: lint, test, build, deploy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YAML drafted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10-11 PM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Error Module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try/catch patterns, ErrorLog schema, error copy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Spec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11-12 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Cross-Reference Review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Validate all specs vs methodology + governance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No contradictions</w:t>
            </w:r>
          </w:p>
        </w:tc>
      </w:tr>
    </w:tbl>
    <w:p>
      <w:r>
        <w:br w:type="page"/>
      </w:r>
    </w:p>
    <w:p>
      <w:pPr>
        <w:pStyle w:val="Heading1"/>
      </w:pPr>
      <w:r>
        <w:rPr>
          <w:rFonts w:ascii="Nunito Sans" w:cs="Nunito Sans" w:eastAsia="Nunito Sans" w:hAnsi="Nunito Sans"/>
          <w:b/>
          <w:bCs/>
          <w:color w:val="111820"/>
        </w:rPr>
        <w:t xml:space="preserve">11. Critical Path to 100% — Full System</w:t>
      </w:r>
    </w:p>
    <w:p>
      <w:pPr>
        <w:spacing w:after="120"/>
      </w:pPr>
      <w:r>
        <w:rPr>
          <w:rFonts w:ascii="Nunito Sans" w:cs="Nunito Sans" w:eastAsia="Nunito Sans" w:hAnsi="Nunito Sans"/>
          <w:color w:val="111820"/>
          <w:sz w:val="22"/>
          <w:szCs w:val="22"/>
        </w:rPr>
        <w:t xml:space="preserve">100% = all forms deployed, integrations live, bots operational, content rotating, contracts enforced, environments provisioned. The 'is live'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160"/>
        <w:gridCol w:w="1600"/>
      </w:tblGrid>
      <w:tr>
        <w:tc>
          <w:tcPr>
            <w:tcW w:type="dxa" w:w="12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Timeline</w:t>
            </w:r>
          </w:p>
        </w:tc>
        <w:tc>
          <w:tcPr>
            <w:tcW w:type="dxa" w:w="51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Deliverables</w:t>
            </w:r>
          </w:p>
        </w:tc>
        <w:tc>
          <w:tcPr>
            <w:tcW w:type="dxa" w:w="1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Gate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Week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Element IDs, CMS Schema, Tokens, API specs, Error module, Repo map, CI/CD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Contracts approved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ATQ form, Lead Capture, Enrollment — Wix with validation + CMS write + audit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Forms pass QA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3-4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SSO flow, workspace cloning, completion webhooks, playbook triggers wired to bots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Playbook from enrollment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4-5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CMS travel collections, rotation engine live, 4 new bots in Make/Velo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Content rotates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5-6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Remote fixes: safe-area, search, deep-link, mode sync, accessibility, max-width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Remote QA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6-7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Supplier Onboarding, Credit Intake, PIFR Incident Filing 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Forms QA + security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7-10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2 Operator Stories + 2 Service Explainers filmed/produced/hosted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Videos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Wk 10-12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Load test, security audit, error validation, staging env, deploy checklist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Prod readiness review</w:t>
            </w:r>
          </w:p>
        </w:tc>
      </w:tr>
    </w:tbl>
    <w:p>
      <w:r>
        <w:br w:type="page"/>
      </w:r>
    </w:p>
    <w:p>
      <w:pPr>
        <w:pStyle w:val="Heading1"/>
      </w:pPr>
      <w:r>
        <w:rPr>
          <w:rFonts w:ascii="Nunito Sans" w:cs="Nunito Sans" w:eastAsia="Nunito Sans" w:hAnsi="Nunito Sans"/>
          <w:b/>
          <w:bCs/>
          <w:color w:val="111820"/>
        </w:rPr>
        <w:t xml:space="preserve">12. Q1 Playbook Alignment Verification</w:t>
      </w:r>
    </w:p>
    <w:p>
      <w:pPr>
        <w:spacing w:after="120"/>
      </w:pPr>
      <w:r>
        <w:rPr>
          <w:rFonts w:ascii="Nunito Sans" w:cs="Nunito Sans" w:eastAsia="Nunito Sans" w:hAnsi="Nunito Sans"/>
          <w:color w:val="111820"/>
          <w:sz w:val="22"/>
          <w:szCs w:val="22"/>
        </w:rPr>
        <w:t xml:space="preserve">Cross-referencing Q1 Strategic Playbook focus areas against implementation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560"/>
        <w:gridCol w:w="4400"/>
      </w:tblGrid>
      <w:tr>
        <w:tc>
          <w:tcPr>
            <w:tcW w:type="dxa" w:w="26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Q1 Focus</w:t>
            </w:r>
          </w:p>
        </w:tc>
        <w:tc>
          <w:tcPr>
            <w:tcW w:type="dxa" w:w="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Pg</w:t>
            </w:r>
          </w:p>
        </w:tc>
        <w:tc>
          <w:tcPr>
            <w:tcW w:type="dxa" w:w="1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Status</w:t>
            </w:r>
          </w:p>
        </w:tc>
        <w:tc>
          <w:tcPr>
            <w:tcW w:type="dxa" w:w="44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tcPr>
          <w:p>
            <w:r>
              <w:rPr>
                <w:rFonts w:ascii="Nunito Sans" w:cs="Nunito Sans" w:eastAsia="Nunito Sans" w:hAnsi="Nunito Sans"/>
                <w:b/>
                <w:bCs/>
                <w:color w:val="FFFFFF"/>
                <w:sz w:val="20"/>
                <w:szCs w:val="20"/>
              </w:rPr>
              <w:t xml:space="preserve">Gap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Productize PIFR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4,11</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20%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Tiers defined but no forms, packet builder, or CMS collections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Enforce day-0 gates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35%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Gate conditions defined in governance but not enforced in Velo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Vendor tiering (HBI)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4,6.2</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Scoring rules exist but no HBI CMS collection or scorer bot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Launch MarketWatch v1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4,9</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55%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HTML built, IA defined, but missing forms/rotation/assets/Remote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Investor reporting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4,19</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Nunito Sans" w:cs="Nunito Sans" w:eastAsia="Nunito Sans" w:hAnsi="Nunito Sans"/>
                <w:b/>
                <w:bCs/>
                <w:color w:val="111820"/>
                <w:sz w:val="20"/>
                <w:szCs w:val="20"/>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Nunito Sans" w:cs="Nunito Sans" w:eastAsia="Nunito Sans" w:hAnsi="Nunito Sans"/>
                <w:color w:val="111820"/>
                <w:sz w:val="20"/>
                <w:szCs w:val="20"/>
              </w:rPr>
              <w:t xml:space="preserve">KPI definitions exist but no dashboard, pipeline, or automation</w:t>
            </w:r>
          </w:p>
        </w:tc>
      </w:tr>
    </w:tbl>
    <w:p>
      <w:pPr>
        <w:pStyle w:val="Heading2"/>
      </w:pPr>
      <w:r>
        <w:rPr>
          <w:rFonts w:ascii="Nunito Sans" w:cs="Nunito Sans" w:eastAsia="Nunito Sans" w:hAnsi="Nunito Sans"/>
          <w:b/>
          <w:bCs/>
          <w:color w:val="0F4C75"/>
        </w:rPr>
        <w:t xml:space="preserve">12.1 Weighted Q1 Completion Score</w:t>
      </w:r>
    </w:p>
    <w:p>
      <w:pPr>
        <w:spacing w:after="120"/>
      </w:pPr>
      <w:r>
        <w:rPr>
          <w:rFonts w:ascii="Nunito Sans" w:cs="Nunito Sans" w:eastAsia="Nunito Sans" w:hAnsi="Nunito Sans"/>
          <w:color w:val="111820"/>
          <w:sz w:val="22"/>
          <w:szCs w:val="22"/>
        </w:rPr>
        <w:t xml:space="preserve">Weighted: PIFR 25% + Day-0 Gates 20% + HBI 15% + MarketWatch 25% + Reporting 15% = Current composite: 28.25%. After tonight's 50% sprint, projected composite rises to ~42%.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Nunito Sans" w:cs="Nunito Sans" w:eastAsia="Nunito Sans" w:hAnsi="Nunito Sans"/>
        <w:color w:val="999999"/>
        <w:sz w:val="14"/>
        <w:szCs w:val="14"/>
      </w:rPr>
      <w:t xml:space="preserve">© HIRECAR, LLC dba HIRECREDIT</w:t>
    </w:r>
    <w:r>
      <w:rPr>
        <w:rFonts w:ascii="Nunito Sans" w:cs="Nunito Sans" w:eastAsia="Nunito Sans" w:hAnsi="Nunito Sans"/>
        <w:color w:val="999999"/>
        <w:sz w:val="14"/>
        <w:szCs w:val="14"/>
      </w:rPr>
      <w:t xml:space="preserve">	Page </w:t>
    </w:r>
    <w:r>
      <w:rPr>
        <w:rFonts w:ascii="Nunito Sans" w:cs="Nunito Sans" w:eastAsia="Nunito Sans" w:hAnsi="Nunito Sans"/>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4" w:space="4"/>
      </w:pBdr>
      <w:tabs>
        <w:tab w:val="right" w:pos="9026"/>
      </w:tabs>
    </w:pPr>
    <w:r>
      <w:rPr>
        <w:rFonts w:ascii="Nunito Sans" w:cs="Nunito Sans" w:eastAsia="Nunito Sans" w:hAnsi="Nunito Sans"/>
        <w:color w:val="999999"/>
        <w:sz w:val="16"/>
        <w:szCs w:val="16"/>
      </w:rPr>
      <w:t xml:space="preserve">HIRECAR — Production Gap Analysis</w:t>
    </w:r>
    <w:r>
      <w:rPr>
        <w:rFonts w:ascii="DM Mono" w:cs="DM Mono" w:eastAsia="DM Mono" w:hAnsi="DM Mono"/>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20A" w:sz="6" w:space="4"/>
      </w:pBdr>
      <w:spacing w:after="200" w:before="360"/>
      <w:outlineLvl w:val="0"/>
    </w:pPr>
    <w:rPr>
      <w:rFonts w:ascii="Nunito Sans" w:cs="Nunito Sans" w:eastAsia="Nunito Sans" w:hAnsi="Nunito Sans"/>
      <w:b/>
      <w:bCs/>
      <w:color w:val="111820"/>
      <w:sz w:val="32"/>
      <w:szCs w:val="32"/>
    </w:rPr>
  </w:style>
  <w:style w:type="paragraph" w:styleId="Heading2">
    <w:name w:val="Heading 2"/>
    <w:basedOn w:val="Normal"/>
    <w:next w:val="Normal"/>
    <w:qFormat/>
    <w:pPr>
      <w:spacing w:after="120" w:before="240"/>
      <w:outlineLvl w:val="1"/>
    </w:pPr>
    <w:rPr>
      <w:rFonts w:ascii="Nunito Sans" w:cs="Nunito Sans" w:eastAsia="Nunito Sans" w:hAnsi="Nunito Sans"/>
      <w:b/>
      <w:bCs/>
      <w:color w:val="0F4C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2026-03-04T00:07:29.114Z</dcterms:created>
  <dcterms:modified xsi:type="dcterms:W3CDTF">2026-03-04T00:07:29.114Z</dcterms:modified>
</cp:coreProperties>
</file>

<file path=docProps/custom.xml><?xml version="1.0" encoding="utf-8"?>
<Properties xmlns="http://schemas.openxmlformats.org/officeDocument/2006/custom-properties" xmlns:vt="http://schemas.openxmlformats.org/officeDocument/2006/docPropsVTypes"/>
</file>