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1200"/>
      </w:pPr>
    </w:p>
    <w:p>
      <w:pPr>
        <w:jc w:val="center"/>
      </w:pPr>
      <w:r>
        <w:rPr>
          <w:rFonts w:ascii="Cormorant Garamond" w:cs="Cormorant Garamond" w:eastAsia="Cormorant Garamond" w:hAnsi="Cormorant Garamond"/>
          <w:b/>
          <w:bCs/>
          <w:color w:val="C9920A"/>
          <w:sz w:val="72"/>
          <w:szCs w:val="72"/>
        </w:rPr>
        <w:t xml:space="preserve">HIRECAR</w:t>
      </w:r>
    </w:p>
    <w:p>
      <w:pPr>
        <w:spacing w:after="100" w:before="100"/>
      </w:pPr>
    </w:p>
    <w:p>
      <w:pPr>
        <w:jc w:val="center"/>
      </w:pPr>
      <w:r>
        <w:rPr>
          <w:rFonts w:ascii="Cormorant Garamond" w:cs="Cormorant Garamond" w:eastAsia="Cormorant Garamond" w:hAnsi="Cormorant Garamond"/>
          <w:color w:val="0F4C75"/>
          <w:sz w:val="48"/>
          <w:szCs w:val="48"/>
        </w:rPr>
        <w:t xml:space="preserve">WORKSPACE 3</w:t>
      </w:r>
    </w:p>
    <w:p>
      <w:pPr>
        <w:spacing w:after="80" w:before="80"/>
      </w:pPr>
    </w:p>
    <w:p>
      <w:pPr>
        <w:pBdr>
          <w:bottom w:val="single" w:color="C9920A" w:sz="4" w:space="1"/>
        </w:pBdr>
        <w:spacing w:after="200" w:before="200"/>
      </w:pPr>
    </w:p>
    <w:p>
      <w:pPr>
        <w:spacing w:after="80" w:before="80"/>
      </w:pPr>
    </w:p>
    <w:p>
      <w:pPr>
        <w:jc w:val="center"/>
      </w:pPr>
      <w:r>
        <w:rPr>
          <w:rFonts w:ascii="Cormorant Garamond" w:cs="Cormorant Garamond" w:eastAsia="Cormorant Garamond" w:hAnsi="Cormorant Garamond"/>
          <w:b/>
          <w:bCs/>
          <w:color w:val="111820"/>
          <w:sz w:val="40"/>
          <w:szCs w:val="40"/>
        </w:rPr>
        <w:t xml:space="preserve">Content, Playbooks &amp; BitDocs</w:t>
      </w:r>
    </w:p>
    <w:p>
      <w:pPr>
        <w:spacing w:after="60" w:before="60"/>
      </w:pPr>
    </w:p>
    <w:p>
      <w:pPr>
        <w:jc w:val="center"/>
      </w:pPr>
      <w:r>
        <w:rPr>
          <w:rFonts w:ascii="Nunito Sans" w:cs="Nunito Sans" w:eastAsia="Nunito Sans" w:hAnsi="Nunito Sans"/>
          <w:i/>
          <w:iCs/>
          <w:color w:val="666666"/>
          <w:sz w:val="24"/>
          <w:szCs w:val="24"/>
        </w:rPr>
        <w:t xml:space="preserve">Member-facing content: credit playbook, dispute templates, enrollment form, landing pages</w:t>
      </w:r>
    </w:p>
    <w:p>
      <w:pPr>
        <w:spacing w:after="200" w:before="2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vAlign w:val="center"/>
          </w:tcPr>
          <w:p>
            <w:r>
              <w:rPr>
                <w:rFonts w:ascii="Nunito Sans" w:cs="Nunito Sans" w:eastAsia="Nunito Sans" w:hAnsi="Nunito Sans"/>
                <w:b/>
                <w:bCs/>
                <w:color w:val="FFFFFF"/>
                <w:sz w:val="20"/>
                <w:szCs w:val="20"/>
              </w:rPr>
              <w:t xml:space="preserve">Timeline</w:t>
            </w:r>
          </w:p>
        </w:tc>
        <w:tc>
          <w:tcPr>
            <w:tcW w:type="dxa" w:w="25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4:00 PM → 9:00 PM PST (5 hours)</w:t>
            </w:r>
          </w:p>
        </w:tc>
      </w:tr>
      <w:tr>
        <w:tc>
          <w:tcPr>
            <w:tcW w:type="dxa" w:w="250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vAlign w:val="center"/>
          </w:tcPr>
          <w:p>
            <w:r>
              <w:rPr>
                <w:rFonts w:ascii="Nunito Sans" w:cs="Nunito Sans" w:eastAsia="Nunito Sans" w:hAnsi="Nunito Sans"/>
                <w:b/>
                <w:bCs/>
                <w:color w:val="FFFFFF"/>
                <w:sz w:val="20"/>
                <w:szCs w:val="20"/>
              </w:rPr>
              <w:t xml:space="preserve">Date</w:t>
            </w:r>
          </w:p>
        </w:tc>
        <w:tc>
          <w:tcPr>
            <w:tcW w:type="dxa" w:w="25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March 3, 2026</w:t>
            </w:r>
          </w:p>
        </w:tc>
      </w:tr>
      <w:tr>
        <w:tc>
          <w:tcPr>
            <w:tcW w:type="dxa" w:w="250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vAlign w:val="center"/>
          </w:tcPr>
          <w:p>
            <w:r>
              <w:rPr>
                <w:rFonts w:ascii="Nunito Sans" w:cs="Nunito Sans" w:eastAsia="Nunito Sans" w:hAnsi="Nunito Sans"/>
                <w:b/>
                <w:bCs/>
                <w:color w:val="FFFFFF"/>
                <w:sz w:val="20"/>
                <w:szCs w:val="20"/>
              </w:rPr>
              <w:t xml:space="preserve">Deadline</w:t>
            </w:r>
          </w:p>
        </w:tc>
        <w:tc>
          <w:tcPr>
            <w:tcW w:type="dxa" w:w="2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Nunito Sans" w:cs="Nunito Sans" w:eastAsia="Nunito Sans" w:hAnsi="Nunito Sans"/>
                <w:b/>
                <w:bCs/>
                <w:color w:val="111820"/>
                <w:sz w:val="20"/>
                <w:szCs w:val="20"/>
              </w:rPr>
              <w:t xml:space="preserve">11:59 PM PST</w:t>
            </w:r>
          </w:p>
        </w:tc>
      </w:tr>
    </w:tbl>
    <w:p>
      <w:pPr>
        <w:spacing w:after="400" w:before="400"/>
      </w:pPr>
    </w:p>
    <w:p>
      <w:pPr>
        <w:jc w:val="center"/>
      </w:pPr>
      <w:r>
        <w:rPr>
          <w:rFonts w:ascii="Nunito Sans" w:cs="Nunito Sans" w:eastAsia="Nunito Sans" w:hAnsi="Nunito Sans"/>
          <w:i/>
          <w:iCs/>
          <w:color w:val="888888"/>
          <w:sz w:val="20"/>
          <w:szCs w:val="20"/>
        </w:rPr>
        <w:t xml:space="preserve">Engineering consent, not just delivering services.</w:t>
      </w:r>
    </w:p>
    <w:p>
      <w:r>
        <w:br w:type="page"/>
      </w:r>
    </w:p>
    <w:p>
      <w:pPr>
        <w:pStyle w:val="Heading1"/>
        <w:spacing w:after="200" w:before="300"/>
      </w:pPr>
      <w:r>
        <w:rPr>
          <w:rFonts w:ascii="Cormorant Garamond" w:cs="Cormorant Garamond" w:eastAsia="Cormorant Garamond" w:hAnsi="Cormorant Garamond"/>
          <w:b/>
          <w:bCs/>
          <w:color w:val="0F4C75"/>
          <w:sz w:val="36"/>
          <w:szCs w:val="36"/>
        </w:rPr>
        <w:t xml:space="preserve">Mission Statement</w:t>
      </w:r>
    </w:p>
    <w:p>
      <w:pPr>
        <w:spacing w:after="120" w:before="120"/>
        <w:jc w:val="left"/>
      </w:pPr>
      <w:r>
        <w:rPr>
          <w:rFonts w:ascii="Nunito Sans" w:cs="Nunito Sans" w:eastAsia="Nunito Sans" w:hAnsi="Nunito Sans"/>
          <w:color w:val="111820"/>
          <w:sz w:val="22"/>
          <w:szCs w:val="22"/>
        </w:rPr>
        <w:t xml:space="preserve">This workspace builds all member-facing content: the Q1 credit playbook on BitDocs (4 chapters using Bernays consent engineering structure), 5 dispute letter templates, accounting document templates (invoice, SO, PO), the multi-step enrollment form, the HIRECAR homepage and landing pages, Terms &amp; Conditions, welcome email template, and PassKit card design spec.</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r>
              <w:rPr>
                <w:rFonts w:ascii="Nunito Sans" w:cs="Nunito Sans" w:eastAsia="Nunito Sans" w:hAnsi="Nunito Sans"/>
                <w:b/>
                <w:bCs/>
                <w:color w:val="C9920A"/>
                <w:sz w:val="20"/>
                <w:szCs w:val="20"/>
              </w:rPr>
              <w:t xml:space="preserve">NOTE: </w:t>
            </w:r>
            <w:r>
              <w:rPr>
                <w:rFonts w:ascii="Nunito Sans" w:cs="Nunito Sans" w:eastAsia="Nunito Sans" w:hAnsi="Nunito Sans"/>
                <w:color w:val="111820"/>
                <w:sz w:val="20"/>
                <w:szCs w:val="20"/>
              </w:rPr>
              <w:t xml:space="preserve">This workspace runs PARALLEL with WS1 from 4:00 PM. It requires BitDocs folders created by the owner (pre-action #7). Begin with dispute templates and playbook chapters while waiting for technical dependencies.</w:t>
            </w:r>
          </w:p>
        </w:tc>
      </w:tr>
    </w:tbl>
    <w:p>
      <w:pPr>
        <w:spacing w:after="60" w:before="60"/>
      </w:pPr>
    </w:p>
    <w:p>
      <w:pPr>
        <w:pStyle w:val="Heading1"/>
        <w:spacing w:after="200" w:before="300"/>
      </w:pPr>
      <w:r>
        <w:rPr>
          <w:rFonts w:ascii="Cormorant Garamond" w:cs="Cormorant Garamond" w:eastAsia="Cormorant Garamond" w:hAnsi="Cormorant Garamond"/>
          <w:b/>
          <w:bCs/>
          <w:color w:val="0F4C75"/>
          <w:sz w:val="36"/>
          <w:szCs w:val="36"/>
        </w:rPr>
        <w:t xml:space="preserve">Content Architecture</w:t>
      </w:r>
    </w:p>
    <w:p>
      <w:pPr>
        <w:spacing w:after="120" w:before="120"/>
        <w:jc w:val="left"/>
      </w:pPr>
      <w:r>
        <w:rPr>
          <w:rFonts w:ascii="Nunito Sans" w:cs="Nunito Sans" w:eastAsia="Nunito Sans" w:hAnsi="Nunito Sans"/>
          <w:color w:val="111820"/>
          <w:sz w:val="22"/>
          <w:szCs w:val="22"/>
        </w:rPr>
        <w:t xml:space="preserve">All content follows the HIRECAR Evidence Velocity Doctrine (EVD): every piece of content must produce a clear next action, a timestamp, and connect the member to the next phase of their journey.</w:t>
      </w:r>
    </w:p>
    <w:p>
      <w:pPr>
        <w:spacing w:after="40" w:before="40"/>
      </w:pPr>
    </w:p>
    <w:p>
      <w:pPr>
        <w:pStyle w:val="Heading2"/>
        <w:spacing w:after="200" w:before="300"/>
      </w:pPr>
      <w:r>
        <w:rPr>
          <w:rFonts w:ascii="Cormorant Garamond" w:cs="Cormorant Garamond" w:eastAsia="Cormorant Garamond" w:hAnsi="Cormorant Garamond"/>
          <w:b/>
          <w:bCs/>
          <w:color w:val="0F4C75"/>
          <w:sz w:val="30"/>
          <w:szCs w:val="30"/>
        </w:rPr>
        <w:t xml:space="preserve">Bernays Consent Engineering Structure</w:t>
      </w:r>
    </w:p>
    <w:p>
      <w:pPr>
        <w:spacing w:after="120" w:before="120"/>
        <w:jc w:val="left"/>
      </w:pPr>
      <w:r>
        <w:rPr>
          <w:rFonts w:ascii="Nunito Sans" w:cs="Nunito Sans" w:eastAsia="Nunito Sans" w:hAnsi="Nunito Sans"/>
          <w:color w:val="111820"/>
          <w:sz w:val="22"/>
          <w:szCs w:val="22"/>
        </w:rPr>
        <w:t xml:space="preserve">Each playbook chapter follows the 4-part Bernays structure:</w:t>
      </w:r>
    </w:p>
    <w:p>
      <w:pPr>
        <w:pStyle w:val="ListParagraph"/>
        <w:numPr>
          <w:ilvl w:val="0"/>
          <w:numId w:val="2"/>
        </w:numPr>
        <w:spacing w:after="40" w:before="40"/>
      </w:pPr>
      <w:r>
        <w:rPr>
          <w:rFonts w:ascii="Nunito Sans" w:cs="Nunito Sans" w:eastAsia="Nunito Sans" w:hAnsi="Nunito Sans"/>
          <w:color w:val="111820"/>
          <w:sz w:val="22"/>
          <w:szCs w:val="22"/>
        </w:rPr>
        <w:t xml:space="preserve">Theme — Why this matters to you as a rideshare operator (emotional connection)</w:t>
      </w:r>
    </w:p>
    <w:p>
      <w:pPr>
        <w:pStyle w:val="ListParagraph"/>
        <w:numPr>
          <w:ilvl w:val="0"/>
          <w:numId w:val="2"/>
        </w:numPr>
        <w:spacing w:after="40" w:before="40"/>
      </w:pPr>
      <w:r>
        <w:rPr>
          <w:rFonts w:ascii="Nunito Sans" w:cs="Nunito Sans" w:eastAsia="Nunito Sans" w:hAnsi="Nunito Sans"/>
          <w:color w:val="111820"/>
          <w:sz w:val="22"/>
          <w:szCs w:val="22"/>
        </w:rPr>
        <w:t xml:space="preserve">Strategy — What you need to do (clear, actionable framework)</w:t>
      </w:r>
    </w:p>
    <w:p>
      <w:pPr>
        <w:pStyle w:val="ListParagraph"/>
        <w:numPr>
          <w:ilvl w:val="0"/>
          <w:numId w:val="2"/>
        </w:numPr>
        <w:spacing w:after="40" w:before="40"/>
      </w:pPr>
      <w:r>
        <w:rPr>
          <w:rFonts w:ascii="Nunito Sans" w:cs="Nunito Sans" w:eastAsia="Nunito Sans" w:hAnsi="Nunito Sans"/>
          <w:color w:val="111820"/>
          <w:sz w:val="22"/>
          <w:szCs w:val="22"/>
        </w:rPr>
        <w:t xml:space="preserve">Approach — How to do it step-by-step using HIRECAR tools (tactical execution)</w:t>
      </w:r>
    </w:p>
    <w:p>
      <w:pPr>
        <w:pStyle w:val="ListParagraph"/>
        <w:numPr>
          <w:ilvl w:val="0"/>
          <w:numId w:val="2"/>
        </w:numPr>
        <w:spacing w:after="40" w:before="40"/>
      </w:pPr>
      <w:r>
        <w:rPr>
          <w:rFonts w:ascii="Nunito Sans" w:cs="Nunito Sans" w:eastAsia="Nunito Sans" w:hAnsi="Nunito Sans"/>
          <w:color w:val="111820"/>
          <w:sz w:val="22"/>
          <w:szCs w:val="22"/>
        </w:rPr>
        <w:t xml:space="preserve">Chain Reaction — What this unlocks for you next (motivation + milestone gate to next chapter)</w:t>
      </w:r>
    </w:p>
    <w:p>
      <w:r>
        <w:br w:type="page"/>
      </w:r>
    </w:p>
    <w:p>
      <w:pPr>
        <w:pStyle w:val="Heading1"/>
        <w:spacing w:after="200" w:before="300"/>
      </w:pPr>
      <w:r>
        <w:rPr>
          <w:rFonts w:ascii="Cormorant Garamond" w:cs="Cormorant Garamond" w:eastAsia="Cormorant Garamond" w:hAnsi="Cormorant Garamond"/>
          <w:b/>
          <w:bCs/>
          <w:color w:val="0F4C75"/>
          <w:sz w:val="36"/>
          <w:szCs w:val="36"/>
        </w:rPr>
        <w:t xml:space="preserve">Task Execution</w:t>
      </w:r>
    </w:p>
    <w:p>
      <w:pPr>
        <w:pStyle w:val="Heading2"/>
        <w:spacing w:after="200" w:before="300"/>
      </w:pPr>
      <w:r>
        <w:rPr>
          <w:rFonts w:ascii="Cormorant Garamond" w:cs="Cormorant Garamond" w:eastAsia="Cormorant Garamond" w:hAnsi="Cormorant Garamond"/>
          <w:b/>
          <w:bCs/>
          <w:color w:val="0F4C75"/>
          <w:sz w:val="30"/>
          <w:szCs w:val="30"/>
        </w:rPr>
        <w:t xml:space="preserve">Task 3.1: Q1 Credit Playbook — Chapter 1: Understanding Your Credit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Nunito Sans" w:cs="Nunito Sans" w:eastAsia="Nunito Sans" w:hAnsi="Nunito Sans"/>
                <w:color w:val="111820"/>
                <w:sz w:val="18"/>
                <w:szCs w:val="18"/>
              </w:rPr>
              <w:t xml:space="preserve">Priority: </w:t>
            </w:r>
            <w:r>
              <w:rPr>
                <w:rFonts w:ascii="DM Mono" w:cs="DM Mono" w:eastAsia="DM Mono" w:hAnsi="DM Mono"/>
                <w:b/>
                <w:bCs/>
                <w:color w:val="C0392B"/>
                <w:sz w:val="20"/>
                <w:szCs w:val="20"/>
              </w:rPr>
              <w:t xml:space="preserve">P0</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Time: 40 min</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Task ID: 3.1</w:t>
            </w:r>
          </w:p>
        </w:tc>
        <w:tc>
          <w:tcPr>
            <w:tcW w:type="dxa" w:w="2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Output: Chapter 1 on BitDocs</w:t>
            </w:r>
          </w:p>
        </w:tc>
      </w:tr>
    </w:tbl>
    <w:p>
      <w:pPr>
        <w:spacing w:after="60" w:before="60"/>
      </w:pPr>
    </w:p>
    <w:p>
      <w:pPr>
        <w:pStyle w:val="Heading3"/>
        <w:spacing w:after="200" w:before="300"/>
      </w:pPr>
      <w:r>
        <w:rPr>
          <w:rFonts w:ascii="Cormorant Garamond" w:cs="Cormorant Garamond" w:eastAsia="Cormorant Garamond" w:hAnsi="Cormorant Garamond"/>
          <w:b/>
          <w:bCs/>
          <w:color w:val="0F4C75"/>
          <w:sz w:val="26"/>
          <w:szCs w:val="26"/>
        </w:rPr>
        <w:t xml:space="preserve">Instructions</w:t>
      </w:r>
    </w:p>
    <w:p>
      <w:pPr>
        <w:pStyle w:val="ListParagraph"/>
        <w:numPr>
          <w:ilvl w:val="0"/>
          <w:numId w:val="3"/>
        </w:numPr>
        <w:spacing w:after="60" w:before="60"/>
      </w:pPr>
      <w:r>
        <w:rPr>
          <w:rFonts w:ascii="Nunito Sans" w:cs="Nunito Sans" w:eastAsia="Nunito Sans" w:hAnsi="Nunito Sans"/>
          <w:color w:val="111820"/>
          <w:sz w:val="22"/>
          <w:szCs w:val="22"/>
        </w:rPr>
        <w:t xml:space="preserve">Log into BitDocs (hirecar.bitdocs.ai) &gt; Navigate to /playbooks/q1-credit folder.</w:t>
      </w:r>
    </w:p>
    <w:p>
      <w:pPr>
        <w:pStyle w:val="ListParagraph"/>
        <w:numPr>
          <w:ilvl w:val="0"/>
          <w:numId w:val="3"/>
        </w:numPr>
        <w:spacing w:after="60" w:before="60"/>
      </w:pPr>
      <w:r>
        <w:rPr>
          <w:rFonts w:ascii="Nunito Sans" w:cs="Nunito Sans" w:eastAsia="Nunito Sans" w:hAnsi="Nunito Sans"/>
          <w:color w:val="111820"/>
          <w:sz w:val="22"/>
          <w:szCs w:val="22"/>
        </w:rPr>
        <w:t xml:space="preserve">Create new document: Chapter-1-Understanding-Your-Credit.</w:t>
      </w:r>
    </w:p>
    <w:p>
      <w:pPr>
        <w:pStyle w:val="ListParagraph"/>
        <w:numPr>
          <w:ilvl w:val="0"/>
          <w:numId w:val="3"/>
        </w:numPr>
        <w:spacing w:after="60" w:before="60"/>
      </w:pPr>
      <w:r>
        <w:rPr>
          <w:rFonts w:ascii="Nunito Sans" w:cs="Nunito Sans" w:eastAsia="Nunito Sans" w:hAnsi="Nunito Sans"/>
          <w:color w:val="111820"/>
          <w:sz w:val="22"/>
          <w:szCs w:val="22"/>
        </w:rPr>
        <w:t xml:space="preserve">THEME section (500 words): Why credit matters specifically for rideshare operators. Connect to: loan access for vehicle upgrades, insurance rates, fleet expansion potential, business funding readiness. Tone: empathetic, not preachy.</w:t>
      </w:r>
    </w:p>
    <w:p>
      <w:pPr>
        <w:pStyle w:val="ListParagraph"/>
        <w:numPr>
          <w:ilvl w:val="0"/>
          <w:numId w:val="3"/>
        </w:numPr>
        <w:spacing w:after="60" w:before="60"/>
      </w:pPr>
      <w:r>
        <w:rPr>
          <w:rFonts w:ascii="Nunito Sans" w:cs="Nunito Sans" w:eastAsia="Nunito Sans" w:hAnsi="Nunito Sans"/>
          <w:color w:val="111820"/>
          <w:sz w:val="22"/>
          <w:szCs w:val="22"/>
        </w:rPr>
        <w:t xml:space="preserve">STRATEGY section (400 words): The 3-step credit assessment: (1) Pull all 3 bureau reports, (2) Identify each negative item, (3) Categorize items by disputability (high/medium/low). Include the Credit Score Range table: 300-499 Critical, 500-599 Recovery, 600-699 Building, 700+ Operating.</w:t>
      </w:r>
    </w:p>
    <w:p>
      <w:pPr>
        <w:pStyle w:val="ListParagraph"/>
        <w:numPr>
          <w:ilvl w:val="0"/>
          <w:numId w:val="3"/>
        </w:numPr>
        <w:spacing w:after="60" w:before="60"/>
      </w:pPr>
      <w:r>
        <w:rPr>
          <w:rFonts w:ascii="Nunito Sans" w:cs="Nunito Sans" w:eastAsia="Nunito Sans" w:hAnsi="Nunito Sans"/>
          <w:color w:val="111820"/>
          <w:sz w:val="22"/>
          <w:szCs w:val="22"/>
        </w:rPr>
        <w:t xml:space="preserve">APPROACH section (600 words): Step-by-step using HIRECAR tools: How to request free reports (annualcreditreport.com), How to read each section, How to log items in the HIRECAR Credit Tracker, How to use the CRI (Credit Readiness Index) scoring tool.</w:t>
      </w:r>
    </w:p>
    <w:p>
      <w:pPr>
        <w:pStyle w:val="ListParagraph"/>
        <w:numPr>
          <w:ilvl w:val="0"/>
          <w:numId w:val="3"/>
        </w:numPr>
        <w:spacing w:after="60" w:before="60"/>
      </w:pPr>
      <w:r>
        <w:rPr>
          <w:rFonts w:ascii="Nunito Sans" w:cs="Nunito Sans" w:eastAsia="Nunito Sans" w:hAnsi="Nunito Sans"/>
          <w:color w:val="111820"/>
          <w:sz w:val="22"/>
          <w:szCs w:val="22"/>
        </w:rPr>
        <w:t xml:space="preserve">CHAIN REACTION section (200 words): Completing Chapter 1 unlocks: Chapter 2 (Dispute Strategy), access to the Dispute Builder tool, your first CRI score calculation. Include milestone gate: Member must have uploaded at least 1 credit report to proceed.</w:t>
      </w:r>
    </w:p>
    <w:p>
      <w:pPr>
        <w:pStyle w:val="ListParagraph"/>
        <w:numPr>
          <w:ilvl w:val="0"/>
          <w:numId w:val="3"/>
        </w:numPr>
        <w:spacing w:after="60" w:before="60"/>
      </w:pPr>
      <w:r>
        <w:rPr>
          <w:rFonts w:ascii="Nunito Sans" w:cs="Nunito Sans" w:eastAsia="Nunito Sans" w:hAnsi="Nunito Sans"/>
          <w:color w:val="111820"/>
          <w:sz w:val="22"/>
          <w:szCs w:val="22"/>
        </w:rPr>
        <w:t xml:space="preserve">Format with headers, bold key terms, and include a Next Steps callout box at the end.</w:t>
      </w:r>
    </w:p>
    <w:p>
      <w:pPr>
        <w:pStyle w:val="ListParagraph"/>
        <w:numPr>
          <w:ilvl w:val="0"/>
          <w:numId w:val="3"/>
        </w:numPr>
        <w:spacing w:after="60" w:before="60"/>
      </w:pPr>
      <w:r>
        <w:rPr>
          <w:rFonts w:ascii="Nunito Sans" w:cs="Nunito Sans" w:eastAsia="Nunito Sans" w:hAnsi="Nunito Sans"/>
          <w:color w:val="111820"/>
          <w:sz w:val="22"/>
          <w:szCs w:val="22"/>
        </w:rPr>
        <w:t xml:space="preserve">Review for accuracy of FCRA references. Save and publish on BitDocs.</w:t>
      </w:r>
    </w:p>
    <w:p>
      <w:pPr>
        <w:spacing w:after="40" w:before="40"/>
      </w:pPr>
    </w:p>
    <w:p>
      <w:pPr>
        <w:pStyle w:val="Heading3"/>
        <w:spacing w:after="200" w:before="300"/>
      </w:pPr>
      <w:r>
        <w:rPr>
          <w:rFonts w:ascii="Cormorant Garamond" w:cs="Cormorant Garamond" w:eastAsia="Cormorant Garamond" w:hAnsi="Cormorant Garamond"/>
          <w:b/>
          <w:bCs/>
          <w:color w:val="0F4C75"/>
          <w:sz w:val="26"/>
          <w:szCs w:val="26"/>
        </w:rPr>
        <w:t xml:space="preserve">Directions</w:t>
      </w:r>
    </w:p>
    <w:p>
      <w:pPr>
        <w:pStyle w:val="ListParagraph"/>
        <w:numPr>
          <w:ilvl w:val="0"/>
          <w:numId w:val="2"/>
        </w:numPr>
        <w:spacing w:after="40" w:before="40"/>
      </w:pPr>
      <w:r>
        <w:rPr>
          <w:rFonts w:ascii="Nunito Sans" w:cs="Nunito Sans" w:eastAsia="Nunito Sans" w:hAnsi="Nunito Sans"/>
          <w:color w:val="111820"/>
          <w:sz w:val="22"/>
          <w:szCs w:val="22"/>
        </w:rPr>
        <w:t xml:space="preserve">BitDocs editor: Use the rich text editor. Format headers as H2, key terms as bold, legal references as italic.</w:t>
      </w:r>
    </w:p>
    <w:p>
      <w:pPr>
        <w:pStyle w:val="ListParagraph"/>
        <w:numPr>
          <w:ilvl w:val="0"/>
          <w:numId w:val="2"/>
        </w:numPr>
        <w:spacing w:after="40" w:before="40"/>
      </w:pPr>
      <w:r>
        <w:rPr>
          <w:rFonts w:ascii="Nunito Sans" w:cs="Nunito Sans" w:eastAsia="Nunito Sans" w:hAnsi="Nunito Sans"/>
          <w:color w:val="111820"/>
          <w:sz w:val="22"/>
          <w:szCs w:val="22"/>
        </w:rPr>
        <w:t xml:space="preserve">Tone guide: HIRECAR voice is authoritative but accessible. Think professional mentor, not salesperson.</w:t>
      </w:r>
    </w:p>
    <w:p>
      <w:pPr>
        <w:pStyle w:val="ListParagraph"/>
        <w:numPr>
          <w:ilvl w:val="0"/>
          <w:numId w:val="2"/>
        </w:numPr>
        <w:spacing w:after="40" w:before="40"/>
      </w:pPr>
      <w:r>
        <w:rPr>
          <w:rFonts w:ascii="Nunito Sans" w:cs="Nunito Sans" w:eastAsia="Nunito Sans" w:hAnsi="Nunito Sans"/>
          <w:color w:val="111820"/>
          <w:sz w:val="22"/>
          <w:szCs w:val="22"/>
        </w:rPr>
        <w:t xml:space="preserve">Word counts are targets, not strict limits. Quality over quantity.</w:t>
      </w:r>
    </w:p>
    <w:p>
      <w:pPr>
        <w:pStyle w:val="ListParagraph"/>
        <w:numPr>
          <w:ilvl w:val="0"/>
          <w:numId w:val="2"/>
        </w:numPr>
        <w:spacing w:after="40" w:before="40"/>
      </w:pPr>
      <w:r>
        <w:rPr>
          <w:rFonts w:ascii="Nunito Sans" w:cs="Nunito Sans" w:eastAsia="Nunito Sans" w:hAnsi="Nunito Sans"/>
          <w:color w:val="111820"/>
          <w:sz w:val="22"/>
          <w:szCs w:val="22"/>
        </w:rPr>
        <w:t xml:space="preserve">Milestone gate: This is the mechanism that requires the member to complete an action before accessing Chapter 2. Implement as a BitDocs page-level access control if available, or as guidance text.</w:t>
      </w:r>
    </w:p>
    <w:p>
      <w:pPr>
        <w:pStyle w:val="ListParagraph"/>
        <w:numPr>
          <w:ilvl w:val="0"/>
          <w:numId w:val="2"/>
        </w:numPr>
        <w:spacing w:after="40" w:before="40"/>
      </w:pPr>
      <w:r>
        <w:rPr>
          <w:rFonts w:ascii="Nunito Sans" w:cs="Nunito Sans" w:eastAsia="Nunito Sans" w:hAnsi="Nunito Sans"/>
          <w:color w:val="111820"/>
          <w:sz w:val="22"/>
          <w:szCs w:val="22"/>
        </w:rPr>
        <w:t xml:space="preserve">Do NOT include legal advice. Frame everything as information and tools.</w:t>
      </w:r>
    </w:p>
    <w:p>
      <w:pPr>
        <w:spacing w:after="40" w:before="40"/>
      </w:pPr>
    </w:p>
    <w:p>
      <w:pPr>
        <w:pBdr>
          <w:bottom w:val="single" w:color="C9920A" w:sz="4" w:space="1"/>
        </w:pBdr>
        <w:spacing w:after="200" w:before="200"/>
      </w:pPr>
    </w:p>
    <w:p>
      <w:pPr>
        <w:pStyle w:val="Heading2"/>
        <w:spacing w:after="200" w:before="300"/>
      </w:pPr>
      <w:r>
        <w:rPr>
          <w:rFonts w:ascii="Cormorant Garamond" w:cs="Cormorant Garamond" w:eastAsia="Cormorant Garamond" w:hAnsi="Cormorant Garamond"/>
          <w:b/>
          <w:bCs/>
          <w:color w:val="0F4C75"/>
          <w:sz w:val="30"/>
          <w:szCs w:val="30"/>
        </w:rPr>
        <w:t xml:space="preserve">Task 3.2: Q1 Credit Playbook — Chapter 2: Dispute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Nunito Sans" w:cs="Nunito Sans" w:eastAsia="Nunito Sans" w:hAnsi="Nunito Sans"/>
                <w:color w:val="111820"/>
                <w:sz w:val="18"/>
                <w:szCs w:val="18"/>
              </w:rPr>
              <w:t xml:space="preserve">Priority: </w:t>
            </w:r>
            <w:r>
              <w:rPr>
                <w:rFonts w:ascii="DM Mono" w:cs="DM Mono" w:eastAsia="DM Mono" w:hAnsi="DM Mono"/>
                <w:b/>
                <w:bCs/>
                <w:color w:val="C0392B"/>
                <w:sz w:val="20"/>
                <w:szCs w:val="20"/>
              </w:rPr>
              <w:t xml:space="preserve">P0</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Time: 40 min</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Task ID: 3.2</w:t>
            </w:r>
          </w:p>
        </w:tc>
        <w:tc>
          <w:tcPr>
            <w:tcW w:type="dxa" w:w="2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Output: Chapter 2 on BitDocs</w:t>
            </w:r>
          </w:p>
        </w:tc>
      </w:tr>
    </w:tbl>
    <w:p>
      <w:pPr>
        <w:spacing w:after="60" w:before="60"/>
      </w:pPr>
    </w:p>
    <w:p>
      <w:pPr>
        <w:pStyle w:val="Heading3"/>
        <w:spacing w:after="200" w:before="300"/>
      </w:pPr>
      <w:r>
        <w:rPr>
          <w:rFonts w:ascii="Cormorant Garamond" w:cs="Cormorant Garamond" w:eastAsia="Cormorant Garamond" w:hAnsi="Cormorant Garamond"/>
          <w:b/>
          <w:bCs/>
          <w:color w:val="0F4C75"/>
          <w:sz w:val="26"/>
          <w:szCs w:val="26"/>
        </w:rPr>
        <w:t xml:space="preserve">Instructions</w:t>
      </w:r>
    </w:p>
    <w:p>
      <w:pPr>
        <w:pStyle w:val="ListParagraph"/>
        <w:numPr>
          <w:ilvl w:val="0"/>
          <w:numId w:val="3"/>
        </w:numPr>
        <w:spacing w:after="60" w:before="60"/>
      </w:pPr>
      <w:r>
        <w:rPr>
          <w:rFonts w:ascii="Nunito Sans" w:cs="Nunito Sans" w:eastAsia="Nunito Sans" w:hAnsi="Nunito Sans"/>
          <w:color w:val="111820"/>
          <w:sz w:val="22"/>
          <w:szCs w:val="22"/>
        </w:rPr>
        <w:t xml:space="preserve">Create document: Chapter-2-Dispute-Strategy in /playbooks/q1-credit.</w:t>
      </w:r>
    </w:p>
    <w:p>
      <w:pPr>
        <w:pStyle w:val="ListParagraph"/>
        <w:numPr>
          <w:ilvl w:val="0"/>
          <w:numId w:val="3"/>
        </w:numPr>
        <w:spacing w:after="60" w:before="60"/>
      </w:pPr>
      <w:r>
        <w:rPr>
          <w:rFonts w:ascii="Nunito Sans" w:cs="Nunito Sans" w:eastAsia="Nunito Sans" w:hAnsi="Nunito Sans"/>
          <w:color w:val="111820"/>
          <w:sz w:val="22"/>
          <w:szCs w:val="22"/>
        </w:rPr>
        <w:t xml:space="preserve">THEME (400 words): Your legal right to accurate credit reporting. Reference FCRA Section 611 dispute rights. Frame as empowerment, not confrontation.</w:t>
      </w:r>
    </w:p>
    <w:p>
      <w:pPr>
        <w:pStyle w:val="ListParagraph"/>
        <w:numPr>
          <w:ilvl w:val="0"/>
          <w:numId w:val="3"/>
        </w:numPr>
        <w:spacing w:after="60" w:before="60"/>
      </w:pPr>
      <w:r>
        <w:rPr>
          <w:rFonts w:ascii="Nunito Sans" w:cs="Nunito Sans" w:eastAsia="Nunito Sans" w:hAnsi="Nunito Sans"/>
          <w:color w:val="111820"/>
          <w:sz w:val="22"/>
          <w:szCs w:val="22"/>
        </w:rPr>
        <w:t xml:space="preserve">STRATEGY (500 words): The HIRECAR Dispute Framework: (1) Identify the dispute angle (inaccuracy, identity, obsolete, unverifiable), (2) Select the right letter template, (3) Submit via certified mail with tracking, (4) Track the 30-day response window, (5) Follow up or escalate.</w:t>
      </w:r>
    </w:p>
    <w:p>
      <w:pPr>
        <w:pStyle w:val="ListParagraph"/>
        <w:numPr>
          <w:ilvl w:val="0"/>
          <w:numId w:val="3"/>
        </w:numPr>
        <w:spacing w:after="60" w:before="60"/>
      </w:pPr>
      <w:r>
        <w:rPr>
          <w:rFonts w:ascii="Nunito Sans" w:cs="Nunito Sans" w:eastAsia="Nunito Sans" w:hAnsi="Nunito Sans"/>
          <w:color w:val="111820"/>
          <w:sz w:val="22"/>
          <w:szCs w:val="22"/>
        </w:rPr>
        <w:t xml:space="preserve">APPROACH (700 words): Using the HIRECAR Dispute Builder tool (Phase 2 feature — for now, reference the dispute templates from task 3.5). How to select items from your credit report log. How to choose the right dispute letter (5 types from task 3.5). How to customize the letter with your specific data. How to submit: certified mail + return receipt vs online dispute portals.</w:t>
      </w:r>
    </w:p>
    <w:p>
      <w:pPr>
        <w:pStyle w:val="ListParagraph"/>
        <w:numPr>
          <w:ilvl w:val="0"/>
          <w:numId w:val="3"/>
        </w:numPr>
        <w:spacing w:after="60" w:before="60"/>
      </w:pPr>
      <w:r>
        <w:rPr>
          <w:rFonts w:ascii="Nunito Sans" w:cs="Nunito Sans" w:eastAsia="Nunito Sans" w:hAnsi="Nunito Sans"/>
          <w:color w:val="111820"/>
          <w:sz w:val="22"/>
          <w:szCs w:val="22"/>
        </w:rPr>
        <w:t xml:space="preserve">CHAIN REACTION (200 words): Completing Chapter 2 unlocks: Chapter 3 (Collections Protection), access to the Collections Shield tool, escalation path for disputes that fail. Gate: Member must have submitted at least 1 dispute letter.</w:t>
      </w:r>
    </w:p>
    <w:p>
      <w:pPr>
        <w:pStyle w:val="ListParagraph"/>
        <w:numPr>
          <w:ilvl w:val="0"/>
          <w:numId w:val="3"/>
        </w:numPr>
        <w:spacing w:after="60" w:before="60"/>
      </w:pPr>
      <w:r>
        <w:rPr>
          <w:rFonts w:ascii="Nunito Sans" w:cs="Nunito Sans" w:eastAsia="Nunito Sans" w:hAnsi="Nunito Sans"/>
          <w:color w:val="111820"/>
          <w:sz w:val="22"/>
          <w:szCs w:val="22"/>
        </w:rPr>
        <w:t xml:space="preserve">Include a Dispute Tracking Table template: Item | Bureau | Date Sent | Response Due | Status | Outcome.</w:t>
      </w:r>
    </w:p>
    <w:p>
      <w:pPr>
        <w:pStyle w:val="ListParagraph"/>
        <w:numPr>
          <w:ilvl w:val="0"/>
          <w:numId w:val="3"/>
        </w:numPr>
        <w:spacing w:after="60" w:before="60"/>
      </w:pPr>
      <w:r>
        <w:rPr>
          <w:rFonts w:ascii="Nunito Sans" w:cs="Nunito Sans" w:eastAsia="Nunito Sans" w:hAnsi="Nunito Sans"/>
          <w:color w:val="111820"/>
          <w:sz w:val="22"/>
          <w:szCs w:val="22"/>
        </w:rPr>
        <w:t xml:space="preserve">Save and publish.</w:t>
      </w:r>
    </w:p>
    <w:p>
      <w:pPr>
        <w:spacing w:after="40" w:before="40"/>
      </w:pPr>
    </w:p>
    <w:p>
      <w:pPr>
        <w:pStyle w:val="Heading3"/>
        <w:spacing w:after="200" w:before="300"/>
      </w:pPr>
      <w:r>
        <w:rPr>
          <w:rFonts w:ascii="Cormorant Garamond" w:cs="Cormorant Garamond" w:eastAsia="Cormorant Garamond" w:hAnsi="Cormorant Garamond"/>
          <w:b/>
          <w:bCs/>
          <w:color w:val="0F4C75"/>
          <w:sz w:val="26"/>
          <w:szCs w:val="26"/>
        </w:rPr>
        <w:t xml:space="preserve">Directions</w:t>
      </w:r>
    </w:p>
    <w:p>
      <w:pPr>
        <w:pStyle w:val="ListParagraph"/>
        <w:numPr>
          <w:ilvl w:val="0"/>
          <w:numId w:val="2"/>
        </w:numPr>
        <w:spacing w:after="40" w:before="40"/>
      </w:pPr>
      <w:r>
        <w:rPr>
          <w:rFonts w:ascii="Nunito Sans" w:cs="Nunito Sans" w:eastAsia="Nunito Sans" w:hAnsi="Nunito Sans"/>
          <w:color w:val="111820"/>
          <w:sz w:val="22"/>
          <w:szCs w:val="22"/>
        </w:rPr>
        <w:t xml:space="preserve">FCRA references: Section 611 (dispute rights), Section 623 (furnisher responsibilities). Cite accurately.</w:t>
      </w:r>
    </w:p>
    <w:p>
      <w:pPr>
        <w:pStyle w:val="ListParagraph"/>
        <w:numPr>
          <w:ilvl w:val="0"/>
          <w:numId w:val="2"/>
        </w:numPr>
        <w:spacing w:after="40" w:before="40"/>
      </w:pPr>
      <w:r>
        <w:rPr>
          <w:rFonts w:ascii="Nunito Sans" w:cs="Nunito Sans" w:eastAsia="Nunito Sans" w:hAnsi="Nunito Sans"/>
          <w:color w:val="111820"/>
          <w:sz w:val="22"/>
          <w:szCs w:val="22"/>
        </w:rPr>
        <w:t xml:space="preserve">Dispute angles: These are legitimate legal strategies under FCRA. Present them accurately without embellishment.</w:t>
      </w:r>
    </w:p>
    <w:p>
      <w:pPr>
        <w:pStyle w:val="ListParagraph"/>
        <w:numPr>
          <w:ilvl w:val="0"/>
          <w:numId w:val="2"/>
        </w:numPr>
        <w:spacing w:after="40" w:before="40"/>
      </w:pPr>
      <w:r>
        <w:rPr>
          <w:rFonts w:ascii="Nunito Sans" w:cs="Nunito Sans" w:eastAsia="Nunito Sans" w:hAnsi="Nunito Sans"/>
          <w:color w:val="111820"/>
          <w:sz w:val="22"/>
          <w:szCs w:val="22"/>
        </w:rPr>
        <w:t xml:space="preserve">The 5 dispute letter templates from task 3.5 are referenced here. Coordinate the naming and numbering.</w:t>
      </w:r>
    </w:p>
    <w:p>
      <w:pPr>
        <w:pStyle w:val="ListParagraph"/>
        <w:numPr>
          <w:ilvl w:val="0"/>
          <w:numId w:val="2"/>
        </w:numPr>
        <w:spacing w:after="40" w:before="40"/>
      </w:pPr>
      <w:r>
        <w:rPr>
          <w:rFonts w:ascii="Nunito Sans" w:cs="Nunito Sans" w:eastAsia="Nunito Sans" w:hAnsi="Nunito Sans"/>
          <w:color w:val="111820"/>
          <w:sz w:val="22"/>
          <w:szCs w:val="22"/>
        </w:rPr>
        <w:t xml:space="preserve">Important: Do NOT promise results. Credit repair outcomes vary. Use language like: may improve, potential correction, subject to bureau response.</w:t>
      </w:r>
    </w:p>
    <w:p>
      <w:pPr>
        <w:spacing w:after="40" w:before="40"/>
      </w:pPr>
    </w:p>
    <w:p>
      <w:pPr>
        <w:pBdr>
          <w:bottom w:val="single" w:color="C9920A" w:sz="4" w:space="1"/>
        </w:pBdr>
        <w:spacing w:after="200" w:before="200"/>
      </w:pPr>
    </w:p>
    <w:p>
      <w:pPr>
        <w:pStyle w:val="Heading2"/>
        <w:spacing w:after="200" w:before="300"/>
      </w:pPr>
      <w:r>
        <w:rPr>
          <w:rFonts w:ascii="Cormorant Garamond" w:cs="Cormorant Garamond" w:eastAsia="Cormorant Garamond" w:hAnsi="Cormorant Garamond"/>
          <w:b/>
          <w:bCs/>
          <w:color w:val="0F4C75"/>
          <w:sz w:val="30"/>
          <w:szCs w:val="30"/>
        </w:rPr>
        <w:t xml:space="preserve">Task 3.3: Q1 Credit Playbook — Chapter 3: Collections &amp;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Nunito Sans" w:cs="Nunito Sans" w:eastAsia="Nunito Sans" w:hAnsi="Nunito Sans"/>
                <w:color w:val="111820"/>
                <w:sz w:val="18"/>
                <w:szCs w:val="18"/>
              </w:rPr>
              <w:t xml:space="preserve">Priority: </w:t>
            </w:r>
            <w:r>
              <w:rPr>
                <w:rFonts w:ascii="DM Mono" w:cs="DM Mono" w:eastAsia="DM Mono" w:hAnsi="DM Mono"/>
                <w:b/>
                <w:bCs/>
                <w:color w:val="C9920A"/>
                <w:sz w:val="20"/>
                <w:szCs w:val="20"/>
              </w:rPr>
              <w:t xml:space="preserve">P1</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Time: 40 min</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Task ID: 3.3</w:t>
            </w:r>
          </w:p>
        </w:tc>
        <w:tc>
          <w:tcPr>
            <w:tcW w:type="dxa" w:w="2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Output: Chapter 3 on BitDocs</w:t>
            </w:r>
          </w:p>
        </w:tc>
      </w:tr>
    </w:tbl>
    <w:p>
      <w:pPr>
        <w:spacing w:after="60" w:before="60"/>
      </w:pPr>
    </w:p>
    <w:p>
      <w:pPr>
        <w:pStyle w:val="Heading3"/>
        <w:spacing w:after="200" w:before="300"/>
      </w:pPr>
      <w:r>
        <w:rPr>
          <w:rFonts w:ascii="Cormorant Garamond" w:cs="Cormorant Garamond" w:eastAsia="Cormorant Garamond" w:hAnsi="Cormorant Garamond"/>
          <w:b/>
          <w:bCs/>
          <w:color w:val="0F4C75"/>
          <w:sz w:val="26"/>
          <w:szCs w:val="26"/>
        </w:rPr>
        <w:t xml:space="preserve">Instructions</w:t>
      </w:r>
    </w:p>
    <w:p>
      <w:pPr>
        <w:pStyle w:val="ListParagraph"/>
        <w:numPr>
          <w:ilvl w:val="0"/>
          <w:numId w:val="3"/>
        </w:numPr>
        <w:spacing w:after="60" w:before="60"/>
      </w:pPr>
      <w:r>
        <w:rPr>
          <w:rFonts w:ascii="Nunito Sans" w:cs="Nunito Sans" w:eastAsia="Nunito Sans" w:hAnsi="Nunito Sans"/>
          <w:color w:val="111820"/>
          <w:sz w:val="22"/>
          <w:szCs w:val="22"/>
        </w:rPr>
        <w:t xml:space="preserve">Create document: Chapter-3-Collections-Protection in /playbooks/q1-credit.</w:t>
      </w:r>
    </w:p>
    <w:p>
      <w:pPr>
        <w:pStyle w:val="ListParagraph"/>
        <w:numPr>
          <w:ilvl w:val="0"/>
          <w:numId w:val="3"/>
        </w:numPr>
        <w:spacing w:after="60" w:before="60"/>
      </w:pPr>
      <w:r>
        <w:rPr>
          <w:rFonts w:ascii="Nunito Sans" w:cs="Nunito Sans" w:eastAsia="Nunito Sans" w:hAnsi="Nunito Sans"/>
          <w:color w:val="111820"/>
          <w:sz w:val="22"/>
          <w:szCs w:val="22"/>
        </w:rPr>
        <w:t xml:space="preserve">THEME (400 words): Defense is part of the game. When creditors call, operators need a playbook. Frame collections as a solvable problem, not a crisis.</w:t>
      </w:r>
    </w:p>
    <w:p>
      <w:pPr>
        <w:pStyle w:val="ListParagraph"/>
        <w:numPr>
          <w:ilvl w:val="0"/>
          <w:numId w:val="3"/>
        </w:numPr>
        <w:spacing w:after="60" w:before="60"/>
      </w:pPr>
      <w:r>
        <w:rPr>
          <w:rFonts w:ascii="Nunito Sans" w:cs="Nunito Sans" w:eastAsia="Nunito Sans" w:hAnsi="Nunito Sans"/>
          <w:color w:val="111820"/>
          <w:sz w:val="22"/>
          <w:szCs w:val="22"/>
        </w:rPr>
        <w:t xml:space="preserve">STRATEGY (500 words): HIRECAR Collections Defense: (1) Validate every debt (FDCPA rights), (2) Know the statute of limitations for your state, (3) Negotiate from strength — pay-for-delete vs settlement vs dispute, (4) Never restart the clock on time-barred debts.</w:t>
      </w:r>
    </w:p>
    <w:p>
      <w:pPr>
        <w:pStyle w:val="ListParagraph"/>
        <w:numPr>
          <w:ilvl w:val="0"/>
          <w:numId w:val="3"/>
        </w:numPr>
        <w:spacing w:after="60" w:before="60"/>
      </w:pPr>
      <w:r>
        <w:rPr>
          <w:rFonts w:ascii="Nunito Sans" w:cs="Nunito Sans" w:eastAsia="Nunito Sans" w:hAnsi="Nunito Sans"/>
          <w:color w:val="111820"/>
          <w:sz w:val="22"/>
          <w:szCs w:val="22"/>
        </w:rPr>
        <w:t xml:space="preserve">APPROACH (600 words): How to send a Debt Validation Letter (template from task 3.5). How to check statute of limitations. How to use the Collections Shield tool (Phase 2). How to negotiate: script for phone negotiations, letter templates for written offers.</w:t>
      </w:r>
    </w:p>
    <w:p>
      <w:pPr>
        <w:pStyle w:val="ListParagraph"/>
        <w:numPr>
          <w:ilvl w:val="0"/>
          <w:numId w:val="3"/>
        </w:numPr>
        <w:spacing w:after="60" w:before="60"/>
      </w:pPr>
      <w:r>
        <w:rPr>
          <w:rFonts w:ascii="Nunito Sans" w:cs="Nunito Sans" w:eastAsia="Nunito Sans" w:hAnsi="Nunito Sans"/>
          <w:color w:val="111820"/>
          <w:sz w:val="22"/>
          <w:szCs w:val="22"/>
        </w:rPr>
        <w:t xml:space="preserve">CHAIN REACTION (200 words): Unlocks Chapter 4 (Building Positive Credit), tradeline strategy tools. Gate: Member must have validated or resolved at least 1 collection item.</w:t>
      </w:r>
    </w:p>
    <w:p>
      <w:pPr>
        <w:pStyle w:val="ListParagraph"/>
        <w:numPr>
          <w:ilvl w:val="0"/>
          <w:numId w:val="3"/>
        </w:numPr>
        <w:spacing w:after="60" w:before="60"/>
      </w:pPr>
      <w:r>
        <w:rPr>
          <w:rFonts w:ascii="Nunito Sans" w:cs="Nunito Sans" w:eastAsia="Nunito Sans" w:hAnsi="Nunito Sans"/>
          <w:color w:val="111820"/>
          <w:sz w:val="22"/>
          <w:szCs w:val="22"/>
        </w:rPr>
        <w:t xml:space="preserve">Save and publish.</w:t>
      </w:r>
    </w:p>
    <w:p>
      <w:pPr>
        <w:spacing w:after="40" w:before="40"/>
      </w:pPr>
    </w:p>
    <w:p>
      <w:pPr>
        <w:pStyle w:val="Heading3"/>
        <w:spacing w:after="200" w:before="300"/>
      </w:pPr>
      <w:r>
        <w:rPr>
          <w:rFonts w:ascii="Cormorant Garamond" w:cs="Cormorant Garamond" w:eastAsia="Cormorant Garamond" w:hAnsi="Cormorant Garamond"/>
          <w:b/>
          <w:bCs/>
          <w:color w:val="0F4C75"/>
          <w:sz w:val="26"/>
          <w:szCs w:val="26"/>
        </w:rPr>
        <w:t xml:space="preserve">Directions</w:t>
      </w:r>
    </w:p>
    <w:p>
      <w:pPr>
        <w:pStyle w:val="ListParagraph"/>
        <w:numPr>
          <w:ilvl w:val="0"/>
          <w:numId w:val="2"/>
        </w:numPr>
        <w:spacing w:after="40" w:before="40"/>
      </w:pPr>
      <w:r>
        <w:rPr>
          <w:rFonts w:ascii="Nunito Sans" w:cs="Nunito Sans" w:eastAsia="Nunito Sans" w:hAnsi="Nunito Sans"/>
          <w:color w:val="111820"/>
          <w:sz w:val="22"/>
          <w:szCs w:val="22"/>
        </w:rPr>
        <w:t xml:space="preserve">FDCPA (Fair Debt Collection Practices Act) references: Section 809 (debt validation), Section 805 (cease communication). Cite accurately.</w:t>
      </w:r>
    </w:p>
    <w:p>
      <w:pPr>
        <w:pStyle w:val="ListParagraph"/>
        <w:numPr>
          <w:ilvl w:val="0"/>
          <w:numId w:val="2"/>
        </w:numPr>
        <w:spacing w:after="40" w:before="40"/>
      </w:pPr>
      <w:r>
        <w:rPr>
          <w:rFonts w:ascii="Nunito Sans" w:cs="Nunito Sans" w:eastAsia="Nunito Sans" w:hAnsi="Nunito Sans"/>
          <w:color w:val="111820"/>
          <w:sz w:val="22"/>
          <w:szCs w:val="22"/>
        </w:rPr>
        <w:t xml:space="preserve">Statute of limitations varies by state. For CA (LA market): 4 years on written contracts, 2 years on oral. Mention that members should verify for their state.</w:t>
      </w:r>
    </w:p>
    <w:p>
      <w:pPr>
        <w:pStyle w:val="ListParagraph"/>
        <w:numPr>
          <w:ilvl w:val="0"/>
          <w:numId w:val="2"/>
        </w:numPr>
        <w:spacing w:after="40" w:before="40"/>
      </w:pPr>
      <w:r>
        <w:rPr>
          <w:rFonts w:ascii="Nunito Sans" w:cs="Nunito Sans" w:eastAsia="Nunito Sans" w:hAnsi="Nunito Sans"/>
          <w:color w:val="111820"/>
          <w:sz w:val="22"/>
          <w:szCs w:val="22"/>
        </w:rPr>
        <w:t xml:space="preserve">Do NOT advise members to ignore legitimate debts. Guide them to understand their rights and options.</w:t>
      </w:r>
    </w:p>
    <w:p>
      <w:pPr>
        <w:pStyle w:val="ListParagraph"/>
        <w:numPr>
          <w:ilvl w:val="0"/>
          <w:numId w:val="2"/>
        </w:numPr>
        <w:spacing w:after="40" w:before="40"/>
      </w:pPr>
      <w:r>
        <w:rPr>
          <w:rFonts w:ascii="Nunito Sans" w:cs="Nunito Sans" w:eastAsia="Nunito Sans" w:hAnsi="Nunito Sans"/>
          <w:color w:val="111820"/>
          <w:sz w:val="22"/>
          <w:szCs w:val="22"/>
        </w:rPr>
        <w:t xml:space="preserve">Pay-for-delete: Explain that this is a negotiation tactic where you offer to pay in exchange for removal from credit report. Not all creditors accept this.</w:t>
      </w:r>
    </w:p>
    <w:p>
      <w:pPr>
        <w:spacing w:after="40" w:before="40"/>
      </w:pPr>
    </w:p>
    <w:p>
      <w:pPr>
        <w:pBdr>
          <w:bottom w:val="single" w:color="C9920A" w:sz="4" w:space="1"/>
        </w:pBdr>
        <w:spacing w:after="200" w:before="200"/>
      </w:pPr>
    </w:p>
    <w:p>
      <w:pPr>
        <w:pStyle w:val="Heading2"/>
        <w:spacing w:after="200" w:before="300"/>
      </w:pPr>
      <w:r>
        <w:rPr>
          <w:rFonts w:ascii="Cormorant Garamond" w:cs="Cormorant Garamond" w:eastAsia="Cormorant Garamond" w:hAnsi="Cormorant Garamond"/>
          <w:b/>
          <w:bCs/>
          <w:color w:val="0F4C75"/>
          <w:sz w:val="30"/>
          <w:szCs w:val="30"/>
        </w:rPr>
        <w:t xml:space="preserve">Task 3.4: Q1 Credit Playbook — Chapter 4: Building Positive Credit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Nunito Sans" w:cs="Nunito Sans" w:eastAsia="Nunito Sans" w:hAnsi="Nunito Sans"/>
                <w:color w:val="111820"/>
                <w:sz w:val="18"/>
                <w:szCs w:val="18"/>
              </w:rPr>
              <w:t xml:space="preserve">Priority: </w:t>
            </w:r>
            <w:r>
              <w:rPr>
                <w:rFonts w:ascii="DM Mono" w:cs="DM Mono" w:eastAsia="DM Mono" w:hAnsi="DM Mono"/>
                <w:b/>
                <w:bCs/>
                <w:color w:val="C9920A"/>
                <w:sz w:val="20"/>
                <w:szCs w:val="20"/>
              </w:rPr>
              <w:t xml:space="preserve">P1</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Time: 40 min</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Task ID: 3.4</w:t>
            </w:r>
          </w:p>
        </w:tc>
        <w:tc>
          <w:tcPr>
            <w:tcW w:type="dxa" w:w="2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Output: Chapter 4 on BitDocs</w:t>
            </w:r>
          </w:p>
        </w:tc>
      </w:tr>
    </w:tbl>
    <w:p>
      <w:pPr>
        <w:spacing w:after="60" w:before="60"/>
      </w:pPr>
    </w:p>
    <w:p>
      <w:pPr>
        <w:pStyle w:val="Heading3"/>
        <w:spacing w:after="200" w:before="300"/>
      </w:pPr>
      <w:r>
        <w:rPr>
          <w:rFonts w:ascii="Cormorant Garamond" w:cs="Cormorant Garamond" w:eastAsia="Cormorant Garamond" w:hAnsi="Cormorant Garamond"/>
          <w:b/>
          <w:bCs/>
          <w:color w:val="0F4C75"/>
          <w:sz w:val="26"/>
          <w:szCs w:val="26"/>
        </w:rPr>
        <w:t xml:space="preserve">Instructions</w:t>
      </w:r>
    </w:p>
    <w:p>
      <w:pPr>
        <w:pStyle w:val="ListParagraph"/>
        <w:numPr>
          <w:ilvl w:val="0"/>
          <w:numId w:val="3"/>
        </w:numPr>
        <w:spacing w:after="60" w:before="60"/>
      </w:pPr>
      <w:r>
        <w:rPr>
          <w:rFonts w:ascii="Nunito Sans" w:cs="Nunito Sans" w:eastAsia="Nunito Sans" w:hAnsi="Nunito Sans"/>
          <w:color w:val="111820"/>
          <w:sz w:val="22"/>
          <w:szCs w:val="22"/>
        </w:rPr>
        <w:t xml:space="preserve">Create document: Chapter-4-Building-Positive-Credit in /playbooks/q1-credit.</w:t>
      </w:r>
    </w:p>
    <w:p>
      <w:pPr>
        <w:pStyle w:val="ListParagraph"/>
        <w:numPr>
          <w:ilvl w:val="0"/>
          <w:numId w:val="3"/>
        </w:numPr>
        <w:spacing w:after="60" w:before="60"/>
      </w:pPr>
      <w:r>
        <w:rPr>
          <w:rFonts w:ascii="Nunito Sans" w:cs="Nunito Sans" w:eastAsia="Nunito Sans" w:hAnsi="Nunito Sans"/>
          <w:color w:val="111820"/>
          <w:sz w:val="22"/>
          <w:szCs w:val="22"/>
        </w:rPr>
        <w:t xml:space="preserve">THEME (400 words): From defense to offense. Now that negatives are handled, it is time to build. Connect to: business credit, fleet financing readiness, funding qualification.</w:t>
      </w:r>
    </w:p>
    <w:p>
      <w:pPr>
        <w:pStyle w:val="ListParagraph"/>
        <w:numPr>
          <w:ilvl w:val="0"/>
          <w:numId w:val="3"/>
        </w:numPr>
        <w:spacing w:after="60" w:before="60"/>
      </w:pPr>
      <w:r>
        <w:rPr>
          <w:rFonts w:ascii="Nunito Sans" w:cs="Nunito Sans" w:eastAsia="Nunito Sans" w:hAnsi="Nunito Sans"/>
          <w:color w:val="111820"/>
          <w:sz w:val="22"/>
          <w:szCs w:val="22"/>
        </w:rPr>
        <w:t xml:space="preserve">STRATEGY (500 words): The HIRECAR Credit Building Stack: (1) Authorized user tradelines, (2) Secured credit cards, (3) Credit builder loans, (4) Business credit separation (EIN vs SSN), (5) Score projection and timeline planning.</w:t>
      </w:r>
    </w:p>
    <w:p>
      <w:pPr>
        <w:pStyle w:val="ListParagraph"/>
        <w:numPr>
          <w:ilvl w:val="0"/>
          <w:numId w:val="3"/>
        </w:numPr>
        <w:spacing w:after="60" w:before="60"/>
      </w:pPr>
      <w:r>
        <w:rPr>
          <w:rFonts w:ascii="Nunito Sans" w:cs="Nunito Sans" w:eastAsia="Nunito Sans" w:hAnsi="Nunito Sans"/>
          <w:color w:val="111820"/>
          <w:sz w:val="22"/>
          <w:szCs w:val="22"/>
        </w:rPr>
        <w:t xml:space="preserve">APPROACH (600 words): Tradeline Strategy Coach (Phase 2 tool): how to identify good tradeline opportunities. Score Projection Simulator (Phase 2): how to model the impact of each action. Specific recommendations: which secured cards for operators, credit builder loan providers, business credit building steps.</w:t>
      </w:r>
    </w:p>
    <w:p>
      <w:pPr>
        <w:pStyle w:val="ListParagraph"/>
        <w:numPr>
          <w:ilvl w:val="0"/>
          <w:numId w:val="3"/>
        </w:numPr>
        <w:spacing w:after="60" w:before="60"/>
      </w:pPr>
      <w:r>
        <w:rPr>
          <w:rFonts w:ascii="Nunito Sans" w:cs="Nunito Sans" w:eastAsia="Nunito Sans" w:hAnsi="Nunito Sans"/>
          <w:color w:val="111820"/>
          <w:sz w:val="22"/>
          <w:szCs w:val="22"/>
        </w:rPr>
        <w:t xml:space="preserve">CHAIN REACTION (200 words): Completing all 4 chapters = Credit Playbook Complete milestone. Unlocks: HIRECREDIT Certified badge, funding readiness assessment, access to HIRECAR business funding referrals. This is the gateway to the Financial Protection &amp; Income Recovery (PIFR) track.</w:t>
      </w:r>
    </w:p>
    <w:p>
      <w:pPr>
        <w:pStyle w:val="ListParagraph"/>
        <w:numPr>
          <w:ilvl w:val="0"/>
          <w:numId w:val="3"/>
        </w:numPr>
        <w:spacing w:after="60" w:before="60"/>
      </w:pPr>
      <w:r>
        <w:rPr>
          <w:rFonts w:ascii="Nunito Sans" w:cs="Nunito Sans" w:eastAsia="Nunito Sans" w:hAnsi="Nunito Sans"/>
          <w:color w:val="111820"/>
          <w:sz w:val="22"/>
          <w:szCs w:val="22"/>
        </w:rPr>
        <w:t xml:space="preserve">Save and publish.</w:t>
      </w:r>
    </w:p>
    <w:p>
      <w:pPr>
        <w:spacing w:after="40" w:before="40"/>
      </w:pPr>
    </w:p>
    <w:p>
      <w:pPr>
        <w:pStyle w:val="Heading3"/>
        <w:spacing w:after="200" w:before="300"/>
      </w:pPr>
      <w:r>
        <w:rPr>
          <w:rFonts w:ascii="Cormorant Garamond" w:cs="Cormorant Garamond" w:eastAsia="Cormorant Garamond" w:hAnsi="Cormorant Garamond"/>
          <w:b/>
          <w:bCs/>
          <w:color w:val="0F4C75"/>
          <w:sz w:val="26"/>
          <w:szCs w:val="26"/>
        </w:rPr>
        <w:t xml:space="preserve">Directions</w:t>
      </w:r>
    </w:p>
    <w:p>
      <w:pPr>
        <w:pStyle w:val="ListParagraph"/>
        <w:numPr>
          <w:ilvl w:val="0"/>
          <w:numId w:val="2"/>
        </w:numPr>
        <w:spacing w:after="40" w:before="40"/>
      </w:pPr>
      <w:r>
        <w:rPr>
          <w:rFonts w:ascii="Nunito Sans" w:cs="Nunito Sans" w:eastAsia="Nunito Sans" w:hAnsi="Nunito Sans"/>
          <w:color w:val="111820"/>
          <w:sz w:val="22"/>
          <w:szCs w:val="22"/>
        </w:rPr>
        <w:t xml:space="preserve">Business credit (EIN-based): This is separate from personal credit. Explain the distinction clearly.</w:t>
      </w:r>
    </w:p>
    <w:p>
      <w:pPr>
        <w:pStyle w:val="ListParagraph"/>
        <w:numPr>
          <w:ilvl w:val="0"/>
          <w:numId w:val="2"/>
        </w:numPr>
        <w:spacing w:after="40" w:before="40"/>
      </w:pPr>
      <w:r>
        <w:rPr>
          <w:rFonts w:ascii="Nunito Sans" w:cs="Nunito Sans" w:eastAsia="Nunito Sans" w:hAnsi="Nunito Sans"/>
          <w:color w:val="111820"/>
          <w:sz w:val="22"/>
          <w:szCs w:val="22"/>
        </w:rPr>
        <w:t xml:space="preserve">Do NOT recommend specific financial products or lenders as financial advice. Present options for educational purposes.</w:t>
      </w:r>
    </w:p>
    <w:p>
      <w:pPr>
        <w:pStyle w:val="ListParagraph"/>
        <w:numPr>
          <w:ilvl w:val="0"/>
          <w:numId w:val="2"/>
        </w:numPr>
        <w:spacing w:after="40" w:before="40"/>
      </w:pPr>
      <w:r>
        <w:rPr>
          <w:rFonts w:ascii="Nunito Sans" w:cs="Nunito Sans" w:eastAsia="Nunito Sans" w:hAnsi="Nunito Sans"/>
          <w:color w:val="111820"/>
          <w:sz w:val="22"/>
          <w:szCs w:val="22"/>
        </w:rPr>
        <w:t xml:space="preserve">Score projection: Use general guidelines (authorized user tradeline can add 15-45 points in 1-2 months, secured card can add 20-30 points in 3-6 months). These are estimates, not guarantees.</w:t>
      </w:r>
    </w:p>
    <w:p>
      <w:pPr>
        <w:pStyle w:val="ListParagraph"/>
        <w:numPr>
          <w:ilvl w:val="0"/>
          <w:numId w:val="2"/>
        </w:numPr>
        <w:spacing w:after="40" w:before="40"/>
      </w:pPr>
      <w:r>
        <w:rPr>
          <w:rFonts w:ascii="Nunito Sans" w:cs="Nunito Sans" w:eastAsia="Nunito Sans" w:hAnsi="Nunito Sans"/>
          <w:color w:val="111820"/>
          <w:sz w:val="22"/>
          <w:szCs w:val="22"/>
        </w:rPr>
        <w:t xml:space="preserve">Funding readiness: This connects to the Business Funding department (Dept 6 in the governance workflows). The playbook chapter should tee up this transition.</w:t>
      </w:r>
    </w:p>
    <w:p>
      <w:pPr>
        <w:spacing w:after="40" w:before="40"/>
      </w:pPr>
    </w:p>
    <w:p>
      <w:pPr>
        <w:pBdr>
          <w:bottom w:val="single" w:color="C9920A" w:sz="4" w:space="1"/>
        </w:pBdr>
        <w:spacing w:after="200" w:before="200"/>
      </w:pPr>
    </w:p>
    <w:p>
      <w:pPr>
        <w:pStyle w:val="Heading2"/>
        <w:spacing w:after="200" w:before="300"/>
      </w:pPr>
      <w:r>
        <w:rPr>
          <w:rFonts w:ascii="Cormorant Garamond" w:cs="Cormorant Garamond" w:eastAsia="Cormorant Garamond" w:hAnsi="Cormorant Garamond"/>
          <w:b/>
          <w:bCs/>
          <w:color w:val="0F4C75"/>
          <w:sz w:val="30"/>
          <w:szCs w:val="30"/>
        </w:rPr>
        <w:t xml:space="preserve">Task 3.5: Create 5 Dispute Letter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Nunito Sans" w:cs="Nunito Sans" w:eastAsia="Nunito Sans" w:hAnsi="Nunito Sans"/>
                <w:color w:val="111820"/>
                <w:sz w:val="18"/>
                <w:szCs w:val="18"/>
              </w:rPr>
              <w:t xml:space="preserve">Priority: </w:t>
            </w:r>
            <w:r>
              <w:rPr>
                <w:rFonts w:ascii="DM Mono" w:cs="DM Mono" w:eastAsia="DM Mono" w:hAnsi="DM Mono"/>
                <w:b/>
                <w:bCs/>
                <w:color w:val="C0392B"/>
                <w:sz w:val="20"/>
                <w:szCs w:val="20"/>
              </w:rPr>
              <w:t xml:space="preserve">P0</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Time: 60 min</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Task ID: 3.5</w:t>
            </w:r>
          </w:p>
        </w:tc>
        <w:tc>
          <w:tcPr>
            <w:tcW w:type="dxa" w:w="2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Output: 5 templates on BitDocs</w:t>
            </w:r>
          </w:p>
        </w:tc>
      </w:tr>
    </w:tbl>
    <w:p>
      <w:pPr>
        <w:spacing w:after="60" w:before="60"/>
      </w:pPr>
    </w:p>
    <w:p>
      <w:pPr>
        <w:pStyle w:val="Heading3"/>
        <w:spacing w:after="200" w:before="300"/>
      </w:pPr>
      <w:r>
        <w:rPr>
          <w:rFonts w:ascii="Cormorant Garamond" w:cs="Cormorant Garamond" w:eastAsia="Cormorant Garamond" w:hAnsi="Cormorant Garamond"/>
          <w:b/>
          <w:bCs/>
          <w:color w:val="0F4C75"/>
          <w:sz w:val="26"/>
          <w:szCs w:val="26"/>
        </w:rPr>
        <w:t xml:space="preserve">Instructions</w:t>
      </w:r>
    </w:p>
    <w:p>
      <w:pPr>
        <w:pStyle w:val="ListParagraph"/>
        <w:numPr>
          <w:ilvl w:val="0"/>
          <w:numId w:val="3"/>
        </w:numPr>
        <w:spacing w:after="60" w:before="60"/>
      </w:pPr>
      <w:r>
        <w:rPr>
          <w:rFonts w:ascii="Nunito Sans" w:cs="Nunito Sans" w:eastAsia="Nunito Sans" w:hAnsi="Nunito Sans"/>
          <w:color w:val="111820"/>
          <w:sz w:val="22"/>
          <w:szCs w:val="22"/>
        </w:rPr>
        <w:t xml:space="preserve">Create all 5 templates in BitDocs under /templates/disputes folder.</w:t>
      </w:r>
    </w:p>
    <w:p>
      <w:pPr>
        <w:pStyle w:val="ListParagraph"/>
        <w:numPr>
          <w:ilvl w:val="0"/>
          <w:numId w:val="3"/>
        </w:numPr>
        <w:spacing w:after="60" w:before="60"/>
      </w:pPr>
      <w:r>
        <w:rPr>
          <w:rFonts w:ascii="Nunito Sans" w:cs="Nunito Sans" w:eastAsia="Nunito Sans" w:hAnsi="Nunito Sans"/>
          <w:color w:val="111820"/>
          <w:sz w:val="22"/>
          <w:szCs w:val="22"/>
        </w:rPr>
        <w:t xml:space="preserve">Template 1 — Inaccuracy Dispute: FCRA Section 611 citation. Fields: [Bureau Name], [Your Name], [Your Address], [Account Number], [Creditor Name], [Specific Inaccuracy], [Requested Correction]. Tone: formal, factual.</w:t>
      </w:r>
    </w:p>
    <w:p>
      <w:pPr>
        <w:pStyle w:val="ListParagraph"/>
        <w:numPr>
          <w:ilvl w:val="0"/>
          <w:numId w:val="3"/>
        </w:numPr>
        <w:spacing w:after="60" w:before="60"/>
      </w:pPr>
      <w:r>
        <w:rPr>
          <w:rFonts w:ascii="Nunito Sans" w:cs="Nunito Sans" w:eastAsia="Nunito Sans" w:hAnsi="Nunito Sans"/>
          <w:color w:val="111820"/>
          <w:sz w:val="22"/>
          <w:szCs w:val="22"/>
        </w:rPr>
        <w:t xml:space="preserve">Template 2 — Identity Theft Dispute: FCRA Section 605B citation. Additional fields: [Police Report Number], [FTC Identity Theft Report Number]. Include identity theft affidavit reference.</w:t>
      </w:r>
    </w:p>
    <w:p>
      <w:pPr>
        <w:pStyle w:val="ListParagraph"/>
        <w:numPr>
          <w:ilvl w:val="0"/>
          <w:numId w:val="3"/>
        </w:numPr>
        <w:spacing w:after="60" w:before="60"/>
      </w:pPr>
      <w:r>
        <w:rPr>
          <w:rFonts w:ascii="Nunito Sans" w:cs="Nunito Sans" w:eastAsia="Nunito Sans" w:hAnsi="Nunito Sans"/>
          <w:color w:val="111820"/>
          <w:sz w:val="22"/>
          <w:szCs w:val="22"/>
        </w:rPr>
        <w:t xml:space="preserve">Template 3 — Debt Validation Letter: FDCPA Section 809 citation. Fields: [Collection Agency], [Alleged Amount], [Original Creditor]. Request: validation of debt, proof of authorization to collect, complete payment history.</w:t>
      </w:r>
    </w:p>
    <w:p>
      <w:pPr>
        <w:pStyle w:val="ListParagraph"/>
        <w:numPr>
          <w:ilvl w:val="0"/>
          <w:numId w:val="3"/>
        </w:numPr>
        <w:spacing w:after="60" w:before="60"/>
      </w:pPr>
      <w:r>
        <w:rPr>
          <w:rFonts w:ascii="Nunito Sans" w:cs="Nunito Sans" w:eastAsia="Nunito Sans" w:hAnsi="Nunito Sans"/>
          <w:color w:val="111820"/>
          <w:sz w:val="22"/>
          <w:szCs w:val="22"/>
        </w:rPr>
        <w:t xml:space="preserve">Template 4 — Cease and Desist Communication: FDCPA Section 805(c) citation. Demand that the collector cease all communication. Include the legal requirement that they may only contact to confirm cessation or to notify of specific legal action.</w:t>
      </w:r>
    </w:p>
    <w:p>
      <w:pPr>
        <w:pStyle w:val="ListParagraph"/>
        <w:numPr>
          <w:ilvl w:val="0"/>
          <w:numId w:val="3"/>
        </w:numPr>
        <w:spacing w:after="60" w:before="60"/>
      </w:pPr>
      <w:r>
        <w:rPr>
          <w:rFonts w:ascii="Nunito Sans" w:cs="Nunito Sans" w:eastAsia="Nunito Sans" w:hAnsi="Nunito Sans"/>
          <w:color w:val="111820"/>
          <w:sz w:val="22"/>
          <w:szCs w:val="22"/>
        </w:rPr>
        <w:t xml:space="preserve">Template 5 — Goodwill Deletion Request: No legal citation (this is a courtesy request). Fields: [Creditor], [Account], [Reason for Late Payment], [Current Good Standing Evidence]. Tone: respectful, personal.</w:t>
      </w:r>
    </w:p>
    <w:p>
      <w:pPr>
        <w:pStyle w:val="ListParagraph"/>
        <w:numPr>
          <w:ilvl w:val="0"/>
          <w:numId w:val="3"/>
        </w:numPr>
        <w:spacing w:after="60" w:before="60"/>
      </w:pPr>
      <w:r>
        <w:rPr>
          <w:rFonts w:ascii="Nunito Sans" w:cs="Nunito Sans" w:eastAsia="Nunito Sans" w:hAnsi="Nunito Sans"/>
          <w:color w:val="111820"/>
          <w:sz w:val="22"/>
          <w:szCs w:val="22"/>
        </w:rPr>
        <w:t xml:space="preserve">For each template: Include sending instructions (certified mail + return receipt), tracking reminder, and follow-up timeline.</w:t>
      </w:r>
    </w:p>
    <w:p>
      <w:pPr>
        <w:pStyle w:val="ListParagraph"/>
        <w:numPr>
          <w:ilvl w:val="0"/>
          <w:numId w:val="3"/>
        </w:numPr>
        <w:spacing w:after="60" w:before="60"/>
      </w:pPr>
      <w:r>
        <w:rPr>
          <w:rFonts w:ascii="Nunito Sans" w:cs="Nunito Sans" w:eastAsia="Nunito Sans" w:hAnsi="Nunito Sans"/>
          <w:color w:val="111820"/>
          <w:sz w:val="22"/>
          <w:szCs w:val="22"/>
        </w:rPr>
        <w:t xml:space="preserve">Format consistently across all 5 templates. Use HIRECAR branding in the header.</w:t>
      </w:r>
    </w:p>
    <w:p>
      <w:pPr>
        <w:pStyle w:val="ListParagraph"/>
        <w:numPr>
          <w:ilvl w:val="0"/>
          <w:numId w:val="3"/>
        </w:numPr>
        <w:spacing w:after="60" w:before="60"/>
      </w:pPr>
      <w:r>
        <w:rPr>
          <w:rFonts w:ascii="Nunito Sans" w:cs="Nunito Sans" w:eastAsia="Nunito Sans" w:hAnsi="Nunito Sans"/>
          <w:color w:val="111820"/>
          <w:sz w:val="22"/>
          <w:szCs w:val="22"/>
        </w:rPr>
        <w:t xml:space="preserve">Save each as a separate document in BitDocs.</w:t>
      </w:r>
    </w:p>
    <w:p>
      <w:pPr>
        <w:spacing w:after="40" w:before="40"/>
      </w:pPr>
    </w:p>
    <w:p>
      <w:pPr>
        <w:pStyle w:val="Heading3"/>
        <w:spacing w:after="200" w:before="300"/>
      </w:pPr>
      <w:r>
        <w:rPr>
          <w:rFonts w:ascii="Cormorant Garamond" w:cs="Cormorant Garamond" w:eastAsia="Cormorant Garamond" w:hAnsi="Cormorant Garamond"/>
          <w:b/>
          <w:bCs/>
          <w:color w:val="0F4C75"/>
          <w:sz w:val="26"/>
          <w:szCs w:val="26"/>
        </w:rPr>
        <w:t xml:space="preserve">Directions</w:t>
      </w:r>
    </w:p>
    <w:p>
      <w:pPr>
        <w:pStyle w:val="ListParagraph"/>
        <w:numPr>
          <w:ilvl w:val="0"/>
          <w:numId w:val="2"/>
        </w:numPr>
        <w:spacing w:after="40" w:before="40"/>
      </w:pPr>
      <w:r>
        <w:rPr>
          <w:rFonts w:ascii="Nunito Sans" w:cs="Nunito Sans" w:eastAsia="Nunito Sans" w:hAnsi="Nunito Sans"/>
          <w:color w:val="111820"/>
          <w:sz w:val="22"/>
          <w:szCs w:val="22"/>
        </w:rPr>
        <w:t xml:space="preserve">Legal accuracy: FCRA and FDCPA citations must be correct. Double-check section numbers.</w:t>
      </w:r>
    </w:p>
    <w:p>
      <w:pPr>
        <w:pStyle w:val="ListParagraph"/>
        <w:numPr>
          <w:ilvl w:val="0"/>
          <w:numId w:val="2"/>
        </w:numPr>
        <w:spacing w:after="40" w:before="40"/>
      </w:pPr>
      <w:r>
        <w:rPr>
          <w:rFonts w:ascii="Nunito Sans" w:cs="Nunito Sans" w:eastAsia="Nunito Sans" w:hAnsi="Nunito Sans"/>
          <w:color w:val="111820"/>
          <w:sz w:val="22"/>
          <w:szCs w:val="22"/>
        </w:rPr>
        <w:t xml:space="preserve">Template variables: Use [BRACKET NOTATION] for all fields that members will fill in.</w:t>
      </w:r>
    </w:p>
    <w:p>
      <w:pPr>
        <w:pStyle w:val="ListParagraph"/>
        <w:numPr>
          <w:ilvl w:val="0"/>
          <w:numId w:val="2"/>
        </w:numPr>
        <w:spacing w:after="40" w:before="40"/>
      </w:pPr>
      <w:r>
        <w:rPr>
          <w:rFonts w:ascii="Nunito Sans" w:cs="Nunito Sans" w:eastAsia="Nunito Sans" w:hAnsi="Nunito Sans"/>
          <w:color w:val="111820"/>
          <w:sz w:val="22"/>
          <w:szCs w:val="22"/>
        </w:rPr>
        <w:t xml:space="preserve">Sending instructions: Certified mail with return receipt requested (USPS) creates a legal record that the bureau/creditor received the letter.</w:t>
      </w:r>
    </w:p>
    <w:p>
      <w:pPr>
        <w:pStyle w:val="ListParagraph"/>
        <w:numPr>
          <w:ilvl w:val="0"/>
          <w:numId w:val="2"/>
        </w:numPr>
        <w:spacing w:after="40" w:before="40"/>
      </w:pPr>
      <w:r>
        <w:rPr>
          <w:rFonts w:ascii="Nunito Sans" w:cs="Nunito Sans" w:eastAsia="Nunito Sans" w:hAnsi="Nunito Sans"/>
          <w:color w:val="111820"/>
          <w:sz w:val="22"/>
          <w:szCs w:val="22"/>
        </w:rPr>
        <w:t xml:space="preserve">30-day response window: Under FCRA, bureaus must investigate within 30 days of receiving a dispute. Note this in each template.</w:t>
      </w:r>
    </w:p>
    <w:p>
      <w:pPr>
        <w:pStyle w:val="ListParagraph"/>
        <w:numPr>
          <w:ilvl w:val="0"/>
          <w:numId w:val="2"/>
        </w:numPr>
        <w:spacing w:after="40" w:before="40"/>
      </w:pPr>
      <w:r>
        <w:rPr>
          <w:rFonts w:ascii="Nunito Sans" w:cs="Nunito Sans" w:eastAsia="Nunito Sans" w:hAnsi="Nunito Sans"/>
          <w:color w:val="111820"/>
          <w:sz w:val="22"/>
          <w:szCs w:val="22"/>
        </w:rPr>
        <w:t xml:space="preserve">These templates are referenced in playbook Chapters 2 and 3. Ensure the naming matches.</w:t>
      </w:r>
    </w:p>
    <w:p>
      <w:pPr>
        <w:pStyle w:val="ListParagraph"/>
        <w:numPr>
          <w:ilvl w:val="0"/>
          <w:numId w:val="2"/>
        </w:numPr>
        <w:spacing w:after="40" w:before="40"/>
      </w:pPr>
      <w:r>
        <w:rPr>
          <w:rFonts w:ascii="Nunito Sans" w:cs="Nunito Sans" w:eastAsia="Nunito Sans" w:hAnsi="Nunito Sans"/>
          <w:color w:val="111820"/>
          <w:sz w:val="22"/>
          <w:szCs w:val="22"/>
        </w:rPr>
        <w:t xml:space="preserve">Do NOT include templates for illegal dispute tactics (e.g., CPN/SSN misuse). All templates must be legally compliant.</w:t>
      </w:r>
    </w:p>
    <w:p>
      <w:pPr>
        <w:spacing w:after="40" w:before="40"/>
      </w:pPr>
    </w:p>
    <w:p>
      <w:pPr>
        <w:pBdr>
          <w:bottom w:val="single" w:color="C9920A" w:sz="4" w:space="1"/>
        </w:pBdr>
        <w:spacing w:after="200" w:before="200"/>
      </w:pPr>
    </w:p>
    <w:p>
      <w:pPr>
        <w:pStyle w:val="Heading2"/>
        <w:spacing w:after="200" w:before="300"/>
      </w:pPr>
      <w:r>
        <w:rPr>
          <w:rFonts w:ascii="Cormorant Garamond" w:cs="Cormorant Garamond" w:eastAsia="Cormorant Garamond" w:hAnsi="Cormorant Garamond"/>
          <w:b/>
          <w:bCs/>
          <w:color w:val="0F4C75"/>
          <w:sz w:val="30"/>
          <w:szCs w:val="30"/>
        </w:rPr>
        <w:t xml:space="preserve">Task 3.6: Create Invoice Template (HTML/PDF)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Nunito Sans" w:cs="Nunito Sans" w:eastAsia="Nunito Sans" w:hAnsi="Nunito Sans"/>
                <w:color w:val="111820"/>
                <w:sz w:val="18"/>
                <w:szCs w:val="18"/>
              </w:rPr>
              <w:t xml:space="preserve">Priority: </w:t>
            </w:r>
            <w:r>
              <w:rPr>
                <w:rFonts w:ascii="DM Mono" w:cs="DM Mono" w:eastAsia="DM Mono" w:hAnsi="DM Mono"/>
                <w:b/>
                <w:bCs/>
                <w:color w:val="C9920A"/>
                <w:sz w:val="20"/>
                <w:szCs w:val="20"/>
              </w:rPr>
              <w:t xml:space="preserve">P1</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Time: 30 min</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Task ID: 3.6</w:t>
            </w:r>
          </w:p>
        </w:tc>
        <w:tc>
          <w:tcPr>
            <w:tcW w:type="dxa" w:w="2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Output: Invoice template file</w:t>
            </w:r>
          </w:p>
        </w:tc>
      </w:tr>
    </w:tbl>
    <w:p>
      <w:pPr>
        <w:spacing w:after="60" w:before="60"/>
      </w:pPr>
    </w:p>
    <w:p>
      <w:pPr>
        <w:pStyle w:val="Heading3"/>
        <w:spacing w:after="200" w:before="300"/>
      </w:pPr>
      <w:r>
        <w:rPr>
          <w:rFonts w:ascii="Cormorant Garamond" w:cs="Cormorant Garamond" w:eastAsia="Cormorant Garamond" w:hAnsi="Cormorant Garamond"/>
          <w:b/>
          <w:bCs/>
          <w:color w:val="0F4C75"/>
          <w:sz w:val="26"/>
          <w:szCs w:val="26"/>
        </w:rPr>
        <w:t xml:space="preserve">Instructions</w:t>
      </w:r>
    </w:p>
    <w:p>
      <w:pPr>
        <w:pStyle w:val="ListParagraph"/>
        <w:numPr>
          <w:ilvl w:val="0"/>
          <w:numId w:val="3"/>
        </w:numPr>
        <w:spacing w:after="60" w:before="60"/>
      </w:pPr>
      <w:r>
        <w:rPr>
          <w:rFonts w:ascii="Nunito Sans" w:cs="Nunito Sans" w:eastAsia="Nunito Sans" w:hAnsi="Nunito Sans"/>
          <w:color w:val="111820"/>
          <w:sz w:val="22"/>
          <w:szCs w:val="22"/>
        </w:rPr>
        <w:t xml:space="preserve">Create an HTML file: invoice-template.html.</w:t>
      </w:r>
    </w:p>
    <w:p>
      <w:pPr>
        <w:pStyle w:val="ListParagraph"/>
        <w:numPr>
          <w:ilvl w:val="0"/>
          <w:numId w:val="3"/>
        </w:numPr>
        <w:spacing w:after="60" w:before="60"/>
      </w:pPr>
      <w:r>
        <w:rPr>
          <w:rFonts w:ascii="Nunito Sans" w:cs="Nunito Sans" w:eastAsia="Nunito Sans" w:hAnsi="Nunito Sans"/>
          <w:color w:val="111820"/>
          <w:sz w:val="22"/>
          <w:szCs w:val="22"/>
        </w:rPr>
        <w:t xml:space="preserve">Design: HIRECAR branding — CTA Gold (#C9920A) accents, Member Blue (#0F4C75) header, Ink (#111820) body text.</w:t>
      </w:r>
    </w:p>
    <w:p>
      <w:pPr>
        <w:pStyle w:val="ListParagraph"/>
        <w:numPr>
          <w:ilvl w:val="0"/>
          <w:numId w:val="3"/>
        </w:numPr>
        <w:spacing w:after="60" w:before="60"/>
      </w:pPr>
      <w:r>
        <w:rPr>
          <w:rFonts w:ascii="Nunito Sans" w:cs="Nunito Sans" w:eastAsia="Nunito Sans" w:hAnsi="Nunito Sans"/>
          <w:color w:val="111820"/>
          <w:sz w:val="22"/>
          <w:szCs w:val="22"/>
        </w:rPr>
        <w:t xml:space="preserve">Header: HIRECAR logo text (Cormorant Garamond), company address placeholder, hirecar.la.</w:t>
      </w:r>
    </w:p>
    <w:p>
      <w:pPr>
        <w:pStyle w:val="ListParagraph"/>
        <w:numPr>
          <w:ilvl w:val="0"/>
          <w:numId w:val="3"/>
        </w:numPr>
        <w:spacing w:after="60" w:before="60"/>
      </w:pPr>
      <w:r>
        <w:rPr>
          <w:rFonts w:ascii="Nunito Sans" w:cs="Nunito Sans" w:eastAsia="Nunito Sans" w:hAnsi="Nunito Sans"/>
          <w:color w:val="111820"/>
          <w:sz w:val="22"/>
          <w:szCs w:val="22"/>
        </w:rPr>
        <w:t xml:space="preserve">Invoice Details Block: Invoice # [INV-2026-XXXXX], Date [MM/DD/YYYY], Due Date [MM/DD/YYYY], Bill To [Member Name, Address, Email].</w:t>
      </w:r>
    </w:p>
    <w:p>
      <w:pPr>
        <w:pStyle w:val="ListParagraph"/>
        <w:numPr>
          <w:ilvl w:val="0"/>
          <w:numId w:val="3"/>
        </w:numPr>
        <w:spacing w:after="60" w:before="60"/>
      </w:pPr>
      <w:r>
        <w:rPr>
          <w:rFonts w:ascii="Nunito Sans" w:cs="Nunito Sans" w:eastAsia="Nunito Sans" w:hAnsi="Nunito Sans"/>
          <w:color w:val="111820"/>
          <w:sz w:val="22"/>
          <w:szCs w:val="22"/>
        </w:rPr>
        <w:t xml:space="preserve">Line Items Table: # | Service | Description | Qty | Rate | Amount. Include subtotal row.</w:t>
      </w:r>
    </w:p>
    <w:p>
      <w:pPr>
        <w:pStyle w:val="ListParagraph"/>
        <w:numPr>
          <w:ilvl w:val="0"/>
          <w:numId w:val="3"/>
        </w:numPr>
        <w:spacing w:after="60" w:before="60"/>
      </w:pPr>
      <w:r>
        <w:rPr>
          <w:rFonts w:ascii="Nunito Sans" w:cs="Nunito Sans" w:eastAsia="Nunito Sans" w:hAnsi="Nunito Sans"/>
          <w:color w:val="111820"/>
          <w:sz w:val="22"/>
          <w:szCs w:val="22"/>
        </w:rPr>
        <w:t xml:space="preserve">Summary: Subtotal | Tax (0.00) | Total Due. Bold total amount.</w:t>
      </w:r>
    </w:p>
    <w:p>
      <w:pPr>
        <w:pStyle w:val="ListParagraph"/>
        <w:numPr>
          <w:ilvl w:val="0"/>
          <w:numId w:val="3"/>
        </w:numPr>
        <w:spacing w:after="60" w:before="60"/>
      </w:pPr>
      <w:r>
        <w:rPr>
          <w:rFonts w:ascii="Nunito Sans" w:cs="Nunito Sans" w:eastAsia="Nunito Sans" w:hAnsi="Nunito Sans"/>
          <w:color w:val="111820"/>
          <w:sz w:val="22"/>
          <w:szCs w:val="22"/>
        </w:rPr>
        <w:t xml:space="preserve">Payment Section: Accept: Stripe (Credit/Debit), PayPal, CashApp ($HIRECAR). Include QR code placeholder for PayPal/CashApp.</w:t>
      </w:r>
    </w:p>
    <w:p>
      <w:pPr>
        <w:pStyle w:val="ListParagraph"/>
        <w:numPr>
          <w:ilvl w:val="0"/>
          <w:numId w:val="3"/>
        </w:numPr>
        <w:spacing w:after="60" w:before="60"/>
      </w:pPr>
      <w:r>
        <w:rPr>
          <w:rFonts w:ascii="Nunito Sans" w:cs="Nunito Sans" w:eastAsia="Nunito Sans" w:hAnsi="Nunito Sans"/>
          <w:color w:val="111820"/>
          <w:sz w:val="22"/>
          <w:szCs w:val="22"/>
        </w:rPr>
        <w:t xml:space="preserve">Footer: Terms: Payment due within [7] days. Late fees may apply. Questions: support@hirecar.la. Thank you for trusting HIRECAR.</w:t>
      </w:r>
    </w:p>
    <w:p>
      <w:pPr>
        <w:pStyle w:val="ListParagraph"/>
        <w:numPr>
          <w:ilvl w:val="0"/>
          <w:numId w:val="3"/>
        </w:numPr>
        <w:spacing w:after="60" w:before="60"/>
      </w:pPr>
      <w:r>
        <w:rPr>
          <w:rFonts w:ascii="Nunito Sans" w:cs="Nunito Sans" w:eastAsia="Nunito Sans" w:hAnsi="Nunito Sans"/>
          <w:color w:val="111820"/>
          <w:sz w:val="22"/>
          <w:szCs w:val="22"/>
        </w:rPr>
        <w:t xml:space="preserve">Use inline CSS. Print-friendly (A4/Letter).</w:t>
      </w:r>
    </w:p>
    <w:p>
      <w:pPr>
        <w:pStyle w:val="ListParagraph"/>
        <w:numPr>
          <w:ilvl w:val="0"/>
          <w:numId w:val="3"/>
        </w:numPr>
        <w:spacing w:after="60" w:before="60"/>
      </w:pPr>
      <w:r>
        <w:rPr>
          <w:rFonts w:ascii="Nunito Sans" w:cs="Nunito Sans" w:eastAsia="Nunito Sans" w:hAnsi="Nunito Sans"/>
          <w:color w:val="111820"/>
          <w:sz w:val="22"/>
          <w:szCs w:val="22"/>
        </w:rPr>
        <w:t xml:space="preserve">Save to project repo. Provide to WS2 for task 2.8.</w:t>
      </w:r>
    </w:p>
    <w:p>
      <w:pPr>
        <w:spacing w:after="40" w:before="40"/>
      </w:pPr>
    </w:p>
    <w:p>
      <w:pPr>
        <w:pStyle w:val="Heading3"/>
        <w:spacing w:after="200" w:before="300"/>
      </w:pPr>
      <w:r>
        <w:rPr>
          <w:rFonts w:ascii="Cormorant Garamond" w:cs="Cormorant Garamond" w:eastAsia="Cormorant Garamond" w:hAnsi="Cormorant Garamond"/>
          <w:b/>
          <w:bCs/>
          <w:color w:val="0F4C75"/>
          <w:sz w:val="26"/>
          <w:szCs w:val="26"/>
        </w:rPr>
        <w:t xml:space="preserve">Directions</w:t>
      </w:r>
    </w:p>
    <w:p>
      <w:pPr>
        <w:pStyle w:val="ListParagraph"/>
        <w:numPr>
          <w:ilvl w:val="0"/>
          <w:numId w:val="2"/>
        </w:numPr>
        <w:spacing w:after="40" w:before="40"/>
      </w:pPr>
      <w:r>
        <w:rPr>
          <w:rFonts w:ascii="Nunito Sans" w:cs="Nunito Sans" w:eastAsia="Nunito Sans" w:hAnsi="Nunito Sans"/>
          <w:color w:val="111820"/>
          <w:sz w:val="22"/>
          <w:szCs w:val="22"/>
        </w:rPr>
        <w:t xml:space="preserve">All CSS must be inline for email compatibility and PDF generation.</w:t>
      </w:r>
    </w:p>
    <w:p>
      <w:pPr>
        <w:pStyle w:val="ListParagraph"/>
        <w:numPr>
          <w:ilvl w:val="0"/>
          <w:numId w:val="2"/>
        </w:numPr>
        <w:spacing w:after="40" w:before="40"/>
      </w:pPr>
      <w:r>
        <w:rPr>
          <w:rFonts w:ascii="Nunito Sans" w:cs="Nunito Sans" w:eastAsia="Nunito Sans" w:hAnsi="Nunito Sans"/>
          <w:color w:val="111820"/>
          <w:sz w:val="22"/>
          <w:szCs w:val="22"/>
        </w:rPr>
        <w:t xml:space="preserve">Keep it clean and professional. Avoid heavy graphics that slow email rendering.</w:t>
      </w:r>
    </w:p>
    <w:p>
      <w:pPr>
        <w:pStyle w:val="ListParagraph"/>
        <w:numPr>
          <w:ilvl w:val="0"/>
          <w:numId w:val="2"/>
        </w:numPr>
        <w:spacing w:after="40" w:before="40"/>
      </w:pPr>
      <w:r>
        <w:rPr>
          <w:rFonts w:ascii="Nunito Sans" w:cs="Nunito Sans" w:eastAsia="Nunito Sans" w:hAnsi="Nunito Sans"/>
          <w:color w:val="111820"/>
          <w:sz w:val="22"/>
          <w:szCs w:val="22"/>
        </w:rPr>
        <w:t xml:space="preserve">Test print: Open in browser, Ctrl+P, check that it fits on one page for typical invoices.</w:t>
      </w:r>
    </w:p>
    <w:p>
      <w:pPr>
        <w:pStyle w:val="ListParagraph"/>
        <w:numPr>
          <w:ilvl w:val="0"/>
          <w:numId w:val="2"/>
        </w:numPr>
        <w:spacing w:after="40" w:before="40"/>
      </w:pPr>
      <w:r>
        <w:rPr>
          <w:rFonts w:ascii="Nunito Sans" w:cs="Nunito Sans" w:eastAsia="Nunito Sans" w:hAnsi="Nunito Sans"/>
          <w:color w:val="111820"/>
          <w:sz w:val="22"/>
          <w:szCs w:val="22"/>
        </w:rPr>
        <w:t xml:space="preserve">This template is shared with WS2 tasks 2.8 and 2.9. Deliver ASAP.</w:t>
      </w:r>
    </w:p>
    <w:p>
      <w:pPr>
        <w:spacing w:after="40" w:before="40"/>
      </w:pPr>
    </w:p>
    <w:p>
      <w:pPr>
        <w:pBdr>
          <w:bottom w:val="single" w:color="C9920A" w:sz="4" w:space="1"/>
        </w:pBdr>
        <w:spacing w:after="200" w:before="200"/>
      </w:pPr>
    </w:p>
    <w:p>
      <w:pPr>
        <w:pStyle w:val="Heading2"/>
        <w:spacing w:after="200" w:before="300"/>
      </w:pPr>
      <w:r>
        <w:rPr>
          <w:rFonts w:ascii="Cormorant Garamond" w:cs="Cormorant Garamond" w:eastAsia="Cormorant Garamond" w:hAnsi="Cormorant Garamond"/>
          <w:b/>
          <w:bCs/>
          <w:color w:val="0F4C75"/>
          <w:sz w:val="30"/>
          <w:szCs w:val="30"/>
        </w:rPr>
        <w:t xml:space="preserve">Task 3.7: Create Sales Order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Nunito Sans" w:cs="Nunito Sans" w:eastAsia="Nunito Sans" w:hAnsi="Nunito Sans"/>
                <w:color w:val="111820"/>
                <w:sz w:val="18"/>
                <w:szCs w:val="18"/>
              </w:rPr>
              <w:t xml:space="preserve">Priority: </w:t>
            </w:r>
            <w:r>
              <w:rPr>
                <w:rFonts w:ascii="DM Mono" w:cs="DM Mono" w:eastAsia="DM Mono" w:hAnsi="DM Mono"/>
                <w:b/>
                <w:bCs/>
                <w:color w:val="C9920A"/>
                <w:sz w:val="20"/>
                <w:szCs w:val="20"/>
              </w:rPr>
              <w:t xml:space="preserve">P1</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Time: 20 min</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Task ID: 3.7</w:t>
            </w:r>
          </w:p>
        </w:tc>
        <w:tc>
          <w:tcPr>
            <w:tcW w:type="dxa" w:w="2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Output: SO template file</w:t>
            </w:r>
          </w:p>
        </w:tc>
      </w:tr>
    </w:tbl>
    <w:p>
      <w:pPr>
        <w:spacing w:after="60" w:before="60"/>
      </w:pPr>
    </w:p>
    <w:p>
      <w:pPr>
        <w:pStyle w:val="Heading3"/>
        <w:spacing w:after="200" w:before="300"/>
      </w:pPr>
      <w:r>
        <w:rPr>
          <w:rFonts w:ascii="Cormorant Garamond" w:cs="Cormorant Garamond" w:eastAsia="Cormorant Garamond" w:hAnsi="Cormorant Garamond"/>
          <w:b/>
          <w:bCs/>
          <w:color w:val="0F4C75"/>
          <w:sz w:val="26"/>
          <w:szCs w:val="26"/>
        </w:rPr>
        <w:t xml:space="preserve">Instructions</w:t>
      </w:r>
    </w:p>
    <w:p>
      <w:pPr>
        <w:pStyle w:val="ListParagraph"/>
        <w:numPr>
          <w:ilvl w:val="0"/>
          <w:numId w:val="3"/>
        </w:numPr>
        <w:spacing w:after="60" w:before="60"/>
      </w:pPr>
      <w:r>
        <w:rPr>
          <w:rFonts w:ascii="Nunito Sans" w:cs="Nunito Sans" w:eastAsia="Nunito Sans" w:hAnsi="Nunito Sans"/>
          <w:color w:val="111820"/>
          <w:sz w:val="22"/>
          <w:szCs w:val="22"/>
        </w:rPr>
        <w:t xml:space="preserve">Create so-template.html with HIRECAR branding.</w:t>
      </w:r>
    </w:p>
    <w:p>
      <w:pPr>
        <w:pStyle w:val="ListParagraph"/>
        <w:numPr>
          <w:ilvl w:val="0"/>
          <w:numId w:val="3"/>
        </w:numPr>
        <w:spacing w:after="60" w:before="60"/>
      </w:pPr>
      <w:r>
        <w:rPr>
          <w:rFonts w:ascii="Nunito Sans" w:cs="Nunito Sans" w:eastAsia="Nunito Sans" w:hAnsi="Nunito Sans"/>
          <w:color w:val="111820"/>
          <w:sz w:val="22"/>
          <w:szCs w:val="22"/>
        </w:rPr>
        <w:t xml:space="preserve">Header: Sales Order #[SO-2026-XXXXX], Date, Valid Until date.</w:t>
      </w:r>
    </w:p>
    <w:p>
      <w:pPr>
        <w:pStyle w:val="ListParagraph"/>
        <w:numPr>
          <w:ilvl w:val="0"/>
          <w:numId w:val="3"/>
        </w:numPr>
        <w:spacing w:after="60" w:before="60"/>
      </w:pPr>
      <w:r>
        <w:rPr>
          <w:rFonts w:ascii="Nunito Sans" w:cs="Nunito Sans" w:eastAsia="Nunito Sans" w:hAnsi="Nunito Sans"/>
          <w:color w:val="111820"/>
          <w:sz w:val="22"/>
          <w:szCs w:val="22"/>
        </w:rPr>
        <w:t xml:space="preserve">Client Block: Member name, ID, email, phone.</w:t>
      </w:r>
    </w:p>
    <w:p>
      <w:pPr>
        <w:pStyle w:val="ListParagraph"/>
        <w:numPr>
          <w:ilvl w:val="0"/>
          <w:numId w:val="3"/>
        </w:numPr>
        <w:spacing w:after="60" w:before="60"/>
      </w:pPr>
      <w:r>
        <w:rPr>
          <w:rFonts w:ascii="Nunito Sans" w:cs="Nunito Sans" w:eastAsia="Nunito Sans" w:hAnsi="Nunito Sans"/>
          <w:color w:val="111820"/>
          <w:sz w:val="22"/>
          <w:szCs w:val="22"/>
        </w:rPr>
        <w:t xml:space="preserve">Package Details: Service Package Name, Description, Included Services list, Duration/Term.</w:t>
      </w:r>
    </w:p>
    <w:p>
      <w:pPr>
        <w:pStyle w:val="ListParagraph"/>
        <w:numPr>
          <w:ilvl w:val="0"/>
          <w:numId w:val="3"/>
        </w:numPr>
        <w:spacing w:after="60" w:before="60"/>
      </w:pPr>
      <w:r>
        <w:rPr>
          <w:rFonts w:ascii="Nunito Sans" w:cs="Nunito Sans" w:eastAsia="Nunito Sans" w:hAnsi="Nunito Sans"/>
          <w:color w:val="111820"/>
          <w:sz w:val="22"/>
          <w:szCs w:val="22"/>
        </w:rPr>
        <w:t xml:space="preserve">Pricing: Package Price, Add-ons (if any), Discount (if any), Total.</w:t>
      </w:r>
    </w:p>
    <w:p>
      <w:pPr>
        <w:pStyle w:val="ListParagraph"/>
        <w:numPr>
          <w:ilvl w:val="0"/>
          <w:numId w:val="3"/>
        </w:numPr>
        <w:spacing w:after="60" w:before="60"/>
      </w:pPr>
      <w:r>
        <w:rPr>
          <w:rFonts w:ascii="Nunito Sans" w:cs="Nunito Sans" w:eastAsia="Nunito Sans" w:hAnsi="Nunito Sans"/>
          <w:color w:val="111820"/>
          <w:sz w:val="22"/>
          <w:szCs w:val="22"/>
        </w:rPr>
        <w:t xml:space="preserve">Payment Schedule: If installments — table with payment date, amount, status.</w:t>
      </w:r>
    </w:p>
    <w:p>
      <w:pPr>
        <w:pStyle w:val="ListParagraph"/>
        <w:numPr>
          <w:ilvl w:val="0"/>
          <w:numId w:val="3"/>
        </w:numPr>
        <w:spacing w:after="60" w:before="60"/>
      </w:pPr>
      <w:r>
        <w:rPr>
          <w:rFonts w:ascii="Nunito Sans" w:cs="Nunito Sans" w:eastAsia="Nunito Sans" w:hAnsi="Nunito Sans"/>
          <w:color w:val="111820"/>
          <w:sz w:val="22"/>
          <w:szCs w:val="22"/>
        </w:rPr>
        <w:t xml:space="preserve">Acknowledgment Section: I acknowledge and agree to the HIRECAR Terms &amp; Conditions. Signature line. Date line.</w:t>
      </w:r>
    </w:p>
    <w:p>
      <w:pPr>
        <w:pStyle w:val="ListParagraph"/>
        <w:numPr>
          <w:ilvl w:val="0"/>
          <w:numId w:val="3"/>
        </w:numPr>
        <w:spacing w:after="60" w:before="60"/>
      </w:pPr>
      <w:r>
        <w:rPr>
          <w:rFonts w:ascii="Nunito Sans" w:cs="Nunito Sans" w:eastAsia="Nunito Sans" w:hAnsi="Nunito Sans"/>
          <w:color w:val="111820"/>
          <w:sz w:val="22"/>
          <w:szCs w:val="22"/>
        </w:rPr>
        <w:t xml:space="preserve">Footer: Cancellation policy, contact info.</w:t>
      </w:r>
    </w:p>
    <w:p>
      <w:pPr>
        <w:pStyle w:val="ListParagraph"/>
        <w:numPr>
          <w:ilvl w:val="0"/>
          <w:numId w:val="3"/>
        </w:numPr>
        <w:spacing w:after="60" w:before="60"/>
      </w:pPr>
      <w:r>
        <w:rPr>
          <w:rFonts w:ascii="Nunito Sans" w:cs="Nunito Sans" w:eastAsia="Nunito Sans" w:hAnsi="Nunito Sans"/>
          <w:color w:val="111820"/>
          <w:sz w:val="22"/>
          <w:szCs w:val="22"/>
        </w:rPr>
        <w:t xml:space="preserve">Save to project repo.</w:t>
      </w:r>
    </w:p>
    <w:p>
      <w:pPr>
        <w:spacing w:after="40" w:before="40"/>
      </w:pPr>
    </w:p>
    <w:p>
      <w:pPr>
        <w:pStyle w:val="Heading3"/>
        <w:spacing w:after="200" w:before="300"/>
      </w:pPr>
      <w:r>
        <w:rPr>
          <w:rFonts w:ascii="Cormorant Garamond" w:cs="Cormorant Garamond" w:eastAsia="Cormorant Garamond" w:hAnsi="Cormorant Garamond"/>
          <w:b/>
          <w:bCs/>
          <w:color w:val="0F4C75"/>
          <w:sz w:val="26"/>
          <w:szCs w:val="26"/>
        </w:rPr>
        <w:t xml:space="preserve">Directions</w:t>
      </w:r>
    </w:p>
    <w:p>
      <w:pPr>
        <w:pStyle w:val="ListParagraph"/>
        <w:numPr>
          <w:ilvl w:val="0"/>
          <w:numId w:val="2"/>
        </w:numPr>
        <w:spacing w:after="40" w:before="40"/>
      </w:pPr>
      <w:r>
        <w:rPr>
          <w:rFonts w:ascii="Nunito Sans" w:cs="Nunito Sans" w:eastAsia="Nunito Sans" w:hAnsi="Nunito Sans"/>
          <w:color w:val="111820"/>
          <w:sz w:val="22"/>
          <w:szCs w:val="22"/>
        </w:rPr>
        <w:t xml:space="preserve">SO format is more detailed than an invoice — it describes what the member is signing up for.</w:t>
      </w:r>
    </w:p>
    <w:p>
      <w:pPr>
        <w:pStyle w:val="ListParagraph"/>
        <w:numPr>
          <w:ilvl w:val="0"/>
          <w:numId w:val="2"/>
        </w:numPr>
        <w:spacing w:after="40" w:before="40"/>
      </w:pPr>
      <w:r>
        <w:rPr>
          <w:rFonts w:ascii="Nunito Sans" w:cs="Nunito Sans" w:eastAsia="Nunito Sans" w:hAnsi="Nunito Sans"/>
          <w:color w:val="111820"/>
          <w:sz w:val="22"/>
          <w:szCs w:val="22"/>
        </w:rPr>
        <w:t xml:space="preserve">Include the service catalog reference: Standard Package, Operator Package, First Class Package, Elite Package.</w:t>
      </w:r>
    </w:p>
    <w:p>
      <w:pPr>
        <w:pStyle w:val="ListParagraph"/>
        <w:numPr>
          <w:ilvl w:val="0"/>
          <w:numId w:val="2"/>
        </w:numPr>
        <w:spacing w:after="40" w:before="40"/>
      </w:pPr>
      <w:r>
        <w:rPr>
          <w:rFonts w:ascii="Nunito Sans" w:cs="Nunito Sans" w:eastAsia="Nunito Sans" w:hAnsi="Nunito Sans"/>
          <w:color w:val="111820"/>
          <w:sz w:val="22"/>
          <w:szCs w:val="22"/>
        </w:rPr>
        <w:t xml:space="preserve">Electronic signature: For MVP, use a printed name + date. Phase 2 can add DocuSign or similar.</w:t>
      </w:r>
    </w:p>
    <w:p>
      <w:pPr>
        <w:pStyle w:val="ListParagraph"/>
        <w:numPr>
          <w:ilvl w:val="0"/>
          <w:numId w:val="2"/>
        </w:numPr>
        <w:spacing w:after="40" w:before="40"/>
      </w:pPr>
      <w:r>
        <w:rPr>
          <w:rFonts w:ascii="Nunito Sans" w:cs="Nunito Sans" w:eastAsia="Nunito Sans" w:hAnsi="Nunito Sans"/>
          <w:color w:val="111820"/>
          <w:sz w:val="22"/>
          <w:szCs w:val="22"/>
        </w:rPr>
        <w:t xml:space="preserve">Coordinate with WS2 task 2.12 to avoid duplication.</w:t>
      </w:r>
    </w:p>
    <w:p>
      <w:pPr>
        <w:spacing w:after="40" w:before="40"/>
      </w:pPr>
    </w:p>
    <w:p>
      <w:pPr>
        <w:pBdr>
          <w:bottom w:val="single" w:color="C9920A" w:sz="4" w:space="1"/>
        </w:pBdr>
        <w:spacing w:after="200" w:before="200"/>
      </w:pPr>
    </w:p>
    <w:p>
      <w:pPr>
        <w:pStyle w:val="Heading2"/>
        <w:spacing w:after="200" w:before="300"/>
      </w:pPr>
      <w:r>
        <w:rPr>
          <w:rFonts w:ascii="Cormorant Garamond" w:cs="Cormorant Garamond" w:eastAsia="Cormorant Garamond" w:hAnsi="Cormorant Garamond"/>
          <w:b/>
          <w:bCs/>
          <w:color w:val="0F4C75"/>
          <w:sz w:val="30"/>
          <w:szCs w:val="30"/>
        </w:rPr>
        <w:t xml:space="preserve">Task 3.8: Create Purchase Order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Nunito Sans" w:cs="Nunito Sans" w:eastAsia="Nunito Sans" w:hAnsi="Nunito Sans"/>
                <w:color w:val="111820"/>
                <w:sz w:val="18"/>
                <w:szCs w:val="18"/>
              </w:rPr>
              <w:t xml:space="preserve">Priority: </w:t>
            </w:r>
            <w:r>
              <w:rPr>
                <w:rFonts w:ascii="DM Mono" w:cs="DM Mono" w:eastAsia="DM Mono" w:hAnsi="DM Mono"/>
                <w:b/>
                <w:bCs/>
                <w:color w:val="0F4C75"/>
                <w:sz w:val="20"/>
                <w:szCs w:val="20"/>
              </w:rPr>
              <w:t xml:space="preserve">P2</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Time: 20 min</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Task ID: 3.8</w:t>
            </w:r>
          </w:p>
        </w:tc>
        <w:tc>
          <w:tcPr>
            <w:tcW w:type="dxa" w:w="2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Output: PO template file</w:t>
            </w:r>
          </w:p>
        </w:tc>
      </w:tr>
    </w:tbl>
    <w:p>
      <w:pPr>
        <w:spacing w:after="60" w:before="60"/>
      </w:pPr>
    </w:p>
    <w:p>
      <w:pPr>
        <w:pStyle w:val="Heading3"/>
        <w:spacing w:after="200" w:before="300"/>
      </w:pPr>
      <w:r>
        <w:rPr>
          <w:rFonts w:ascii="Cormorant Garamond" w:cs="Cormorant Garamond" w:eastAsia="Cormorant Garamond" w:hAnsi="Cormorant Garamond"/>
          <w:b/>
          <w:bCs/>
          <w:color w:val="0F4C75"/>
          <w:sz w:val="26"/>
          <w:szCs w:val="26"/>
        </w:rPr>
        <w:t xml:space="preserve">Instructions</w:t>
      </w:r>
    </w:p>
    <w:p>
      <w:pPr>
        <w:pStyle w:val="ListParagraph"/>
        <w:numPr>
          <w:ilvl w:val="0"/>
          <w:numId w:val="3"/>
        </w:numPr>
        <w:spacing w:after="60" w:before="60"/>
      </w:pPr>
      <w:r>
        <w:rPr>
          <w:rFonts w:ascii="Nunito Sans" w:cs="Nunito Sans" w:eastAsia="Nunito Sans" w:hAnsi="Nunito Sans"/>
          <w:color w:val="111820"/>
          <w:sz w:val="22"/>
          <w:szCs w:val="22"/>
        </w:rPr>
        <w:t xml:space="preserve">Create po-template.html — this is an INTERNAL template for vendor purchases.</w:t>
      </w:r>
    </w:p>
    <w:p>
      <w:pPr>
        <w:pStyle w:val="ListParagraph"/>
        <w:numPr>
          <w:ilvl w:val="0"/>
          <w:numId w:val="3"/>
        </w:numPr>
        <w:spacing w:after="60" w:before="60"/>
      </w:pPr>
      <w:r>
        <w:rPr>
          <w:rFonts w:ascii="Nunito Sans" w:cs="Nunito Sans" w:eastAsia="Nunito Sans" w:hAnsi="Nunito Sans"/>
          <w:color w:val="111820"/>
          <w:sz w:val="22"/>
          <w:szCs w:val="22"/>
        </w:rPr>
        <w:t xml:space="preserve">Header: Purchase Order #[PO-2026-XXXXX], Date, Requested By.</w:t>
      </w:r>
    </w:p>
    <w:p>
      <w:pPr>
        <w:pStyle w:val="ListParagraph"/>
        <w:numPr>
          <w:ilvl w:val="0"/>
          <w:numId w:val="3"/>
        </w:numPr>
        <w:spacing w:after="60" w:before="60"/>
      </w:pPr>
      <w:r>
        <w:rPr>
          <w:rFonts w:ascii="Nunito Sans" w:cs="Nunito Sans" w:eastAsia="Nunito Sans" w:hAnsi="Nunito Sans"/>
          <w:color w:val="111820"/>
          <w:sz w:val="22"/>
          <w:szCs w:val="22"/>
        </w:rPr>
        <w:t xml:space="preserve">Vendor Block: Vendor name, contact, address.</w:t>
      </w:r>
    </w:p>
    <w:p>
      <w:pPr>
        <w:pStyle w:val="ListParagraph"/>
        <w:numPr>
          <w:ilvl w:val="0"/>
          <w:numId w:val="3"/>
        </w:numPr>
        <w:spacing w:after="60" w:before="60"/>
      </w:pPr>
      <w:r>
        <w:rPr>
          <w:rFonts w:ascii="Nunito Sans" w:cs="Nunito Sans" w:eastAsia="Nunito Sans" w:hAnsi="Nunito Sans"/>
          <w:color w:val="111820"/>
          <w:sz w:val="22"/>
          <w:szCs w:val="22"/>
        </w:rPr>
        <w:t xml:space="preserve">Line Items: Item/Service, Specification, Qty, Negotiated Rate, Total.</w:t>
      </w:r>
    </w:p>
    <w:p>
      <w:pPr>
        <w:pStyle w:val="ListParagraph"/>
        <w:numPr>
          <w:ilvl w:val="0"/>
          <w:numId w:val="3"/>
        </w:numPr>
        <w:spacing w:after="60" w:before="60"/>
      </w:pPr>
      <w:r>
        <w:rPr>
          <w:rFonts w:ascii="Nunito Sans" w:cs="Nunito Sans" w:eastAsia="Nunito Sans" w:hAnsi="Nunito Sans"/>
          <w:color w:val="111820"/>
          <w:sz w:val="22"/>
          <w:szCs w:val="22"/>
        </w:rPr>
        <w:t xml:space="preserve">Delivery: Expected delivery date, delivery method.</w:t>
      </w:r>
    </w:p>
    <w:p>
      <w:pPr>
        <w:pStyle w:val="ListParagraph"/>
        <w:numPr>
          <w:ilvl w:val="0"/>
          <w:numId w:val="3"/>
        </w:numPr>
        <w:spacing w:after="60" w:before="60"/>
      </w:pPr>
      <w:r>
        <w:rPr>
          <w:rFonts w:ascii="Nunito Sans" w:cs="Nunito Sans" w:eastAsia="Nunito Sans" w:hAnsi="Nunito Sans"/>
          <w:color w:val="111820"/>
          <w:sz w:val="22"/>
          <w:szCs w:val="22"/>
        </w:rPr>
        <w:t xml:space="preserve">Approval: Authorized signature, approval date.</w:t>
      </w:r>
    </w:p>
    <w:p>
      <w:pPr>
        <w:pStyle w:val="ListParagraph"/>
        <w:numPr>
          <w:ilvl w:val="0"/>
          <w:numId w:val="3"/>
        </w:numPr>
        <w:spacing w:after="60" w:before="60"/>
      </w:pPr>
      <w:r>
        <w:rPr>
          <w:rFonts w:ascii="Nunito Sans" w:cs="Nunito Sans" w:eastAsia="Nunito Sans" w:hAnsi="Nunito Sans"/>
          <w:color w:val="111820"/>
          <w:sz w:val="22"/>
          <w:szCs w:val="22"/>
        </w:rPr>
        <w:t xml:space="preserve">Total: Subtotal, tax, shipping, grand total.</w:t>
      </w:r>
    </w:p>
    <w:p>
      <w:pPr>
        <w:pStyle w:val="ListParagraph"/>
        <w:numPr>
          <w:ilvl w:val="0"/>
          <w:numId w:val="3"/>
        </w:numPr>
        <w:spacing w:after="60" w:before="60"/>
      </w:pPr>
      <w:r>
        <w:rPr>
          <w:rFonts w:ascii="Nunito Sans" w:cs="Nunito Sans" w:eastAsia="Nunito Sans" w:hAnsi="Nunito Sans"/>
          <w:color w:val="111820"/>
          <w:sz w:val="22"/>
          <w:szCs w:val="22"/>
        </w:rPr>
        <w:t xml:space="preserve">Save to project repo and upload to BitDocs /templates/accounting.</w:t>
      </w:r>
    </w:p>
    <w:p>
      <w:pPr>
        <w:spacing w:after="40" w:before="40"/>
      </w:pPr>
    </w:p>
    <w:p>
      <w:pPr>
        <w:pStyle w:val="Heading3"/>
        <w:spacing w:after="200" w:before="300"/>
      </w:pPr>
      <w:r>
        <w:rPr>
          <w:rFonts w:ascii="Cormorant Garamond" w:cs="Cormorant Garamond" w:eastAsia="Cormorant Garamond" w:hAnsi="Cormorant Garamond"/>
          <w:b/>
          <w:bCs/>
          <w:color w:val="0F4C75"/>
          <w:sz w:val="26"/>
          <w:szCs w:val="26"/>
        </w:rPr>
        <w:t xml:space="preserve">Directions</w:t>
      </w:r>
    </w:p>
    <w:p>
      <w:pPr>
        <w:pStyle w:val="ListParagraph"/>
        <w:numPr>
          <w:ilvl w:val="0"/>
          <w:numId w:val="2"/>
        </w:numPr>
        <w:spacing w:after="40" w:before="40"/>
      </w:pPr>
      <w:r>
        <w:rPr>
          <w:rFonts w:ascii="Nunito Sans" w:cs="Nunito Sans" w:eastAsia="Nunito Sans" w:hAnsi="Nunito Sans"/>
          <w:color w:val="111820"/>
          <w:sz w:val="22"/>
          <w:szCs w:val="22"/>
        </w:rPr>
        <w:t xml:space="preserve">This is for internal procurement, not member-facing.</w:t>
      </w:r>
    </w:p>
    <w:p>
      <w:pPr>
        <w:pStyle w:val="ListParagraph"/>
        <w:numPr>
          <w:ilvl w:val="0"/>
          <w:numId w:val="2"/>
        </w:numPr>
        <w:spacing w:after="40" w:before="40"/>
      </w:pPr>
      <w:r>
        <w:rPr>
          <w:rFonts w:ascii="Nunito Sans" w:cs="Nunito Sans" w:eastAsia="Nunito Sans" w:hAnsi="Nunito Sans"/>
          <w:color w:val="111820"/>
          <w:sz w:val="22"/>
          <w:szCs w:val="22"/>
        </w:rPr>
        <w:t xml:space="preserve">Low priority (P2). Skip if time is tight.</w:t>
      </w:r>
    </w:p>
    <w:p>
      <w:pPr>
        <w:pStyle w:val="ListParagraph"/>
        <w:numPr>
          <w:ilvl w:val="0"/>
          <w:numId w:val="2"/>
        </w:numPr>
        <w:spacing w:after="40" w:before="40"/>
      </w:pPr>
      <w:r>
        <w:rPr>
          <w:rFonts w:ascii="Nunito Sans" w:cs="Nunito Sans" w:eastAsia="Nunito Sans" w:hAnsi="Nunito Sans"/>
          <w:color w:val="111820"/>
          <w:sz w:val="22"/>
          <w:szCs w:val="22"/>
        </w:rPr>
        <w:t xml:space="preserve">Keep consistent styling with invoice and SO templates.</w:t>
      </w:r>
    </w:p>
    <w:p>
      <w:pPr>
        <w:spacing w:after="40" w:before="40"/>
      </w:pPr>
    </w:p>
    <w:p>
      <w:pPr>
        <w:pBdr>
          <w:bottom w:val="single" w:color="C9920A" w:sz="4" w:space="1"/>
        </w:pBdr>
        <w:spacing w:after="200" w:before="200"/>
      </w:pPr>
    </w:p>
    <w:p>
      <w:pPr>
        <w:pStyle w:val="Heading2"/>
        <w:spacing w:after="200" w:before="300"/>
      </w:pPr>
      <w:r>
        <w:rPr>
          <w:rFonts w:ascii="Cormorant Garamond" w:cs="Cormorant Garamond" w:eastAsia="Cormorant Garamond" w:hAnsi="Cormorant Garamond"/>
          <w:b/>
          <w:bCs/>
          <w:color w:val="0F4C75"/>
          <w:sz w:val="30"/>
          <w:szCs w:val="30"/>
        </w:rPr>
        <w:t xml:space="preserve">Task 3.9: Build Enrollment Form (Multi-Step 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Nunito Sans" w:cs="Nunito Sans" w:eastAsia="Nunito Sans" w:hAnsi="Nunito Sans"/>
                <w:color w:val="111820"/>
                <w:sz w:val="18"/>
                <w:szCs w:val="18"/>
              </w:rPr>
              <w:t xml:space="preserve">Priority: </w:t>
            </w:r>
            <w:r>
              <w:rPr>
                <w:rFonts w:ascii="DM Mono" w:cs="DM Mono" w:eastAsia="DM Mono" w:hAnsi="DM Mono"/>
                <w:b/>
                <w:bCs/>
                <w:color w:val="C0392B"/>
                <w:sz w:val="20"/>
                <w:szCs w:val="20"/>
              </w:rPr>
              <w:t xml:space="preserve">P0</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Time: 45 min</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Task ID: 3.9</w:t>
            </w:r>
          </w:p>
        </w:tc>
        <w:tc>
          <w:tcPr>
            <w:tcW w:type="dxa" w:w="2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Output: Enrollment form HTML</w:t>
            </w:r>
          </w:p>
        </w:tc>
      </w:tr>
    </w:tbl>
    <w:p>
      <w:pPr>
        <w:spacing w:after="60" w:before="60"/>
      </w:pPr>
    </w:p>
    <w:p>
      <w:pPr>
        <w:pStyle w:val="Heading3"/>
        <w:spacing w:after="200" w:before="300"/>
      </w:pPr>
      <w:r>
        <w:rPr>
          <w:rFonts w:ascii="Cormorant Garamond" w:cs="Cormorant Garamond" w:eastAsia="Cormorant Garamond" w:hAnsi="Cormorant Garamond"/>
          <w:b/>
          <w:bCs/>
          <w:color w:val="0F4C75"/>
          <w:sz w:val="26"/>
          <w:szCs w:val="26"/>
        </w:rPr>
        <w:t xml:space="preserve">Instructions</w:t>
      </w:r>
    </w:p>
    <w:p>
      <w:pPr>
        <w:pStyle w:val="ListParagraph"/>
        <w:numPr>
          <w:ilvl w:val="0"/>
          <w:numId w:val="3"/>
        </w:numPr>
        <w:spacing w:after="60" w:before="60"/>
      </w:pPr>
      <w:r>
        <w:rPr>
          <w:rFonts w:ascii="Nunito Sans" w:cs="Nunito Sans" w:eastAsia="Nunito Sans" w:hAnsi="Nunito Sans"/>
          <w:color w:val="111820"/>
          <w:sz w:val="22"/>
          <w:szCs w:val="22"/>
        </w:rPr>
        <w:t xml:space="preserve">Create enrollment-form.html — a multi-step form that posts to the Make.com webhook.</w:t>
      </w:r>
    </w:p>
    <w:p>
      <w:pPr>
        <w:pStyle w:val="ListParagraph"/>
        <w:numPr>
          <w:ilvl w:val="0"/>
          <w:numId w:val="3"/>
        </w:numPr>
        <w:spacing w:after="60" w:before="60"/>
      </w:pPr>
      <w:r>
        <w:rPr>
          <w:rFonts w:ascii="Nunito Sans" w:cs="Nunito Sans" w:eastAsia="Nunito Sans" w:hAnsi="Nunito Sans"/>
          <w:color w:val="111820"/>
          <w:sz w:val="22"/>
          <w:szCs w:val="22"/>
        </w:rPr>
        <w:t xml:space="preserve">Step 1 — Contact Info: First Name, Last Name, Email, Phone, City/Area (LA/SF dropdown).</w:t>
      </w:r>
    </w:p>
    <w:p>
      <w:pPr>
        <w:pStyle w:val="ListParagraph"/>
        <w:numPr>
          <w:ilvl w:val="0"/>
          <w:numId w:val="3"/>
        </w:numPr>
        <w:spacing w:after="60" w:before="60"/>
      </w:pPr>
      <w:r>
        <w:rPr>
          <w:rFonts w:ascii="Nunito Sans" w:cs="Nunito Sans" w:eastAsia="Nunito Sans" w:hAnsi="Nunito Sans"/>
          <w:color w:val="111820"/>
          <w:sz w:val="22"/>
          <w:szCs w:val="22"/>
        </w:rPr>
        <w:t xml:space="preserve">Step 2 — Vehicle Info: Vehicle Year, Make, Model, TLC/Permit Number (optional), Rideshare Platform (Uber/Lyft/Both/Other).</w:t>
      </w:r>
    </w:p>
    <w:p>
      <w:pPr>
        <w:pStyle w:val="ListParagraph"/>
        <w:numPr>
          <w:ilvl w:val="0"/>
          <w:numId w:val="3"/>
        </w:numPr>
        <w:spacing w:after="60" w:before="60"/>
      </w:pPr>
      <w:r>
        <w:rPr>
          <w:rFonts w:ascii="Nunito Sans" w:cs="Nunito Sans" w:eastAsia="Nunito Sans" w:hAnsi="Nunito Sans"/>
          <w:color w:val="111820"/>
          <w:sz w:val="22"/>
          <w:szCs w:val="22"/>
        </w:rPr>
        <w:t xml:space="preserve">Step 3 — Goals &amp; Situation: What brought you to HIRECAR? (checkboxes: Credit Repair, Insurance Help, Rental/Fleet, Business Funding, Other). Describe your situation (textarea). Urgency level (1-5 slider or radio).</w:t>
      </w:r>
    </w:p>
    <w:p>
      <w:pPr>
        <w:pStyle w:val="ListParagraph"/>
        <w:numPr>
          <w:ilvl w:val="0"/>
          <w:numId w:val="3"/>
        </w:numPr>
        <w:spacing w:after="60" w:before="60"/>
      </w:pPr>
      <w:r>
        <w:rPr>
          <w:rFonts w:ascii="Nunito Sans" w:cs="Nunito Sans" w:eastAsia="Nunito Sans" w:hAnsi="Nunito Sans"/>
          <w:color w:val="111820"/>
          <w:sz w:val="22"/>
          <w:szCs w:val="22"/>
        </w:rPr>
        <w:t xml:space="preserve">Step 4 — Program Selection: Brief description of each tier (Standard/Operator/First Class/Elite) with pricing. Radio select for tier.</w:t>
      </w:r>
    </w:p>
    <w:p>
      <w:pPr>
        <w:pStyle w:val="ListParagraph"/>
        <w:numPr>
          <w:ilvl w:val="0"/>
          <w:numId w:val="3"/>
        </w:numPr>
        <w:spacing w:after="60" w:before="60"/>
      </w:pPr>
      <w:r>
        <w:rPr>
          <w:rFonts w:ascii="Nunito Sans" w:cs="Nunito Sans" w:eastAsia="Nunito Sans" w:hAnsi="Nunito Sans"/>
          <w:color w:val="111820"/>
          <w:sz w:val="22"/>
          <w:szCs w:val="22"/>
        </w:rPr>
        <w:t xml:space="preserve">Step 5 — Review &amp; Submit: Summary of all entered data. T&amp;C acknowledgment checkbox. Submit button.</w:t>
      </w:r>
    </w:p>
    <w:p>
      <w:pPr>
        <w:pStyle w:val="ListParagraph"/>
        <w:numPr>
          <w:ilvl w:val="0"/>
          <w:numId w:val="3"/>
        </w:numPr>
        <w:spacing w:after="60" w:before="60"/>
      </w:pPr>
      <w:r>
        <w:rPr>
          <w:rFonts w:ascii="Nunito Sans" w:cs="Nunito Sans" w:eastAsia="Nunito Sans" w:hAnsi="Nunito Sans"/>
          <w:color w:val="111820"/>
          <w:sz w:val="22"/>
          <w:szCs w:val="22"/>
        </w:rPr>
        <w:t xml:space="preserve">Form behavior: Each step shows/hides via JavaScript. Progress bar at top. Back/Next navigation. Submit POSTs JSON to the Make.com Lead Capture webhook URL.</w:t>
      </w:r>
    </w:p>
    <w:p>
      <w:pPr>
        <w:pStyle w:val="ListParagraph"/>
        <w:numPr>
          <w:ilvl w:val="0"/>
          <w:numId w:val="3"/>
        </w:numPr>
        <w:spacing w:after="60" w:before="60"/>
      </w:pPr>
      <w:r>
        <w:rPr>
          <w:rFonts w:ascii="Nunito Sans" w:cs="Nunito Sans" w:eastAsia="Nunito Sans" w:hAnsi="Nunito Sans"/>
          <w:color w:val="111820"/>
          <w:sz w:val="22"/>
          <w:szCs w:val="22"/>
        </w:rPr>
        <w:t xml:space="preserve">Include hidden field: form_type = enrollment (to differentiate from lead captures in the Make.com router).</w:t>
      </w:r>
    </w:p>
    <w:p>
      <w:pPr>
        <w:pStyle w:val="ListParagraph"/>
        <w:numPr>
          <w:ilvl w:val="0"/>
          <w:numId w:val="3"/>
        </w:numPr>
        <w:spacing w:after="60" w:before="60"/>
      </w:pPr>
      <w:r>
        <w:rPr>
          <w:rFonts w:ascii="Nunito Sans" w:cs="Nunito Sans" w:eastAsia="Nunito Sans" w:hAnsi="Nunito Sans"/>
          <w:color w:val="111820"/>
          <w:sz w:val="22"/>
          <w:szCs w:val="22"/>
        </w:rPr>
        <w:t xml:space="preserve">HIRECAR branding: Brand colors, fonts (Nunito Sans body, Cormorant Garamond headings), responsive for mobile.</w:t>
      </w:r>
    </w:p>
    <w:p>
      <w:pPr>
        <w:pStyle w:val="ListParagraph"/>
        <w:numPr>
          <w:ilvl w:val="0"/>
          <w:numId w:val="3"/>
        </w:numPr>
        <w:spacing w:after="60" w:before="60"/>
      </w:pPr>
      <w:r>
        <w:rPr>
          <w:rFonts w:ascii="Nunito Sans" w:cs="Nunito Sans" w:eastAsia="Nunito Sans" w:hAnsi="Nunito Sans"/>
          <w:color w:val="111820"/>
          <w:sz w:val="22"/>
          <w:szCs w:val="22"/>
        </w:rPr>
        <w:t xml:space="preserve">Validate all required fields client-side before submission.</w:t>
      </w:r>
    </w:p>
    <w:p>
      <w:pPr>
        <w:pStyle w:val="ListParagraph"/>
        <w:numPr>
          <w:ilvl w:val="0"/>
          <w:numId w:val="3"/>
        </w:numPr>
        <w:spacing w:after="60" w:before="60"/>
      </w:pPr>
      <w:r>
        <w:rPr>
          <w:rFonts w:ascii="Nunito Sans" w:cs="Nunito Sans" w:eastAsia="Nunito Sans" w:hAnsi="Nunito Sans"/>
          <w:color w:val="111820"/>
          <w:sz w:val="22"/>
          <w:szCs w:val="22"/>
        </w:rPr>
        <w:t xml:space="preserve">Save as enrollment-form.html. Deploy to Cloudflare Pages or include in the homepage.</w:t>
      </w:r>
    </w:p>
    <w:p>
      <w:pPr>
        <w:spacing w:after="40" w:before="40"/>
      </w:pPr>
    </w:p>
    <w:p>
      <w:pPr>
        <w:pStyle w:val="Heading3"/>
        <w:spacing w:after="200" w:before="300"/>
      </w:pPr>
      <w:r>
        <w:rPr>
          <w:rFonts w:ascii="Cormorant Garamond" w:cs="Cormorant Garamond" w:eastAsia="Cormorant Garamond" w:hAnsi="Cormorant Garamond"/>
          <w:b/>
          <w:bCs/>
          <w:color w:val="0F4C75"/>
          <w:sz w:val="26"/>
          <w:szCs w:val="26"/>
        </w:rPr>
        <w:t xml:space="preserve">Directions</w:t>
      </w:r>
    </w:p>
    <w:p>
      <w:pPr>
        <w:pStyle w:val="ListParagraph"/>
        <w:numPr>
          <w:ilvl w:val="0"/>
          <w:numId w:val="2"/>
        </w:numPr>
        <w:spacing w:after="40" w:before="40"/>
      </w:pPr>
      <w:r>
        <w:rPr>
          <w:rFonts w:ascii="Nunito Sans" w:cs="Nunito Sans" w:eastAsia="Nunito Sans" w:hAnsi="Nunito Sans"/>
          <w:color w:val="111820"/>
          <w:sz w:val="22"/>
          <w:szCs w:val="22"/>
        </w:rPr>
        <w:t xml:space="preserve">The webhook URL from Make.com Lead Capture scenario must be embedded in the form action.</w:t>
      </w:r>
    </w:p>
    <w:p>
      <w:pPr>
        <w:pStyle w:val="ListParagraph"/>
        <w:numPr>
          <w:ilvl w:val="0"/>
          <w:numId w:val="2"/>
        </w:numPr>
        <w:spacing w:after="40" w:before="40"/>
      </w:pPr>
      <w:r>
        <w:rPr>
          <w:rFonts w:ascii="Nunito Sans" w:cs="Nunito Sans" w:eastAsia="Nunito Sans" w:hAnsi="Nunito Sans"/>
          <w:color w:val="111820"/>
          <w:sz w:val="22"/>
          <w:szCs w:val="22"/>
        </w:rPr>
        <w:t xml:space="preserve">form_type = enrollment is CRITICAL for routing in Make.com. Without this, the scenario will treat it as a lead capture.</w:t>
      </w:r>
    </w:p>
    <w:p>
      <w:pPr>
        <w:pStyle w:val="ListParagraph"/>
        <w:numPr>
          <w:ilvl w:val="0"/>
          <w:numId w:val="2"/>
        </w:numPr>
        <w:spacing w:after="40" w:before="40"/>
      </w:pPr>
      <w:r>
        <w:rPr>
          <w:rFonts w:ascii="Nunito Sans" w:cs="Nunito Sans" w:eastAsia="Nunito Sans" w:hAnsi="Nunito Sans"/>
          <w:color w:val="111820"/>
          <w:sz w:val="22"/>
          <w:szCs w:val="22"/>
        </w:rPr>
        <w:t xml:space="preserve">Mobile-responsive: Most rideshare operators will access this on their phone. Test on 375px width.</w:t>
      </w:r>
    </w:p>
    <w:p>
      <w:pPr>
        <w:pStyle w:val="ListParagraph"/>
        <w:numPr>
          <w:ilvl w:val="0"/>
          <w:numId w:val="2"/>
        </w:numPr>
        <w:spacing w:after="40" w:before="40"/>
      </w:pPr>
      <w:r>
        <w:rPr>
          <w:rFonts w:ascii="Nunito Sans" w:cs="Nunito Sans" w:eastAsia="Nunito Sans" w:hAnsi="Nunito Sans"/>
          <w:color w:val="111820"/>
          <w:sz w:val="22"/>
          <w:szCs w:val="22"/>
        </w:rPr>
        <w:t xml:space="preserve">Validation: Required fields = name, email, phone, at least 1 goal checked. Vehicle info is optional but encouraged.</w:t>
      </w:r>
    </w:p>
    <w:p>
      <w:pPr>
        <w:pStyle w:val="ListParagraph"/>
        <w:numPr>
          <w:ilvl w:val="0"/>
          <w:numId w:val="2"/>
        </w:numPr>
        <w:spacing w:after="40" w:before="40"/>
      </w:pPr>
      <w:r>
        <w:rPr>
          <w:rFonts w:ascii="Nunito Sans" w:cs="Nunito Sans" w:eastAsia="Nunito Sans" w:hAnsi="Nunito Sans"/>
          <w:color w:val="111820"/>
          <w:sz w:val="22"/>
          <w:szCs w:val="22"/>
        </w:rPr>
        <w:t xml:space="preserve">Progress bar: Steps 1/5, 2/5, etc. Visual feedback keeps completion rates high.</w:t>
      </w:r>
    </w:p>
    <w:p>
      <w:pPr>
        <w:pStyle w:val="ListParagraph"/>
        <w:numPr>
          <w:ilvl w:val="0"/>
          <w:numId w:val="2"/>
        </w:numPr>
        <w:spacing w:after="40" w:before="40"/>
      </w:pPr>
      <w:r>
        <w:rPr>
          <w:rFonts w:ascii="Nunito Sans" w:cs="Nunito Sans" w:eastAsia="Nunito Sans" w:hAnsi="Nunito Sans"/>
          <w:color w:val="111820"/>
          <w:sz w:val="22"/>
          <w:szCs w:val="22"/>
        </w:rPr>
        <w:t xml:space="preserve">DELIVER THIS FORM EARLY. WS1 (task 1.3) and WS2 (task 2.11) depend on it for testing.</w:t>
      </w:r>
    </w:p>
    <w:p>
      <w:pPr>
        <w:spacing w:after="40" w:before="40"/>
      </w:pPr>
    </w:p>
    <w:p>
      <w:pPr>
        <w:pBdr>
          <w:bottom w:val="single" w:color="C9920A" w:sz="4" w:space="1"/>
        </w:pBdr>
        <w:spacing w:after="200" w:before="200"/>
      </w:pPr>
    </w:p>
    <w:p>
      <w:pPr>
        <w:pStyle w:val="Heading2"/>
        <w:spacing w:after="200" w:before="300"/>
      </w:pPr>
      <w:r>
        <w:rPr>
          <w:rFonts w:ascii="Cormorant Garamond" w:cs="Cormorant Garamond" w:eastAsia="Cormorant Garamond" w:hAnsi="Cormorant Garamond"/>
          <w:b/>
          <w:bCs/>
          <w:color w:val="0F4C75"/>
          <w:sz w:val="30"/>
          <w:szCs w:val="30"/>
        </w:rPr>
        <w:t xml:space="preserve">Task 3.10: Build HIRECAR Homepage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Nunito Sans" w:cs="Nunito Sans" w:eastAsia="Nunito Sans" w:hAnsi="Nunito Sans"/>
                <w:color w:val="111820"/>
                <w:sz w:val="18"/>
                <w:szCs w:val="18"/>
              </w:rPr>
              <w:t xml:space="preserve">Priority: </w:t>
            </w:r>
            <w:r>
              <w:rPr>
                <w:rFonts w:ascii="DM Mono" w:cs="DM Mono" w:eastAsia="DM Mono" w:hAnsi="DM Mono"/>
                <w:b/>
                <w:bCs/>
                <w:color w:val="C9920A"/>
                <w:sz w:val="20"/>
                <w:szCs w:val="20"/>
              </w:rPr>
              <w:t xml:space="preserve">P1</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Time: 60 min</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Task ID: 3.10</w:t>
            </w:r>
          </w:p>
        </w:tc>
        <w:tc>
          <w:tcPr>
            <w:tcW w:type="dxa" w:w="2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Output: Homepage HTML/React</w:t>
            </w:r>
          </w:p>
        </w:tc>
      </w:tr>
    </w:tbl>
    <w:p>
      <w:pPr>
        <w:spacing w:after="60" w:before="60"/>
      </w:pPr>
    </w:p>
    <w:p>
      <w:pPr>
        <w:pStyle w:val="Heading3"/>
        <w:spacing w:after="200" w:before="300"/>
      </w:pPr>
      <w:r>
        <w:rPr>
          <w:rFonts w:ascii="Cormorant Garamond" w:cs="Cormorant Garamond" w:eastAsia="Cormorant Garamond" w:hAnsi="Cormorant Garamond"/>
          <w:b/>
          <w:bCs/>
          <w:color w:val="0F4C75"/>
          <w:sz w:val="26"/>
          <w:szCs w:val="26"/>
        </w:rPr>
        <w:t xml:space="preserve">Instructions</w:t>
      </w:r>
    </w:p>
    <w:p>
      <w:pPr>
        <w:pStyle w:val="ListParagraph"/>
        <w:numPr>
          <w:ilvl w:val="0"/>
          <w:numId w:val="3"/>
        </w:numPr>
        <w:spacing w:after="60" w:before="60"/>
      </w:pPr>
      <w:r>
        <w:rPr>
          <w:rFonts w:ascii="Nunito Sans" w:cs="Nunito Sans" w:eastAsia="Nunito Sans" w:hAnsi="Nunito Sans"/>
          <w:color w:val="111820"/>
          <w:sz w:val="22"/>
          <w:szCs w:val="22"/>
        </w:rPr>
        <w:t xml:space="preserve">Create index.html for the public HIRECAR website.</w:t>
      </w:r>
    </w:p>
    <w:p>
      <w:pPr>
        <w:pStyle w:val="ListParagraph"/>
        <w:numPr>
          <w:ilvl w:val="0"/>
          <w:numId w:val="3"/>
        </w:numPr>
        <w:spacing w:after="60" w:before="60"/>
      </w:pPr>
      <w:r>
        <w:rPr>
          <w:rFonts w:ascii="Nunito Sans" w:cs="Nunito Sans" w:eastAsia="Nunito Sans" w:hAnsi="Nunito Sans"/>
          <w:color w:val="111820"/>
          <w:sz w:val="22"/>
          <w:szCs w:val="22"/>
        </w:rPr>
        <w:t xml:space="preserve">Hero Section: Large headline (Engineering consent, not just delivering services), sub-headline explaining the HIRECAR value prop for rideshare operators, CTA button (Get Started → enrollment form).</w:t>
      </w:r>
    </w:p>
    <w:p>
      <w:pPr>
        <w:pStyle w:val="ListParagraph"/>
        <w:numPr>
          <w:ilvl w:val="0"/>
          <w:numId w:val="3"/>
        </w:numPr>
        <w:spacing w:after="60" w:before="60"/>
      </w:pPr>
      <w:r>
        <w:rPr>
          <w:rFonts w:ascii="Nunito Sans" w:cs="Nunito Sans" w:eastAsia="Nunito Sans" w:hAnsi="Nunito Sans"/>
          <w:color w:val="111820"/>
          <w:sz w:val="22"/>
          <w:szCs w:val="22"/>
        </w:rPr>
        <w:t xml:space="preserve">Service Cards Section: 4 cards — PIFR (Post-Incident Recovery), HIRECREDIT (Credit Repair), MarketWatch (Intelligence), Fleet Services (Vehicle Management). Each card: icon/illustration, title, 2-line description, Learn More link.</w:t>
      </w:r>
    </w:p>
    <w:p>
      <w:pPr>
        <w:pStyle w:val="ListParagraph"/>
        <w:numPr>
          <w:ilvl w:val="0"/>
          <w:numId w:val="3"/>
        </w:numPr>
        <w:spacing w:after="60" w:before="60"/>
      </w:pPr>
      <w:r>
        <w:rPr>
          <w:rFonts w:ascii="Nunito Sans" w:cs="Nunito Sans" w:eastAsia="Nunito Sans" w:hAnsi="Nunito Sans"/>
          <w:color w:val="111820"/>
          <w:sz w:val="22"/>
          <w:szCs w:val="22"/>
        </w:rPr>
        <w:t xml:space="preserve">Social Proof Section: Placeholder for testimonials (use template boxes with Coming Soon or pilot program quotes).</w:t>
      </w:r>
    </w:p>
    <w:p>
      <w:pPr>
        <w:pStyle w:val="ListParagraph"/>
        <w:numPr>
          <w:ilvl w:val="0"/>
          <w:numId w:val="3"/>
        </w:numPr>
        <w:spacing w:after="60" w:before="60"/>
      </w:pPr>
      <w:r>
        <w:rPr>
          <w:rFonts w:ascii="Nunito Sans" w:cs="Nunito Sans" w:eastAsia="Nunito Sans" w:hAnsi="Nunito Sans"/>
          <w:color w:val="111820"/>
          <w:sz w:val="22"/>
          <w:szCs w:val="22"/>
        </w:rPr>
        <w:t xml:space="preserve">How It Works: 4 steps — (1) Enroll, (2) Get Assessed, (3) Follow Your Playbook, (4) Level Up. Simple icons + text.</w:t>
      </w:r>
    </w:p>
    <w:p>
      <w:pPr>
        <w:pStyle w:val="ListParagraph"/>
        <w:numPr>
          <w:ilvl w:val="0"/>
          <w:numId w:val="3"/>
        </w:numPr>
        <w:spacing w:after="60" w:before="60"/>
      </w:pPr>
      <w:r>
        <w:rPr>
          <w:rFonts w:ascii="Nunito Sans" w:cs="Nunito Sans" w:eastAsia="Nunito Sans" w:hAnsi="Nunito Sans"/>
          <w:color w:val="111820"/>
          <w:sz w:val="22"/>
          <w:szCs w:val="22"/>
        </w:rPr>
        <w:t xml:space="preserve">CTA Banner: Ready to take control? Start your journey today. Enroll Now button.</w:t>
      </w:r>
    </w:p>
    <w:p>
      <w:pPr>
        <w:pStyle w:val="ListParagraph"/>
        <w:numPr>
          <w:ilvl w:val="0"/>
          <w:numId w:val="3"/>
        </w:numPr>
        <w:spacing w:after="60" w:before="60"/>
      </w:pPr>
      <w:r>
        <w:rPr>
          <w:rFonts w:ascii="Nunito Sans" w:cs="Nunito Sans" w:eastAsia="Nunito Sans" w:hAnsi="Nunito Sans"/>
          <w:color w:val="111820"/>
          <w:sz w:val="22"/>
          <w:szCs w:val="22"/>
        </w:rPr>
        <w:t xml:space="preserve">Footer: HIRECAR logo, links (About, Services, Contact, T&amp;C, Privacy), social placeholders, copyright.</w:t>
      </w:r>
    </w:p>
    <w:p>
      <w:pPr>
        <w:pStyle w:val="ListParagraph"/>
        <w:numPr>
          <w:ilvl w:val="0"/>
          <w:numId w:val="3"/>
        </w:numPr>
        <w:spacing w:after="60" w:before="60"/>
      </w:pPr>
      <w:r>
        <w:rPr>
          <w:rFonts w:ascii="Nunito Sans" w:cs="Nunito Sans" w:eastAsia="Nunito Sans" w:hAnsi="Nunito Sans"/>
          <w:color w:val="111820"/>
          <w:sz w:val="22"/>
          <w:szCs w:val="22"/>
        </w:rPr>
        <w:t xml:space="preserve">Responsive design: Desktop + Tablet + Mobile breakpoints.</w:t>
      </w:r>
    </w:p>
    <w:p>
      <w:pPr>
        <w:pStyle w:val="ListParagraph"/>
        <w:numPr>
          <w:ilvl w:val="0"/>
          <w:numId w:val="3"/>
        </w:numPr>
        <w:spacing w:after="60" w:before="60"/>
      </w:pPr>
      <w:r>
        <w:rPr>
          <w:rFonts w:ascii="Nunito Sans" w:cs="Nunito Sans" w:eastAsia="Nunito Sans" w:hAnsi="Nunito Sans"/>
          <w:color w:val="111820"/>
          <w:sz w:val="22"/>
          <w:szCs w:val="22"/>
        </w:rPr>
        <w:t xml:space="preserve">Brand tokens: Colors, fonts, spacing per HIRECAR design system.</w:t>
      </w:r>
    </w:p>
    <w:p>
      <w:pPr>
        <w:pStyle w:val="ListParagraph"/>
        <w:numPr>
          <w:ilvl w:val="0"/>
          <w:numId w:val="3"/>
        </w:numPr>
        <w:spacing w:after="60" w:before="60"/>
      </w:pPr>
      <w:r>
        <w:rPr>
          <w:rFonts w:ascii="Nunito Sans" w:cs="Nunito Sans" w:eastAsia="Nunito Sans" w:hAnsi="Nunito Sans"/>
          <w:color w:val="111820"/>
          <w:sz w:val="22"/>
          <w:szCs w:val="22"/>
        </w:rPr>
        <w:t xml:space="preserve">Push to GitHub repo for Cloudflare Pages deployment.</w:t>
      </w:r>
    </w:p>
    <w:p>
      <w:pPr>
        <w:spacing w:after="40" w:before="40"/>
      </w:pPr>
    </w:p>
    <w:p>
      <w:pPr>
        <w:pStyle w:val="Heading3"/>
        <w:spacing w:after="200" w:before="300"/>
      </w:pPr>
      <w:r>
        <w:rPr>
          <w:rFonts w:ascii="Cormorant Garamond" w:cs="Cormorant Garamond" w:eastAsia="Cormorant Garamond" w:hAnsi="Cormorant Garamond"/>
          <w:b/>
          <w:bCs/>
          <w:color w:val="0F4C75"/>
          <w:sz w:val="26"/>
          <w:szCs w:val="26"/>
        </w:rPr>
        <w:t xml:space="preserve">Directions</w:t>
      </w:r>
    </w:p>
    <w:p>
      <w:pPr>
        <w:pStyle w:val="ListParagraph"/>
        <w:numPr>
          <w:ilvl w:val="0"/>
          <w:numId w:val="2"/>
        </w:numPr>
        <w:spacing w:after="40" w:before="40"/>
      </w:pPr>
      <w:r>
        <w:rPr>
          <w:rFonts w:ascii="Nunito Sans" w:cs="Nunito Sans" w:eastAsia="Nunito Sans" w:hAnsi="Nunito Sans"/>
          <w:color w:val="111820"/>
          <w:sz w:val="22"/>
          <w:szCs w:val="22"/>
        </w:rPr>
        <w:t xml:space="preserve">Keep the homepage focused. Do not try to explain everything. The goal is: visitor understands HIRECAR value → clicks Enroll.</w:t>
      </w:r>
    </w:p>
    <w:p>
      <w:pPr>
        <w:pStyle w:val="ListParagraph"/>
        <w:numPr>
          <w:ilvl w:val="0"/>
          <w:numId w:val="2"/>
        </w:numPr>
        <w:spacing w:after="40" w:before="40"/>
      </w:pPr>
      <w:r>
        <w:rPr>
          <w:rFonts w:ascii="Nunito Sans" w:cs="Nunito Sans" w:eastAsia="Nunito Sans" w:hAnsi="Nunito Sans"/>
          <w:color w:val="111820"/>
          <w:sz w:val="22"/>
          <w:szCs w:val="22"/>
        </w:rPr>
        <w:t xml:space="preserve">Use placeholder images or CSS-based icons. Do not rely on external image CDNs for MVP.</w:t>
      </w:r>
    </w:p>
    <w:p>
      <w:pPr>
        <w:pStyle w:val="ListParagraph"/>
        <w:numPr>
          <w:ilvl w:val="0"/>
          <w:numId w:val="2"/>
        </w:numPr>
        <w:spacing w:after="40" w:before="40"/>
      </w:pPr>
      <w:r>
        <w:rPr>
          <w:rFonts w:ascii="Nunito Sans" w:cs="Nunito Sans" w:eastAsia="Nunito Sans" w:hAnsi="Nunito Sans"/>
          <w:color w:val="111820"/>
          <w:sz w:val="22"/>
          <w:szCs w:val="22"/>
        </w:rPr>
        <w:t xml:space="preserve">Responsive: Use CSS Grid or Flexbox. No heavy frameworks unless already in the repo.</w:t>
      </w:r>
    </w:p>
    <w:p>
      <w:pPr>
        <w:pStyle w:val="ListParagraph"/>
        <w:numPr>
          <w:ilvl w:val="0"/>
          <w:numId w:val="2"/>
        </w:numPr>
        <w:spacing w:after="40" w:before="40"/>
      </w:pPr>
      <w:r>
        <w:rPr>
          <w:rFonts w:ascii="Nunito Sans" w:cs="Nunito Sans" w:eastAsia="Nunito Sans" w:hAnsi="Nunito Sans"/>
          <w:color w:val="111820"/>
          <w:sz w:val="22"/>
          <w:szCs w:val="22"/>
        </w:rPr>
        <w:t xml:space="preserve">Performance: Inline critical CSS, defer non-essential scripts. Target &lt; 3 second load time.</w:t>
      </w:r>
    </w:p>
    <w:p>
      <w:pPr>
        <w:pStyle w:val="ListParagraph"/>
        <w:numPr>
          <w:ilvl w:val="0"/>
          <w:numId w:val="2"/>
        </w:numPr>
        <w:spacing w:after="40" w:before="40"/>
      </w:pPr>
      <w:r>
        <w:rPr>
          <w:rFonts w:ascii="Nunito Sans" w:cs="Nunito Sans" w:eastAsia="Nunito Sans" w:hAnsi="Nunito Sans"/>
          <w:color w:val="111820"/>
          <w:sz w:val="22"/>
          <w:szCs w:val="22"/>
        </w:rPr>
        <w:t xml:space="preserve">CTA buttons should link to the enrollment form (task 3.9) or to #enrollment anchor.</w:t>
      </w:r>
    </w:p>
    <w:p>
      <w:pPr>
        <w:spacing w:after="40" w:before="40"/>
      </w:pPr>
    </w:p>
    <w:p>
      <w:pPr>
        <w:pBdr>
          <w:bottom w:val="single" w:color="C9920A" w:sz="4" w:space="1"/>
        </w:pBdr>
        <w:spacing w:after="200" w:before="200"/>
      </w:pPr>
    </w:p>
    <w:p>
      <w:pPr>
        <w:pStyle w:val="Heading2"/>
        <w:spacing w:after="200" w:before="300"/>
      </w:pPr>
      <w:r>
        <w:rPr>
          <w:rFonts w:ascii="Cormorant Garamond" w:cs="Cormorant Garamond" w:eastAsia="Cormorant Garamond" w:hAnsi="Cormorant Garamond"/>
          <w:b/>
          <w:bCs/>
          <w:color w:val="0F4C75"/>
          <w:sz w:val="30"/>
          <w:szCs w:val="30"/>
        </w:rPr>
        <w:t xml:space="preserve">Task 3.11: Build HIRECREDIT Landing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Nunito Sans" w:cs="Nunito Sans" w:eastAsia="Nunito Sans" w:hAnsi="Nunito Sans"/>
                <w:color w:val="111820"/>
                <w:sz w:val="18"/>
                <w:szCs w:val="18"/>
              </w:rPr>
              <w:t xml:space="preserve">Priority: </w:t>
            </w:r>
            <w:r>
              <w:rPr>
                <w:rFonts w:ascii="DM Mono" w:cs="DM Mono" w:eastAsia="DM Mono" w:hAnsi="DM Mono"/>
                <w:b/>
                <w:bCs/>
                <w:color w:val="C9920A"/>
                <w:sz w:val="20"/>
                <w:szCs w:val="20"/>
              </w:rPr>
              <w:t xml:space="preserve">P1</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Time: 40 min</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Task ID: 3.11</w:t>
            </w:r>
          </w:p>
        </w:tc>
        <w:tc>
          <w:tcPr>
            <w:tcW w:type="dxa" w:w="2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Output: Landing page HTML</w:t>
            </w:r>
          </w:p>
        </w:tc>
      </w:tr>
    </w:tbl>
    <w:p>
      <w:pPr>
        <w:spacing w:after="60" w:before="60"/>
      </w:pPr>
    </w:p>
    <w:p>
      <w:pPr>
        <w:pStyle w:val="Heading3"/>
        <w:spacing w:after="200" w:before="300"/>
      </w:pPr>
      <w:r>
        <w:rPr>
          <w:rFonts w:ascii="Cormorant Garamond" w:cs="Cormorant Garamond" w:eastAsia="Cormorant Garamond" w:hAnsi="Cormorant Garamond"/>
          <w:b/>
          <w:bCs/>
          <w:color w:val="0F4C75"/>
          <w:sz w:val="26"/>
          <w:szCs w:val="26"/>
        </w:rPr>
        <w:t xml:space="preserve">Instructions</w:t>
      </w:r>
    </w:p>
    <w:p>
      <w:pPr>
        <w:pStyle w:val="ListParagraph"/>
        <w:numPr>
          <w:ilvl w:val="0"/>
          <w:numId w:val="3"/>
        </w:numPr>
        <w:spacing w:after="60" w:before="60"/>
      </w:pPr>
      <w:r>
        <w:rPr>
          <w:rFonts w:ascii="Nunito Sans" w:cs="Nunito Sans" w:eastAsia="Nunito Sans" w:hAnsi="Nunito Sans"/>
          <w:color w:val="111820"/>
          <w:sz w:val="22"/>
          <w:szCs w:val="22"/>
        </w:rPr>
        <w:t xml:space="preserve">Create hirecredit.html — dedicated landing page for the credit repair service.</w:t>
      </w:r>
    </w:p>
    <w:p>
      <w:pPr>
        <w:pStyle w:val="ListParagraph"/>
        <w:numPr>
          <w:ilvl w:val="0"/>
          <w:numId w:val="3"/>
        </w:numPr>
        <w:spacing w:after="60" w:before="60"/>
      </w:pPr>
      <w:r>
        <w:rPr>
          <w:rFonts w:ascii="Nunito Sans" w:cs="Nunito Sans" w:eastAsia="Nunito Sans" w:hAnsi="Nunito Sans"/>
          <w:color w:val="111820"/>
          <w:sz w:val="22"/>
          <w:szCs w:val="22"/>
        </w:rPr>
        <w:t xml:space="preserve">Hero: Headline focused on credit repair for rideshare operators. Pain points: denied loans, high insurance rates, limited options.</w:t>
      </w:r>
    </w:p>
    <w:p>
      <w:pPr>
        <w:pStyle w:val="ListParagraph"/>
        <w:numPr>
          <w:ilvl w:val="0"/>
          <w:numId w:val="3"/>
        </w:numPr>
        <w:spacing w:after="60" w:before="60"/>
      </w:pPr>
      <w:r>
        <w:rPr>
          <w:rFonts w:ascii="Nunito Sans" w:cs="Nunito Sans" w:eastAsia="Nunito Sans" w:hAnsi="Nunito Sans"/>
          <w:color w:val="111820"/>
          <w:sz w:val="22"/>
          <w:szCs w:val="22"/>
        </w:rPr>
        <w:t xml:space="preserve">How HIRECREDIT Works: 4 steps — (1) Credit Assessment, (2) Dispute Strategy, (3) Active Repair, (4) Score Building. With brief descriptions.</w:t>
      </w:r>
    </w:p>
    <w:p>
      <w:pPr>
        <w:pStyle w:val="ListParagraph"/>
        <w:numPr>
          <w:ilvl w:val="0"/>
          <w:numId w:val="3"/>
        </w:numPr>
        <w:spacing w:after="60" w:before="60"/>
      </w:pPr>
      <w:r>
        <w:rPr>
          <w:rFonts w:ascii="Nunito Sans" w:cs="Nunito Sans" w:eastAsia="Nunito Sans" w:hAnsi="Nunito Sans"/>
          <w:color w:val="111820"/>
          <w:sz w:val="22"/>
          <w:szCs w:val="22"/>
        </w:rPr>
        <w:t xml:space="preserve">Features: Credit Playbook (4 chapters), Dispute Builder (coming), Score Tracker, Personal Roadmap.</w:t>
      </w:r>
    </w:p>
    <w:p>
      <w:pPr>
        <w:pStyle w:val="ListParagraph"/>
        <w:numPr>
          <w:ilvl w:val="0"/>
          <w:numId w:val="3"/>
        </w:numPr>
        <w:spacing w:after="60" w:before="60"/>
      </w:pPr>
      <w:r>
        <w:rPr>
          <w:rFonts w:ascii="Nunito Sans" w:cs="Nunito Sans" w:eastAsia="Nunito Sans" w:hAnsi="Nunito Sans"/>
          <w:color w:val="111820"/>
          <w:sz w:val="22"/>
          <w:szCs w:val="22"/>
        </w:rPr>
        <w:t xml:space="preserve">Pricing: Reference the tier structure (or specific HIRECREDIT pricing if defined).</w:t>
      </w:r>
    </w:p>
    <w:p>
      <w:pPr>
        <w:pStyle w:val="ListParagraph"/>
        <w:numPr>
          <w:ilvl w:val="0"/>
          <w:numId w:val="3"/>
        </w:numPr>
        <w:spacing w:after="60" w:before="60"/>
      </w:pPr>
      <w:r>
        <w:rPr>
          <w:rFonts w:ascii="Nunito Sans" w:cs="Nunito Sans" w:eastAsia="Nunito Sans" w:hAnsi="Nunito Sans"/>
          <w:color w:val="111820"/>
          <w:sz w:val="22"/>
          <w:szCs w:val="22"/>
        </w:rPr>
        <w:t xml:space="preserve">CTA: Start with Chapter 1 — Understanding Your Credit. Link to enrollment form with pre-selected credit repair goal.</w:t>
      </w:r>
    </w:p>
    <w:p>
      <w:pPr>
        <w:pStyle w:val="ListParagraph"/>
        <w:numPr>
          <w:ilvl w:val="0"/>
          <w:numId w:val="3"/>
        </w:numPr>
        <w:spacing w:after="60" w:before="60"/>
      </w:pPr>
      <w:r>
        <w:rPr>
          <w:rFonts w:ascii="Nunito Sans" w:cs="Nunito Sans" w:eastAsia="Nunito Sans" w:hAnsi="Nunito Sans"/>
          <w:color w:val="111820"/>
          <w:sz w:val="22"/>
          <w:szCs w:val="22"/>
        </w:rPr>
        <w:t xml:space="preserve">Footer: Same as homepage.</w:t>
      </w:r>
    </w:p>
    <w:p>
      <w:pPr>
        <w:pStyle w:val="ListParagraph"/>
        <w:numPr>
          <w:ilvl w:val="0"/>
          <w:numId w:val="3"/>
        </w:numPr>
        <w:spacing w:after="60" w:before="60"/>
      </w:pPr>
      <w:r>
        <w:rPr>
          <w:rFonts w:ascii="Nunito Sans" w:cs="Nunito Sans" w:eastAsia="Nunito Sans" w:hAnsi="Nunito Sans"/>
          <w:color w:val="111820"/>
          <w:sz w:val="22"/>
          <w:szCs w:val="22"/>
        </w:rPr>
        <w:t xml:space="preserve">Push to repo.</w:t>
      </w:r>
    </w:p>
    <w:p>
      <w:pPr>
        <w:spacing w:after="40" w:before="40"/>
      </w:pPr>
    </w:p>
    <w:p>
      <w:pPr>
        <w:pStyle w:val="Heading3"/>
        <w:spacing w:after="200" w:before="300"/>
      </w:pPr>
      <w:r>
        <w:rPr>
          <w:rFonts w:ascii="Cormorant Garamond" w:cs="Cormorant Garamond" w:eastAsia="Cormorant Garamond" w:hAnsi="Cormorant Garamond"/>
          <w:b/>
          <w:bCs/>
          <w:color w:val="0F4C75"/>
          <w:sz w:val="26"/>
          <w:szCs w:val="26"/>
        </w:rPr>
        <w:t xml:space="preserve">Directions</w:t>
      </w:r>
    </w:p>
    <w:p>
      <w:pPr>
        <w:pStyle w:val="ListParagraph"/>
        <w:numPr>
          <w:ilvl w:val="0"/>
          <w:numId w:val="2"/>
        </w:numPr>
        <w:spacing w:after="40" w:before="40"/>
      </w:pPr>
      <w:r>
        <w:rPr>
          <w:rFonts w:ascii="Nunito Sans" w:cs="Nunito Sans" w:eastAsia="Nunito Sans" w:hAnsi="Nunito Sans"/>
          <w:color w:val="111820"/>
          <w:sz w:val="22"/>
          <w:szCs w:val="22"/>
        </w:rPr>
        <w:t xml:space="preserve">This page targets organic search for: rideshare credit repair, uber driver credit help, lyft operator credit score.</w:t>
      </w:r>
    </w:p>
    <w:p>
      <w:pPr>
        <w:pStyle w:val="ListParagraph"/>
        <w:numPr>
          <w:ilvl w:val="0"/>
          <w:numId w:val="2"/>
        </w:numPr>
        <w:spacing w:after="40" w:before="40"/>
      </w:pPr>
      <w:r>
        <w:rPr>
          <w:rFonts w:ascii="Nunito Sans" w:cs="Nunito Sans" w:eastAsia="Nunito Sans" w:hAnsi="Nunito Sans"/>
          <w:color w:val="111820"/>
          <w:sz w:val="22"/>
          <w:szCs w:val="22"/>
        </w:rPr>
        <w:t xml:space="preserve">Include meta tags and structured data for SEO.</w:t>
      </w:r>
    </w:p>
    <w:p>
      <w:pPr>
        <w:pStyle w:val="ListParagraph"/>
        <w:numPr>
          <w:ilvl w:val="0"/>
          <w:numId w:val="2"/>
        </w:numPr>
        <w:spacing w:after="40" w:before="40"/>
      </w:pPr>
      <w:r>
        <w:rPr>
          <w:rFonts w:ascii="Nunito Sans" w:cs="Nunito Sans" w:eastAsia="Nunito Sans" w:hAnsi="Nunito Sans"/>
          <w:color w:val="111820"/>
          <w:sz w:val="22"/>
          <w:szCs w:val="22"/>
        </w:rPr>
        <w:t xml:space="preserve">Pre-select credit repair goal: Add URL parameter ?goal=credit to the enrollment form link. The form should read this and pre-check the Credit Repair checkbox.</w:t>
      </w:r>
    </w:p>
    <w:p>
      <w:pPr>
        <w:pStyle w:val="ListParagraph"/>
        <w:numPr>
          <w:ilvl w:val="0"/>
          <w:numId w:val="2"/>
        </w:numPr>
        <w:spacing w:after="40" w:before="40"/>
      </w:pPr>
      <w:r>
        <w:rPr>
          <w:rFonts w:ascii="Nunito Sans" w:cs="Nunito Sans" w:eastAsia="Nunito Sans" w:hAnsi="Nunito Sans"/>
          <w:color w:val="111820"/>
          <w:sz w:val="22"/>
          <w:szCs w:val="22"/>
        </w:rPr>
        <w:t xml:space="preserve">Keep consistent with homepage branding.</w:t>
      </w:r>
    </w:p>
    <w:p>
      <w:pPr>
        <w:spacing w:after="40" w:before="40"/>
      </w:pPr>
    </w:p>
    <w:p>
      <w:pPr>
        <w:pBdr>
          <w:bottom w:val="single" w:color="C9920A" w:sz="4" w:space="1"/>
        </w:pBdr>
        <w:spacing w:after="200" w:before="200"/>
      </w:pPr>
    </w:p>
    <w:p>
      <w:pPr>
        <w:pStyle w:val="Heading2"/>
        <w:spacing w:after="200" w:before="300"/>
      </w:pPr>
      <w:r>
        <w:rPr>
          <w:rFonts w:ascii="Cormorant Garamond" w:cs="Cormorant Garamond" w:eastAsia="Cormorant Garamond" w:hAnsi="Cormorant Garamond"/>
          <w:b/>
          <w:bCs/>
          <w:color w:val="0F4C75"/>
          <w:sz w:val="30"/>
          <w:szCs w:val="30"/>
        </w:rPr>
        <w:t xml:space="preserve">Task 3.12: Build PIFR Landing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Nunito Sans" w:cs="Nunito Sans" w:eastAsia="Nunito Sans" w:hAnsi="Nunito Sans"/>
                <w:color w:val="111820"/>
                <w:sz w:val="18"/>
                <w:szCs w:val="18"/>
              </w:rPr>
              <w:t xml:space="preserve">Priority: </w:t>
            </w:r>
            <w:r>
              <w:rPr>
                <w:rFonts w:ascii="DM Mono" w:cs="DM Mono" w:eastAsia="DM Mono" w:hAnsi="DM Mono"/>
                <w:b/>
                <w:bCs/>
                <w:color w:val="0F4C75"/>
                <w:sz w:val="20"/>
                <w:szCs w:val="20"/>
              </w:rPr>
              <w:t xml:space="preserve">P2</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Time: 40 min</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Task ID: 3.12</w:t>
            </w:r>
          </w:p>
        </w:tc>
        <w:tc>
          <w:tcPr>
            <w:tcW w:type="dxa" w:w="2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Output: Landing page HTML</w:t>
            </w:r>
          </w:p>
        </w:tc>
      </w:tr>
    </w:tbl>
    <w:p>
      <w:pPr>
        <w:spacing w:after="60" w:before="60"/>
      </w:pPr>
    </w:p>
    <w:p>
      <w:pPr>
        <w:pStyle w:val="Heading3"/>
        <w:spacing w:after="200" w:before="300"/>
      </w:pPr>
      <w:r>
        <w:rPr>
          <w:rFonts w:ascii="Cormorant Garamond" w:cs="Cormorant Garamond" w:eastAsia="Cormorant Garamond" w:hAnsi="Cormorant Garamond"/>
          <w:b/>
          <w:bCs/>
          <w:color w:val="0F4C75"/>
          <w:sz w:val="26"/>
          <w:szCs w:val="26"/>
        </w:rPr>
        <w:t xml:space="preserve">Instructions</w:t>
      </w:r>
    </w:p>
    <w:p>
      <w:pPr>
        <w:pStyle w:val="ListParagraph"/>
        <w:numPr>
          <w:ilvl w:val="0"/>
          <w:numId w:val="3"/>
        </w:numPr>
        <w:spacing w:after="60" w:before="60"/>
      </w:pPr>
      <w:r>
        <w:rPr>
          <w:rFonts w:ascii="Nunito Sans" w:cs="Nunito Sans" w:eastAsia="Nunito Sans" w:hAnsi="Nunito Sans"/>
          <w:color w:val="111820"/>
          <w:sz w:val="22"/>
          <w:szCs w:val="22"/>
        </w:rPr>
        <w:t xml:space="preserve">Create pifr.html — Post-Incident Financial Recovery landing page.</w:t>
      </w:r>
    </w:p>
    <w:p>
      <w:pPr>
        <w:pStyle w:val="ListParagraph"/>
        <w:numPr>
          <w:ilvl w:val="0"/>
          <w:numId w:val="3"/>
        </w:numPr>
        <w:spacing w:after="60" w:before="60"/>
      </w:pPr>
      <w:r>
        <w:rPr>
          <w:rFonts w:ascii="Nunito Sans" w:cs="Nunito Sans" w:eastAsia="Nunito Sans" w:hAnsi="Nunito Sans"/>
          <w:color w:val="111820"/>
          <w:sz w:val="22"/>
          <w:szCs w:val="22"/>
        </w:rPr>
        <w:t xml:space="preserve">Hero: When an accident derails your income, PIFR gets you back on the road.</w:t>
      </w:r>
    </w:p>
    <w:p>
      <w:pPr>
        <w:pStyle w:val="ListParagraph"/>
        <w:numPr>
          <w:ilvl w:val="0"/>
          <w:numId w:val="3"/>
        </w:numPr>
        <w:spacing w:after="60" w:before="60"/>
      </w:pPr>
      <w:r>
        <w:rPr>
          <w:rFonts w:ascii="Nunito Sans" w:cs="Nunito Sans" w:eastAsia="Nunito Sans" w:hAnsi="Nunito Sans"/>
          <w:color w:val="111820"/>
          <w:sz w:val="22"/>
          <w:szCs w:val="22"/>
        </w:rPr>
        <w:t xml:space="preserve">What PIFR Covers: Insurance claims assistance, income documentation, legal referral network, emergency fleet access.</w:t>
      </w:r>
    </w:p>
    <w:p>
      <w:pPr>
        <w:pStyle w:val="ListParagraph"/>
        <w:numPr>
          <w:ilvl w:val="0"/>
          <w:numId w:val="3"/>
        </w:numPr>
        <w:spacing w:after="60" w:before="60"/>
      </w:pPr>
      <w:r>
        <w:rPr>
          <w:rFonts w:ascii="Nunito Sans" w:cs="Nunito Sans" w:eastAsia="Nunito Sans" w:hAnsi="Nunito Sans"/>
          <w:color w:val="111820"/>
          <w:sz w:val="22"/>
          <w:szCs w:val="22"/>
        </w:rPr>
        <w:t xml:space="preserve">Tier Breakdown: Basic (documentation only), Standard (documentation + claims), Premium (full recovery management).</w:t>
      </w:r>
    </w:p>
    <w:p>
      <w:pPr>
        <w:pStyle w:val="ListParagraph"/>
        <w:numPr>
          <w:ilvl w:val="0"/>
          <w:numId w:val="3"/>
        </w:numPr>
        <w:spacing w:after="60" w:before="60"/>
      </w:pPr>
      <w:r>
        <w:rPr>
          <w:rFonts w:ascii="Nunito Sans" w:cs="Nunito Sans" w:eastAsia="Nunito Sans" w:hAnsi="Nunito Sans"/>
          <w:color w:val="111820"/>
          <w:sz w:val="22"/>
          <w:szCs w:val="22"/>
        </w:rPr>
        <w:t xml:space="preserve">Process: (1) Report incident, (2) Evidence collection (EVD doctrine), (3) Claims filed, (4) Recovery plan, (5) Back to earning.</w:t>
      </w:r>
    </w:p>
    <w:p>
      <w:pPr>
        <w:pStyle w:val="ListParagraph"/>
        <w:numPr>
          <w:ilvl w:val="0"/>
          <w:numId w:val="3"/>
        </w:numPr>
        <w:spacing w:after="60" w:before="60"/>
      </w:pPr>
      <w:r>
        <w:rPr>
          <w:rFonts w:ascii="Nunito Sans" w:cs="Nunito Sans" w:eastAsia="Nunito Sans" w:hAnsi="Nunito Sans"/>
          <w:color w:val="111820"/>
          <w:sz w:val="22"/>
          <w:szCs w:val="22"/>
        </w:rPr>
        <w:t xml:space="preserve">CTA: Enroll in PIFR Protection. Link to enrollment form with ?goal=pifr.</w:t>
      </w:r>
    </w:p>
    <w:p>
      <w:pPr>
        <w:pStyle w:val="ListParagraph"/>
        <w:numPr>
          <w:ilvl w:val="0"/>
          <w:numId w:val="3"/>
        </w:numPr>
        <w:spacing w:after="60" w:before="60"/>
      </w:pPr>
      <w:r>
        <w:rPr>
          <w:rFonts w:ascii="Nunito Sans" w:cs="Nunito Sans" w:eastAsia="Nunito Sans" w:hAnsi="Nunito Sans"/>
          <w:color w:val="111820"/>
          <w:sz w:val="22"/>
          <w:szCs w:val="22"/>
        </w:rPr>
        <w:t xml:space="preserve">Push to repo.</w:t>
      </w:r>
    </w:p>
    <w:p>
      <w:pPr>
        <w:spacing w:after="40" w:before="40"/>
      </w:pPr>
    </w:p>
    <w:p>
      <w:pPr>
        <w:pStyle w:val="Heading3"/>
        <w:spacing w:after="200" w:before="300"/>
      </w:pPr>
      <w:r>
        <w:rPr>
          <w:rFonts w:ascii="Cormorant Garamond" w:cs="Cormorant Garamond" w:eastAsia="Cormorant Garamond" w:hAnsi="Cormorant Garamond"/>
          <w:b/>
          <w:bCs/>
          <w:color w:val="0F4C75"/>
          <w:sz w:val="26"/>
          <w:szCs w:val="26"/>
        </w:rPr>
        <w:t xml:space="preserve">Directions</w:t>
      </w:r>
    </w:p>
    <w:p>
      <w:pPr>
        <w:pStyle w:val="ListParagraph"/>
        <w:numPr>
          <w:ilvl w:val="0"/>
          <w:numId w:val="2"/>
        </w:numPr>
        <w:spacing w:after="40" w:before="40"/>
      </w:pPr>
      <w:r>
        <w:rPr>
          <w:rFonts w:ascii="Nunito Sans" w:cs="Nunito Sans" w:eastAsia="Nunito Sans" w:hAnsi="Nunito Sans"/>
          <w:color w:val="111820"/>
          <w:sz w:val="22"/>
          <w:szCs w:val="22"/>
        </w:rPr>
        <w:t xml:space="preserve">P2 priority. Build if time allows after all P0 and P1 tasks are complete.</w:t>
      </w:r>
    </w:p>
    <w:p>
      <w:pPr>
        <w:pStyle w:val="ListParagraph"/>
        <w:numPr>
          <w:ilvl w:val="0"/>
          <w:numId w:val="2"/>
        </w:numPr>
        <w:spacing w:after="40" w:before="40"/>
      </w:pPr>
      <w:r>
        <w:rPr>
          <w:rFonts w:ascii="Nunito Sans" w:cs="Nunito Sans" w:eastAsia="Nunito Sans" w:hAnsi="Nunito Sans"/>
          <w:color w:val="111820"/>
          <w:sz w:val="22"/>
          <w:szCs w:val="22"/>
        </w:rPr>
        <w:t xml:space="preserve">PIFR is the flagship recovery product. This page should convey urgency and trust.</w:t>
      </w:r>
    </w:p>
    <w:p>
      <w:pPr>
        <w:pStyle w:val="ListParagraph"/>
        <w:numPr>
          <w:ilvl w:val="0"/>
          <w:numId w:val="2"/>
        </w:numPr>
        <w:spacing w:after="40" w:before="40"/>
      </w:pPr>
      <w:r>
        <w:rPr>
          <w:rFonts w:ascii="Nunito Sans" w:cs="Nunito Sans" w:eastAsia="Nunito Sans" w:hAnsi="Nunito Sans"/>
          <w:color w:val="111820"/>
          <w:sz w:val="22"/>
          <w:szCs w:val="22"/>
        </w:rPr>
        <w:t xml:space="preserve">Evidence Velocity Doctrine (EVD): Reference that HIRECAR captures evidence immediately when incidents happen. This is a differentiator.</w:t>
      </w:r>
    </w:p>
    <w:p>
      <w:pPr>
        <w:spacing w:after="40" w:before="40"/>
      </w:pPr>
    </w:p>
    <w:p>
      <w:pPr>
        <w:pBdr>
          <w:bottom w:val="single" w:color="C9920A" w:sz="4" w:space="1"/>
        </w:pBdr>
        <w:spacing w:after="200" w:before="200"/>
      </w:pPr>
    </w:p>
    <w:p>
      <w:pPr>
        <w:pStyle w:val="Heading2"/>
        <w:spacing w:after="200" w:before="300"/>
      </w:pPr>
      <w:r>
        <w:rPr>
          <w:rFonts w:ascii="Cormorant Garamond" w:cs="Cormorant Garamond" w:eastAsia="Cormorant Garamond" w:hAnsi="Cormorant Garamond"/>
          <w:b/>
          <w:bCs/>
          <w:color w:val="0F4C75"/>
          <w:sz w:val="30"/>
          <w:szCs w:val="30"/>
        </w:rPr>
        <w:t xml:space="preserve">Task 3.13: Write Terms &amp; Conditions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Nunito Sans" w:cs="Nunito Sans" w:eastAsia="Nunito Sans" w:hAnsi="Nunito Sans"/>
                <w:color w:val="111820"/>
                <w:sz w:val="18"/>
                <w:szCs w:val="18"/>
              </w:rPr>
              <w:t xml:space="preserve">Priority: </w:t>
            </w:r>
            <w:r>
              <w:rPr>
                <w:rFonts w:ascii="DM Mono" w:cs="DM Mono" w:eastAsia="DM Mono" w:hAnsi="DM Mono"/>
                <w:b/>
                <w:bCs/>
                <w:color w:val="C9920A"/>
                <w:sz w:val="20"/>
                <w:szCs w:val="20"/>
              </w:rPr>
              <w:t xml:space="preserve">P1</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Time: 30 min</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Task ID: 3.13</w:t>
            </w:r>
          </w:p>
        </w:tc>
        <w:tc>
          <w:tcPr>
            <w:tcW w:type="dxa" w:w="2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Output: T&amp;C document</w:t>
            </w:r>
          </w:p>
        </w:tc>
      </w:tr>
    </w:tbl>
    <w:p>
      <w:pPr>
        <w:spacing w:after="60" w:before="60"/>
      </w:pPr>
    </w:p>
    <w:p>
      <w:pPr>
        <w:pStyle w:val="Heading3"/>
        <w:spacing w:after="200" w:before="300"/>
      </w:pPr>
      <w:r>
        <w:rPr>
          <w:rFonts w:ascii="Cormorant Garamond" w:cs="Cormorant Garamond" w:eastAsia="Cormorant Garamond" w:hAnsi="Cormorant Garamond"/>
          <w:b/>
          <w:bCs/>
          <w:color w:val="0F4C75"/>
          <w:sz w:val="26"/>
          <w:szCs w:val="26"/>
        </w:rPr>
        <w:t xml:space="preserve">Instructions</w:t>
      </w:r>
    </w:p>
    <w:p>
      <w:pPr>
        <w:pStyle w:val="ListParagraph"/>
        <w:numPr>
          <w:ilvl w:val="0"/>
          <w:numId w:val="3"/>
        </w:numPr>
        <w:spacing w:after="60" w:before="60"/>
      </w:pPr>
      <w:r>
        <w:rPr>
          <w:rFonts w:ascii="Nunito Sans" w:cs="Nunito Sans" w:eastAsia="Nunito Sans" w:hAnsi="Nunito Sans"/>
          <w:color w:val="111820"/>
          <w:sz w:val="22"/>
          <w:szCs w:val="22"/>
        </w:rPr>
        <w:t xml:space="preserve">Create terms.html or terms.md — the HIRECAR service agreement.</w:t>
      </w:r>
    </w:p>
    <w:p>
      <w:pPr>
        <w:pStyle w:val="ListParagraph"/>
        <w:numPr>
          <w:ilvl w:val="0"/>
          <w:numId w:val="3"/>
        </w:numPr>
        <w:spacing w:after="60" w:before="60"/>
      </w:pPr>
      <w:r>
        <w:rPr>
          <w:rFonts w:ascii="Nunito Sans" w:cs="Nunito Sans" w:eastAsia="Nunito Sans" w:hAnsi="Nunito Sans"/>
          <w:color w:val="111820"/>
          <w:sz w:val="22"/>
          <w:szCs w:val="22"/>
        </w:rPr>
        <w:t xml:space="preserve">Section 1: Definitions — HIRECAR, Member, Services, Platform, Content.</w:t>
      </w:r>
    </w:p>
    <w:p>
      <w:pPr>
        <w:pStyle w:val="ListParagraph"/>
        <w:numPr>
          <w:ilvl w:val="0"/>
          <w:numId w:val="3"/>
        </w:numPr>
        <w:spacing w:after="60" w:before="60"/>
      </w:pPr>
      <w:r>
        <w:rPr>
          <w:rFonts w:ascii="Nunito Sans" w:cs="Nunito Sans" w:eastAsia="Nunito Sans" w:hAnsi="Nunito Sans"/>
          <w:color w:val="111820"/>
          <w:sz w:val="22"/>
          <w:szCs w:val="22"/>
        </w:rPr>
        <w:t xml:space="preserve">Section 2: Scope of Services — What HIRECAR provides (education, tools, templates, referrals). What HIRECAR does NOT provide (legal advice, financial advice, guaranteed outcomes).</w:t>
      </w:r>
    </w:p>
    <w:p>
      <w:pPr>
        <w:pStyle w:val="ListParagraph"/>
        <w:numPr>
          <w:ilvl w:val="0"/>
          <w:numId w:val="3"/>
        </w:numPr>
        <w:spacing w:after="60" w:before="60"/>
      </w:pPr>
      <w:r>
        <w:rPr>
          <w:rFonts w:ascii="Nunito Sans" w:cs="Nunito Sans" w:eastAsia="Nunito Sans" w:hAnsi="Nunito Sans"/>
          <w:color w:val="111820"/>
          <w:sz w:val="22"/>
          <w:szCs w:val="22"/>
        </w:rPr>
        <w:t xml:space="preserve">Section 3: Membership &amp; Tiers — Standard, Operator, First Class, Elite. Tier benefits and limitations.</w:t>
      </w:r>
    </w:p>
    <w:p>
      <w:pPr>
        <w:pStyle w:val="ListParagraph"/>
        <w:numPr>
          <w:ilvl w:val="0"/>
          <w:numId w:val="3"/>
        </w:numPr>
        <w:spacing w:after="60" w:before="60"/>
      </w:pPr>
      <w:r>
        <w:rPr>
          <w:rFonts w:ascii="Nunito Sans" w:cs="Nunito Sans" w:eastAsia="Nunito Sans" w:hAnsi="Nunito Sans"/>
          <w:color w:val="111820"/>
          <w:sz w:val="22"/>
          <w:szCs w:val="22"/>
        </w:rPr>
        <w:t xml:space="preserve">Section 4: Payment Terms — Pricing, billing frequency, payment methods, refund policy (e.g., 7-day satisfaction guarantee).</w:t>
      </w:r>
    </w:p>
    <w:p>
      <w:pPr>
        <w:pStyle w:val="ListParagraph"/>
        <w:numPr>
          <w:ilvl w:val="0"/>
          <w:numId w:val="3"/>
        </w:numPr>
        <w:spacing w:after="60" w:before="60"/>
      </w:pPr>
      <w:r>
        <w:rPr>
          <w:rFonts w:ascii="Nunito Sans" w:cs="Nunito Sans" w:eastAsia="Nunito Sans" w:hAnsi="Nunito Sans"/>
          <w:color w:val="111820"/>
          <w:sz w:val="22"/>
          <w:szCs w:val="22"/>
        </w:rPr>
        <w:t xml:space="preserve">Section 5: Member Responsibilities — Accurate information, timely responses, following playbook steps.</w:t>
      </w:r>
    </w:p>
    <w:p>
      <w:pPr>
        <w:pStyle w:val="ListParagraph"/>
        <w:numPr>
          <w:ilvl w:val="0"/>
          <w:numId w:val="3"/>
        </w:numPr>
        <w:spacing w:after="60" w:before="60"/>
      </w:pPr>
      <w:r>
        <w:rPr>
          <w:rFonts w:ascii="Nunito Sans" w:cs="Nunito Sans" w:eastAsia="Nunito Sans" w:hAnsi="Nunito Sans"/>
          <w:color w:val="111820"/>
          <w:sz w:val="22"/>
          <w:szCs w:val="22"/>
        </w:rPr>
        <w:t xml:space="preserve">Section 6: Limitation of Liability — HIRECAR provides tools and education, not outcomes. No guarantees on credit score improvement, dispute results, or financial recovery amounts.</w:t>
      </w:r>
    </w:p>
    <w:p>
      <w:pPr>
        <w:pStyle w:val="ListParagraph"/>
        <w:numPr>
          <w:ilvl w:val="0"/>
          <w:numId w:val="3"/>
        </w:numPr>
        <w:spacing w:after="60" w:before="60"/>
      </w:pPr>
      <w:r>
        <w:rPr>
          <w:rFonts w:ascii="Nunito Sans" w:cs="Nunito Sans" w:eastAsia="Nunito Sans" w:hAnsi="Nunito Sans"/>
          <w:color w:val="111820"/>
          <w:sz w:val="22"/>
          <w:szCs w:val="22"/>
        </w:rPr>
        <w:t xml:space="preserve">Section 7: Privacy — Reference to Privacy Policy (future document). Data handling commitment.</w:t>
      </w:r>
    </w:p>
    <w:p>
      <w:pPr>
        <w:pStyle w:val="ListParagraph"/>
        <w:numPr>
          <w:ilvl w:val="0"/>
          <w:numId w:val="3"/>
        </w:numPr>
        <w:spacing w:after="60" w:before="60"/>
      </w:pPr>
      <w:r>
        <w:rPr>
          <w:rFonts w:ascii="Nunito Sans" w:cs="Nunito Sans" w:eastAsia="Nunito Sans" w:hAnsi="Nunito Sans"/>
          <w:color w:val="111820"/>
          <w:sz w:val="22"/>
          <w:szCs w:val="22"/>
        </w:rPr>
        <w:t xml:space="preserve">Section 8: Dispute Resolution — Informal resolution first, then binding arbitration.</w:t>
      </w:r>
    </w:p>
    <w:p>
      <w:pPr>
        <w:pStyle w:val="ListParagraph"/>
        <w:numPr>
          <w:ilvl w:val="0"/>
          <w:numId w:val="3"/>
        </w:numPr>
        <w:spacing w:after="60" w:before="60"/>
      </w:pPr>
      <w:r>
        <w:rPr>
          <w:rFonts w:ascii="Nunito Sans" w:cs="Nunito Sans" w:eastAsia="Nunito Sans" w:hAnsi="Nunito Sans"/>
          <w:color w:val="111820"/>
          <w:sz w:val="22"/>
          <w:szCs w:val="22"/>
        </w:rPr>
        <w:t xml:space="preserve">Section 9: Cancellation — How to cancel, what happens to data, refund eligibility.</w:t>
      </w:r>
    </w:p>
    <w:p>
      <w:pPr>
        <w:pStyle w:val="ListParagraph"/>
        <w:numPr>
          <w:ilvl w:val="0"/>
          <w:numId w:val="3"/>
        </w:numPr>
        <w:spacing w:after="60" w:before="60"/>
      </w:pPr>
      <w:r>
        <w:rPr>
          <w:rFonts w:ascii="Nunito Sans" w:cs="Nunito Sans" w:eastAsia="Nunito Sans" w:hAnsi="Nunito Sans"/>
          <w:color w:val="111820"/>
          <w:sz w:val="22"/>
          <w:szCs w:val="22"/>
        </w:rPr>
        <w:t xml:space="preserve">Section 10: Changes to Terms — Right to modify with 30-day notice.</w:t>
      </w:r>
    </w:p>
    <w:p>
      <w:pPr>
        <w:pStyle w:val="ListParagraph"/>
        <w:numPr>
          <w:ilvl w:val="0"/>
          <w:numId w:val="3"/>
        </w:numPr>
        <w:spacing w:after="60" w:before="60"/>
      </w:pPr>
      <w:r>
        <w:rPr>
          <w:rFonts w:ascii="Nunito Sans" w:cs="Nunito Sans" w:eastAsia="Nunito Sans" w:hAnsi="Nunito Sans"/>
          <w:color w:val="111820"/>
          <w:sz w:val="22"/>
          <w:szCs w:val="22"/>
        </w:rPr>
        <w:t xml:space="preserve">Save to repo and upload to BitDocs.</w:t>
      </w:r>
    </w:p>
    <w:p>
      <w:pPr>
        <w:spacing w:after="40" w:before="40"/>
      </w:pPr>
    </w:p>
    <w:p>
      <w:pPr>
        <w:pStyle w:val="Heading3"/>
        <w:spacing w:after="200" w:before="300"/>
      </w:pPr>
      <w:r>
        <w:rPr>
          <w:rFonts w:ascii="Cormorant Garamond" w:cs="Cormorant Garamond" w:eastAsia="Cormorant Garamond" w:hAnsi="Cormorant Garamond"/>
          <w:b/>
          <w:bCs/>
          <w:color w:val="0F4C75"/>
          <w:sz w:val="26"/>
          <w:szCs w:val="26"/>
        </w:rPr>
        <w:t xml:space="preserve">Directions</w:t>
      </w:r>
    </w:p>
    <w:p>
      <w:pPr>
        <w:pStyle w:val="ListParagraph"/>
        <w:numPr>
          <w:ilvl w:val="0"/>
          <w:numId w:val="2"/>
        </w:numPr>
        <w:spacing w:after="40" w:before="40"/>
      </w:pPr>
      <w:r>
        <w:rPr>
          <w:rFonts w:ascii="Nunito Sans" w:cs="Nunito Sans" w:eastAsia="Nunito Sans" w:hAnsi="Nunito Sans"/>
          <w:color w:val="111820"/>
          <w:sz w:val="22"/>
          <w:szCs w:val="22"/>
        </w:rPr>
        <w:t xml:space="preserve">CRITICAL DISCLAIMER: This is a DRAFT T&amp;C, not legal advice. The owner should have it reviewed by an attorney before going live.</w:t>
      </w:r>
    </w:p>
    <w:p>
      <w:pPr>
        <w:pStyle w:val="ListParagraph"/>
        <w:numPr>
          <w:ilvl w:val="0"/>
          <w:numId w:val="2"/>
        </w:numPr>
        <w:spacing w:after="40" w:before="40"/>
      </w:pPr>
      <w:r>
        <w:rPr>
          <w:rFonts w:ascii="Nunito Sans" w:cs="Nunito Sans" w:eastAsia="Nunito Sans" w:hAnsi="Nunito Sans"/>
          <w:color w:val="111820"/>
          <w:sz w:val="22"/>
          <w:szCs w:val="22"/>
        </w:rPr>
        <w:t xml:space="preserve">Include prominent disclaimers: Not a law firm, not financial advisors, not a credit repair organization under CROA.</w:t>
      </w:r>
    </w:p>
    <w:p>
      <w:pPr>
        <w:pStyle w:val="ListParagraph"/>
        <w:numPr>
          <w:ilvl w:val="0"/>
          <w:numId w:val="2"/>
        </w:numPr>
        <w:spacing w:after="40" w:before="40"/>
      </w:pPr>
      <w:r>
        <w:rPr>
          <w:rFonts w:ascii="Nunito Sans" w:cs="Nunito Sans" w:eastAsia="Nunito Sans" w:hAnsi="Nunito Sans"/>
          <w:color w:val="111820"/>
          <w:sz w:val="22"/>
          <w:szCs w:val="22"/>
        </w:rPr>
        <w:t xml:space="preserve">CROA (Credit Repair Organizations Act): If HIRECAR charges for credit repair services, CROA compliance may be required. Flag this for legal review.</w:t>
      </w:r>
    </w:p>
    <w:p>
      <w:pPr>
        <w:pStyle w:val="ListParagraph"/>
        <w:numPr>
          <w:ilvl w:val="0"/>
          <w:numId w:val="2"/>
        </w:numPr>
        <w:spacing w:after="40" w:before="40"/>
      </w:pPr>
      <w:r>
        <w:rPr>
          <w:rFonts w:ascii="Nunito Sans" w:cs="Nunito Sans" w:eastAsia="Nunito Sans" w:hAnsi="Nunito Sans"/>
          <w:color w:val="111820"/>
          <w:sz w:val="22"/>
          <w:szCs w:val="22"/>
        </w:rPr>
        <w:t xml:space="preserve">Keep language clear and readable. Avoid dense legalese for MVP.</w:t>
      </w:r>
    </w:p>
    <w:p>
      <w:pPr>
        <w:spacing w:after="40" w:before="40"/>
      </w:pPr>
    </w:p>
    <w:p>
      <w:pPr>
        <w:pBdr>
          <w:bottom w:val="single" w:color="C9920A" w:sz="4" w:space="1"/>
        </w:pBdr>
        <w:spacing w:after="200" w:before="200"/>
      </w:pPr>
    </w:p>
    <w:p>
      <w:pPr>
        <w:pStyle w:val="Heading2"/>
        <w:spacing w:after="200" w:before="300"/>
      </w:pPr>
      <w:r>
        <w:rPr>
          <w:rFonts w:ascii="Cormorant Garamond" w:cs="Cormorant Garamond" w:eastAsia="Cormorant Garamond" w:hAnsi="Cormorant Garamond"/>
          <w:b/>
          <w:bCs/>
          <w:color w:val="0F4C75"/>
          <w:sz w:val="30"/>
          <w:szCs w:val="30"/>
        </w:rPr>
        <w:t xml:space="preserve">Task 3.14: Create Member Welcome Email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Nunito Sans" w:cs="Nunito Sans" w:eastAsia="Nunito Sans" w:hAnsi="Nunito Sans"/>
                <w:color w:val="111820"/>
                <w:sz w:val="18"/>
                <w:szCs w:val="18"/>
              </w:rPr>
              <w:t xml:space="preserve">Priority: </w:t>
            </w:r>
            <w:r>
              <w:rPr>
                <w:rFonts w:ascii="DM Mono" w:cs="DM Mono" w:eastAsia="DM Mono" w:hAnsi="DM Mono"/>
                <w:b/>
                <w:bCs/>
                <w:color w:val="C0392B"/>
                <w:sz w:val="20"/>
                <w:szCs w:val="20"/>
              </w:rPr>
              <w:t xml:space="preserve">P0</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Time: 20 min</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Task ID: 3.14</w:t>
            </w:r>
          </w:p>
        </w:tc>
        <w:tc>
          <w:tcPr>
            <w:tcW w:type="dxa" w:w="2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Output: Email HTML template</w:t>
            </w:r>
          </w:p>
        </w:tc>
      </w:tr>
    </w:tbl>
    <w:p>
      <w:pPr>
        <w:spacing w:after="60" w:before="60"/>
      </w:pPr>
    </w:p>
    <w:p>
      <w:pPr>
        <w:pStyle w:val="Heading3"/>
        <w:spacing w:after="200" w:before="300"/>
      </w:pPr>
      <w:r>
        <w:rPr>
          <w:rFonts w:ascii="Cormorant Garamond" w:cs="Cormorant Garamond" w:eastAsia="Cormorant Garamond" w:hAnsi="Cormorant Garamond"/>
          <w:b/>
          <w:bCs/>
          <w:color w:val="0F4C75"/>
          <w:sz w:val="26"/>
          <w:szCs w:val="26"/>
        </w:rPr>
        <w:t xml:space="preserve">Instructions</w:t>
      </w:r>
    </w:p>
    <w:p>
      <w:pPr>
        <w:pStyle w:val="ListParagraph"/>
        <w:numPr>
          <w:ilvl w:val="0"/>
          <w:numId w:val="3"/>
        </w:numPr>
        <w:spacing w:after="60" w:before="60"/>
      </w:pPr>
      <w:r>
        <w:rPr>
          <w:rFonts w:ascii="Nunito Sans" w:cs="Nunito Sans" w:eastAsia="Nunito Sans" w:hAnsi="Nunito Sans"/>
          <w:color w:val="111820"/>
          <w:sz w:val="22"/>
          <w:szCs w:val="22"/>
        </w:rPr>
        <w:t xml:space="preserve">Create welcome-email.html — branded HTML email template.</w:t>
      </w:r>
    </w:p>
    <w:p>
      <w:pPr>
        <w:pStyle w:val="ListParagraph"/>
        <w:numPr>
          <w:ilvl w:val="0"/>
          <w:numId w:val="3"/>
        </w:numPr>
        <w:spacing w:after="60" w:before="60"/>
      </w:pPr>
      <w:r>
        <w:rPr>
          <w:rFonts w:ascii="Nunito Sans" w:cs="Nunito Sans" w:eastAsia="Nunito Sans" w:hAnsi="Nunito Sans"/>
          <w:color w:val="111820"/>
          <w:sz w:val="22"/>
          <w:szCs w:val="22"/>
        </w:rPr>
        <w:t xml:space="preserve">Header: HIRECAR logo (text-based for email), welcome banner.</w:t>
      </w:r>
    </w:p>
    <w:p>
      <w:pPr>
        <w:pStyle w:val="ListParagraph"/>
        <w:numPr>
          <w:ilvl w:val="0"/>
          <w:numId w:val="3"/>
        </w:numPr>
        <w:spacing w:after="60" w:before="60"/>
      </w:pPr>
      <w:r>
        <w:rPr>
          <w:rFonts w:ascii="Nunito Sans" w:cs="Nunito Sans" w:eastAsia="Nunito Sans" w:hAnsi="Nunito Sans"/>
          <w:color w:val="111820"/>
          <w:sz w:val="22"/>
          <w:szCs w:val="22"/>
        </w:rPr>
        <w:t xml:space="preserve">Body: Welcome [First Name] to HIRECAR! Your Member ID: [HC-2026-XXXXX]. Your Tier: [Standard]. Your Phase: [Phase 1: Intake].</w:t>
      </w:r>
    </w:p>
    <w:p>
      <w:pPr>
        <w:pStyle w:val="ListParagraph"/>
        <w:numPr>
          <w:ilvl w:val="0"/>
          <w:numId w:val="3"/>
        </w:numPr>
        <w:spacing w:after="60" w:before="60"/>
      </w:pPr>
      <w:r>
        <w:rPr>
          <w:rFonts w:ascii="Nunito Sans" w:cs="Nunito Sans" w:eastAsia="Nunito Sans" w:hAnsi="Nunito Sans"/>
          <w:color w:val="111820"/>
          <w:sz w:val="22"/>
          <w:szCs w:val="22"/>
        </w:rPr>
        <w:t xml:space="preserve">Next Steps Block: (1) Access your Credit Playbook — Start with Chapter 1 [link], (2) Complete your profile — Log in to your dashboard [link], (3) Bookmark your resources — BitDocs access [link].</w:t>
      </w:r>
    </w:p>
    <w:p>
      <w:pPr>
        <w:pStyle w:val="ListParagraph"/>
        <w:numPr>
          <w:ilvl w:val="0"/>
          <w:numId w:val="3"/>
        </w:numPr>
        <w:spacing w:after="60" w:before="60"/>
      </w:pPr>
      <w:r>
        <w:rPr>
          <w:rFonts w:ascii="Nunito Sans" w:cs="Nunito Sans" w:eastAsia="Nunito Sans" w:hAnsi="Nunito Sans"/>
          <w:color w:val="111820"/>
          <w:sz w:val="22"/>
          <w:szCs w:val="22"/>
        </w:rPr>
        <w:t xml:space="preserve">What to Expect: Your personalized roadmap is being prepared. You will receive weekly progress updates. Your Ops team is available at support@hirecar.la.</w:t>
      </w:r>
    </w:p>
    <w:p>
      <w:pPr>
        <w:pStyle w:val="ListParagraph"/>
        <w:numPr>
          <w:ilvl w:val="0"/>
          <w:numId w:val="3"/>
        </w:numPr>
        <w:spacing w:after="60" w:before="60"/>
      </w:pPr>
      <w:r>
        <w:rPr>
          <w:rFonts w:ascii="Nunito Sans" w:cs="Nunito Sans" w:eastAsia="Nunito Sans" w:hAnsi="Nunito Sans"/>
          <w:color w:val="111820"/>
          <w:sz w:val="22"/>
          <w:szCs w:val="22"/>
        </w:rPr>
        <w:t xml:space="preserve">Footer: HIRECAR, Los Angeles, CA. Unsubscribe link (required). Social links placeholder.</w:t>
      </w:r>
    </w:p>
    <w:p>
      <w:pPr>
        <w:pStyle w:val="ListParagraph"/>
        <w:numPr>
          <w:ilvl w:val="0"/>
          <w:numId w:val="3"/>
        </w:numPr>
        <w:spacing w:after="60" w:before="60"/>
      </w:pPr>
      <w:r>
        <w:rPr>
          <w:rFonts w:ascii="Nunito Sans" w:cs="Nunito Sans" w:eastAsia="Nunito Sans" w:hAnsi="Nunito Sans"/>
          <w:color w:val="111820"/>
          <w:sz w:val="22"/>
          <w:szCs w:val="22"/>
        </w:rPr>
        <w:t xml:space="preserve">Use inline CSS. Test in Litmus or just verify in Gmail/Outlook.</w:t>
      </w:r>
    </w:p>
    <w:p>
      <w:pPr>
        <w:pStyle w:val="ListParagraph"/>
        <w:numPr>
          <w:ilvl w:val="0"/>
          <w:numId w:val="3"/>
        </w:numPr>
        <w:spacing w:after="60" w:before="60"/>
      </w:pPr>
      <w:r>
        <w:rPr>
          <w:rFonts w:ascii="Nunito Sans" w:cs="Nunito Sans" w:eastAsia="Nunito Sans" w:hAnsi="Nunito Sans"/>
          <w:color w:val="111820"/>
          <w:sz w:val="22"/>
          <w:szCs w:val="22"/>
        </w:rPr>
        <w:t xml:space="preserve">Save and provide to WS2 for the enrollment bot email module.</w:t>
      </w:r>
    </w:p>
    <w:p>
      <w:pPr>
        <w:spacing w:after="40" w:before="40"/>
      </w:pPr>
    </w:p>
    <w:p>
      <w:pPr>
        <w:pStyle w:val="Heading3"/>
        <w:spacing w:after="200" w:before="300"/>
      </w:pPr>
      <w:r>
        <w:rPr>
          <w:rFonts w:ascii="Cormorant Garamond" w:cs="Cormorant Garamond" w:eastAsia="Cormorant Garamond" w:hAnsi="Cormorant Garamond"/>
          <w:b/>
          <w:bCs/>
          <w:color w:val="0F4C75"/>
          <w:sz w:val="26"/>
          <w:szCs w:val="26"/>
        </w:rPr>
        <w:t xml:space="preserve">Directions</w:t>
      </w:r>
    </w:p>
    <w:p>
      <w:pPr>
        <w:pStyle w:val="ListParagraph"/>
        <w:numPr>
          <w:ilvl w:val="0"/>
          <w:numId w:val="2"/>
        </w:numPr>
        <w:spacing w:after="40" w:before="40"/>
      </w:pPr>
      <w:r>
        <w:rPr>
          <w:rFonts w:ascii="Nunito Sans" w:cs="Nunito Sans" w:eastAsia="Nunito Sans" w:hAnsi="Nunito Sans"/>
          <w:color w:val="111820"/>
          <w:sz w:val="22"/>
          <w:szCs w:val="22"/>
        </w:rPr>
        <w:t xml:space="preserve">Email HTML: Must use inline CSS, tables for layout (not flexbox/grid), and image alt text.</w:t>
      </w:r>
    </w:p>
    <w:p>
      <w:pPr>
        <w:pStyle w:val="ListParagraph"/>
        <w:numPr>
          <w:ilvl w:val="0"/>
          <w:numId w:val="2"/>
        </w:numPr>
        <w:spacing w:after="40" w:before="40"/>
      </w:pPr>
      <w:r>
        <w:rPr>
          <w:rFonts w:ascii="Nunito Sans" w:cs="Nunito Sans" w:eastAsia="Nunito Sans" w:hAnsi="Nunito Sans"/>
          <w:color w:val="111820"/>
          <w:sz w:val="22"/>
          <w:szCs w:val="22"/>
        </w:rPr>
        <w:t xml:space="preserve">Variable fields: [First Name], [Member ID], [Tier], [Phase], [Playbook Link], [Dashboard Link], [BitDocs Link].</w:t>
      </w:r>
    </w:p>
    <w:p>
      <w:pPr>
        <w:pStyle w:val="ListParagraph"/>
        <w:numPr>
          <w:ilvl w:val="0"/>
          <w:numId w:val="2"/>
        </w:numPr>
        <w:spacing w:after="40" w:before="40"/>
      </w:pPr>
      <w:r>
        <w:rPr>
          <w:rFonts w:ascii="Nunito Sans" w:cs="Nunito Sans" w:eastAsia="Nunito Sans" w:hAnsi="Nunito Sans"/>
          <w:color w:val="111820"/>
          <w:sz w:val="22"/>
          <w:szCs w:val="22"/>
        </w:rPr>
        <w:t xml:space="preserve">Unsubscribe link: Required under CAN-SPAM Act. Even for transactional emails, include it.</w:t>
      </w:r>
    </w:p>
    <w:p>
      <w:pPr>
        <w:pStyle w:val="ListParagraph"/>
        <w:numPr>
          <w:ilvl w:val="0"/>
          <w:numId w:val="2"/>
        </w:numPr>
        <w:spacing w:after="40" w:before="40"/>
      </w:pPr>
      <w:r>
        <w:rPr>
          <w:rFonts w:ascii="Nunito Sans" w:cs="Nunito Sans" w:eastAsia="Nunito Sans" w:hAnsi="Nunito Sans"/>
          <w:color w:val="111820"/>
          <w:sz w:val="22"/>
          <w:szCs w:val="22"/>
        </w:rPr>
        <w:t xml:space="preserve">DELIVER EARLY. WS2 task 2.2 needs this template for the enrollment bot.</w:t>
      </w:r>
    </w:p>
    <w:p>
      <w:pPr>
        <w:pStyle w:val="ListParagraph"/>
        <w:numPr>
          <w:ilvl w:val="0"/>
          <w:numId w:val="2"/>
        </w:numPr>
        <w:spacing w:after="40" w:before="40"/>
      </w:pPr>
      <w:r>
        <w:rPr>
          <w:rFonts w:ascii="Nunito Sans" w:cs="Nunito Sans" w:eastAsia="Nunito Sans" w:hAnsi="Nunito Sans"/>
          <w:color w:val="111820"/>
          <w:sz w:val="22"/>
          <w:szCs w:val="22"/>
        </w:rPr>
        <w:t xml:space="preserve">Test in both Gmail and Outlook. These render HTML email very differently.</w:t>
      </w:r>
    </w:p>
    <w:p>
      <w:pPr>
        <w:spacing w:after="40" w:before="40"/>
      </w:pPr>
    </w:p>
    <w:p>
      <w:pPr>
        <w:pBdr>
          <w:bottom w:val="single" w:color="C9920A" w:sz="4" w:space="1"/>
        </w:pBdr>
        <w:spacing w:after="200" w:before="200"/>
      </w:pPr>
    </w:p>
    <w:p>
      <w:pPr>
        <w:pStyle w:val="Heading2"/>
        <w:spacing w:after="200" w:before="300"/>
      </w:pPr>
      <w:r>
        <w:rPr>
          <w:rFonts w:ascii="Cormorant Garamond" w:cs="Cormorant Garamond" w:eastAsia="Cormorant Garamond" w:hAnsi="Cormorant Garamond"/>
          <w:b/>
          <w:bCs/>
          <w:color w:val="0F4C75"/>
          <w:sz w:val="30"/>
          <w:szCs w:val="30"/>
        </w:rPr>
        <w:t xml:space="preserve">Task 3.15: Create PassKit Card Design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Nunito Sans" w:cs="Nunito Sans" w:eastAsia="Nunito Sans" w:hAnsi="Nunito Sans"/>
                <w:color w:val="111820"/>
                <w:sz w:val="18"/>
                <w:szCs w:val="18"/>
              </w:rPr>
              <w:t xml:space="preserve">Priority: </w:t>
            </w:r>
            <w:r>
              <w:rPr>
                <w:rFonts w:ascii="DM Mono" w:cs="DM Mono" w:eastAsia="DM Mono" w:hAnsi="DM Mono"/>
                <w:b/>
                <w:bCs/>
                <w:color w:val="0F4C75"/>
                <w:sz w:val="20"/>
                <w:szCs w:val="20"/>
              </w:rPr>
              <w:t xml:space="preserve">P2</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Time: 20 min</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Task ID: 3.15</w:t>
            </w:r>
          </w:p>
        </w:tc>
        <w:tc>
          <w:tcPr>
            <w:tcW w:type="dxa" w:w="2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Output: Design spec doc</w:t>
            </w:r>
          </w:p>
        </w:tc>
      </w:tr>
    </w:tbl>
    <w:p>
      <w:pPr>
        <w:spacing w:after="60" w:before="60"/>
      </w:pPr>
    </w:p>
    <w:p>
      <w:pPr>
        <w:pStyle w:val="Heading3"/>
        <w:spacing w:after="200" w:before="300"/>
      </w:pPr>
      <w:r>
        <w:rPr>
          <w:rFonts w:ascii="Cormorant Garamond" w:cs="Cormorant Garamond" w:eastAsia="Cormorant Garamond" w:hAnsi="Cormorant Garamond"/>
          <w:b/>
          <w:bCs/>
          <w:color w:val="0F4C75"/>
          <w:sz w:val="26"/>
          <w:szCs w:val="26"/>
        </w:rPr>
        <w:t xml:space="preserve">Instructions</w:t>
      </w:r>
    </w:p>
    <w:p>
      <w:pPr>
        <w:pStyle w:val="ListParagraph"/>
        <w:numPr>
          <w:ilvl w:val="0"/>
          <w:numId w:val="3"/>
        </w:numPr>
        <w:spacing w:after="60" w:before="60"/>
      </w:pPr>
      <w:r>
        <w:rPr>
          <w:rFonts w:ascii="Nunito Sans" w:cs="Nunito Sans" w:eastAsia="Nunito Sans" w:hAnsi="Nunito Sans"/>
          <w:color w:val="111820"/>
          <w:sz w:val="22"/>
          <w:szCs w:val="22"/>
        </w:rPr>
        <w:t xml:space="preserve">Create a design specification document for the 4 membership card tiers.</w:t>
      </w:r>
    </w:p>
    <w:p>
      <w:pPr>
        <w:pStyle w:val="ListParagraph"/>
        <w:numPr>
          <w:ilvl w:val="0"/>
          <w:numId w:val="3"/>
        </w:numPr>
        <w:spacing w:after="60" w:before="60"/>
      </w:pPr>
      <w:r>
        <w:rPr>
          <w:rFonts w:ascii="Nunito Sans" w:cs="Nunito Sans" w:eastAsia="Nunito Sans" w:hAnsi="Nunito Sans"/>
          <w:color w:val="111820"/>
          <w:sz w:val="22"/>
          <w:szCs w:val="22"/>
        </w:rPr>
        <w:t xml:space="preserve">Standard Tier: Silver/gray gradient background, HIRECAR logo, member name, member ID, QR code, Standard badge.</w:t>
      </w:r>
    </w:p>
    <w:p>
      <w:pPr>
        <w:pStyle w:val="ListParagraph"/>
        <w:numPr>
          <w:ilvl w:val="0"/>
          <w:numId w:val="3"/>
        </w:numPr>
        <w:spacing w:after="60" w:before="60"/>
      </w:pPr>
      <w:r>
        <w:rPr>
          <w:rFonts w:ascii="Nunito Sans" w:cs="Nunito Sans" w:eastAsia="Nunito Sans" w:hAnsi="Nunito Sans"/>
          <w:color w:val="111820"/>
          <w:sz w:val="22"/>
          <w:szCs w:val="22"/>
        </w:rPr>
        <w:t xml:space="preserve">Operator Tier: Gold gradient (#C9920A), HIRECAR logo, member name, member ID, QR code, Operator badge, additional benefits icon.</w:t>
      </w:r>
    </w:p>
    <w:p>
      <w:pPr>
        <w:pStyle w:val="ListParagraph"/>
        <w:numPr>
          <w:ilvl w:val="0"/>
          <w:numId w:val="3"/>
        </w:numPr>
        <w:spacing w:after="60" w:before="60"/>
      </w:pPr>
      <w:r>
        <w:rPr>
          <w:rFonts w:ascii="Nunito Sans" w:cs="Nunito Sans" w:eastAsia="Nunito Sans" w:hAnsi="Nunito Sans"/>
          <w:color w:val="111820"/>
          <w:sz w:val="22"/>
          <w:szCs w:val="22"/>
        </w:rPr>
        <w:t xml:space="preserve">First Class Tier: Black matte background, gold text, HIRECAR logo, member name, member ID, QR code, First Class badge, premium icon.</w:t>
      </w:r>
    </w:p>
    <w:p>
      <w:pPr>
        <w:pStyle w:val="ListParagraph"/>
        <w:numPr>
          <w:ilvl w:val="0"/>
          <w:numId w:val="3"/>
        </w:numPr>
        <w:spacing w:after="60" w:before="60"/>
      </w:pPr>
      <w:r>
        <w:rPr>
          <w:rFonts w:ascii="Nunito Sans" w:cs="Nunito Sans" w:eastAsia="Nunito Sans" w:hAnsi="Nunito Sans"/>
          <w:color w:val="111820"/>
          <w:sz w:val="22"/>
          <w:szCs w:val="22"/>
        </w:rPr>
        <w:t xml:space="preserve">Elite Operator: Holographic/iridescent effect (or closest approximation), HIRECAR logo, gold + black, member name, member ID, QR code, Elite badge, all-access icon.</w:t>
      </w:r>
    </w:p>
    <w:p>
      <w:pPr>
        <w:pStyle w:val="ListParagraph"/>
        <w:numPr>
          <w:ilvl w:val="0"/>
          <w:numId w:val="3"/>
        </w:numPr>
        <w:spacing w:after="60" w:before="60"/>
      </w:pPr>
      <w:r>
        <w:rPr>
          <w:rFonts w:ascii="Nunito Sans" w:cs="Nunito Sans" w:eastAsia="Nunito Sans" w:hAnsi="Nunito Sans"/>
          <w:color w:val="111820"/>
          <w:sz w:val="22"/>
          <w:szCs w:val="22"/>
        </w:rPr>
        <w:t xml:space="preserve">Card format: Apple Wallet (pkpass) and Google Pay compatibility.</w:t>
      </w:r>
    </w:p>
    <w:p>
      <w:pPr>
        <w:pStyle w:val="ListParagraph"/>
        <w:numPr>
          <w:ilvl w:val="0"/>
          <w:numId w:val="3"/>
        </w:numPr>
        <w:spacing w:after="60" w:before="60"/>
      </w:pPr>
      <w:r>
        <w:rPr>
          <w:rFonts w:ascii="Nunito Sans" w:cs="Nunito Sans" w:eastAsia="Nunito Sans" w:hAnsi="Nunito Sans"/>
          <w:color w:val="111820"/>
          <w:sz w:val="22"/>
          <w:szCs w:val="22"/>
        </w:rPr>
        <w:t xml:space="preserve">QR Code: Encodes member profile URL or member ID for scanning.</w:t>
      </w:r>
    </w:p>
    <w:p>
      <w:pPr>
        <w:pStyle w:val="ListParagraph"/>
        <w:numPr>
          <w:ilvl w:val="0"/>
          <w:numId w:val="3"/>
        </w:numPr>
        <w:spacing w:after="60" w:before="60"/>
      </w:pPr>
      <w:r>
        <w:rPr>
          <w:rFonts w:ascii="Nunito Sans" w:cs="Nunito Sans" w:eastAsia="Nunito Sans" w:hAnsi="Nunito Sans"/>
          <w:color w:val="111820"/>
          <w:sz w:val="22"/>
          <w:szCs w:val="22"/>
        </w:rPr>
        <w:t xml:space="preserve">Save as design spec with visual descriptions. If possible, create mockup images.</w:t>
      </w:r>
    </w:p>
    <w:p>
      <w:pPr>
        <w:pStyle w:val="ListParagraph"/>
        <w:numPr>
          <w:ilvl w:val="0"/>
          <w:numId w:val="3"/>
        </w:numPr>
        <w:spacing w:after="60" w:before="60"/>
      </w:pPr>
      <w:r>
        <w:rPr>
          <w:rFonts w:ascii="Nunito Sans" w:cs="Nunito Sans" w:eastAsia="Nunito Sans" w:hAnsi="Nunito Sans"/>
          <w:color w:val="111820"/>
          <w:sz w:val="22"/>
          <w:szCs w:val="22"/>
        </w:rPr>
        <w:t xml:space="preserve">Upload to BitDocs for reference.</w:t>
      </w:r>
    </w:p>
    <w:p>
      <w:pPr>
        <w:spacing w:after="40" w:before="40"/>
      </w:pPr>
    </w:p>
    <w:p>
      <w:pPr>
        <w:pStyle w:val="Heading3"/>
        <w:spacing w:after="200" w:before="300"/>
      </w:pPr>
      <w:r>
        <w:rPr>
          <w:rFonts w:ascii="Cormorant Garamond" w:cs="Cormorant Garamond" w:eastAsia="Cormorant Garamond" w:hAnsi="Cormorant Garamond"/>
          <w:b/>
          <w:bCs/>
          <w:color w:val="0F4C75"/>
          <w:sz w:val="26"/>
          <w:szCs w:val="26"/>
        </w:rPr>
        <w:t xml:space="preserve">Directions</w:t>
      </w:r>
    </w:p>
    <w:p>
      <w:pPr>
        <w:pStyle w:val="ListParagraph"/>
        <w:numPr>
          <w:ilvl w:val="0"/>
          <w:numId w:val="2"/>
        </w:numPr>
        <w:spacing w:after="40" w:before="40"/>
      </w:pPr>
      <w:r>
        <w:rPr>
          <w:rFonts w:ascii="Nunito Sans" w:cs="Nunito Sans" w:eastAsia="Nunito Sans" w:hAnsi="Nunito Sans"/>
          <w:color w:val="111820"/>
          <w:sz w:val="22"/>
          <w:szCs w:val="22"/>
        </w:rPr>
        <w:t xml:space="preserve">P2 — this is a specification, not the actual PassKit implementation. WS2 task 2.10 handles the API integration.</w:t>
      </w:r>
    </w:p>
    <w:p>
      <w:pPr>
        <w:pStyle w:val="ListParagraph"/>
        <w:numPr>
          <w:ilvl w:val="0"/>
          <w:numId w:val="2"/>
        </w:numPr>
        <w:spacing w:after="40" w:before="40"/>
      </w:pPr>
      <w:r>
        <w:rPr>
          <w:rFonts w:ascii="Nunito Sans" w:cs="Nunito Sans" w:eastAsia="Nunito Sans" w:hAnsi="Nunito Sans"/>
          <w:color w:val="111820"/>
          <w:sz w:val="22"/>
          <w:szCs w:val="22"/>
        </w:rPr>
        <w:t xml:space="preserve">PassKit has design templates in their dashboard. This spec guides what to create there.</w:t>
      </w:r>
    </w:p>
    <w:p>
      <w:pPr>
        <w:pStyle w:val="ListParagraph"/>
        <w:numPr>
          <w:ilvl w:val="0"/>
          <w:numId w:val="2"/>
        </w:numPr>
        <w:spacing w:after="40" w:before="40"/>
      </w:pPr>
      <w:r>
        <w:rPr>
          <w:rFonts w:ascii="Nunito Sans" w:cs="Nunito Sans" w:eastAsia="Nunito Sans" w:hAnsi="Nunito Sans"/>
          <w:color w:val="111820"/>
          <w:sz w:val="22"/>
          <w:szCs w:val="22"/>
        </w:rPr>
        <w:t xml:space="preserve">If time is very tight, skip this and describe the design verbally to the owner.</w:t>
      </w:r>
    </w:p>
    <w:p>
      <w:pPr>
        <w:spacing w:after="40" w:before="40"/>
      </w:pPr>
    </w:p>
    <w:p>
      <w:pPr>
        <w:pBdr>
          <w:bottom w:val="single" w:color="C9920A" w:sz="4" w:space="1"/>
        </w:pBdr>
        <w:spacing w:after="200" w:before="200"/>
      </w:pPr>
    </w:p>
    <w:p>
      <w:r>
        <w:br w:type="page"/>
      </w:r>
    </w:p>
    <w:p>
      <w:pPr>
        <w:pStyle w:val="Heading1"/>
        <w:spacing w:after="200" w:before="300"/>
      </w:pPr>
      <w:r>
        <w:rPr>
          <w:rFonts w:ascii="Cormorant Garamond" w:cs="Cormorant Garamond" w:eastAsia="Cormorant Garamond" w:hAnsi="Cormorant Garamond"/>
          <w:b/>
          <w:bCs/>
          <w:color w:val="0F4C75"/>
          <w:sz w:val="36"/>
          <w:szCs w:val="36"/>
        </w:rPr>
        <w:t xml:space="preserve">Questions for the Owner</w:t>
      </w:r>
    </w:p>
    <w:p>
      <w:pPr>
        <w:spacing w:after="120" w:before="120"/>
        <w:jc w:val="left"/>
      </w:pPr>
      <w:r>
        <w:rPr>
          <w:rFonts w:ascii="Nunito Sans" w:cs="Nunito Sans" w:eastAsia="Nunito Sans" w:hAnsi="Nunito Sans"/>
          <w:b/>
          <w:bCs/>
          <w:color w:val="111820"/>
          <w:sz w:val="22"/>
          <w:szCs w:val="22"/>
        </w:rPr>
        <w:t xml:space="preserve">Content decisions that affect quality and legal compliance.</w:t>
      </w:r>
    </w:p>
    <w:p>
      <w:pPr>
        <w:spacing w:after="40" w:before="40"/>
      </w:pPr>
    </w:p>
    <w:p>
      <w:pPr>
        <w:pStyle w:val="Heading2"/>
        <w:spacing w:after="200" w:before="300"/>
      </w:pPr>
      <w:r>
        <w:rPr>
          <w:rFonts w:ascii="Cormorant Garamond" w:cs="Cormorant Garamond" w:eastAsia="Cormorant Garamond" w:hAnsi="Cormorant Garamond"/>
          <w:b/>
          <w:bCs/>
          <w:color w:val="0F4C75"/>
          <w:sz w:val="30"/>
          <w:szCs w:val="30"/>
        </w:rPr>
        <w:t xml:space="preserve">Playbook Content</w:t>
      </w:r>
    </w:p>
    <w:p>
      <w:pPr>
        <w:pStyle w:val="ListParagraph"/>
        <w:numPr>
          <w:ilvl w:val="0"/>
          <w:numId w:val="4"/>
        </w:numPr>
        <w:spacing w:after="60" w:before="60"/>
      </w:pPr>
      <w:r>
        <w:rPr>
          <w:rFonts w:ascii="Nunito Sans" w:cs="Nunito Sans" w:eastAsia="Nunito Sans" w:hAnsi="Nunito Sans"/>
          <w:b/>
          <w:bCs/>
          <w:color w:val="C0392B"/>
          <w:sz w:val="22"/>
          <w:szCs w:val="22"/>
        </w:rPr>
        <w:t xml:space="preserve">What tone should the playbook use? Options: (a) Professional mentor, (b) Empathetic peer, (c) Direct and no-nonsense, (d) Mix — specify.</w:t>
      </w:r>
    </w:p>
    <w:p>
      <w:pPr>
        <w:pStyle w:val="ListParagraph"/>
        <w:numPr>
          <w:ilvl w:val="0"/>
          <w:numId w:val="4"/>
        </w:numPr>
        <w:spacing w:after="60" w:before="60"/>
      </w:pPr>
      <w:r>
        <w:rPr>
          <w:rFonts w:ascii="Nunito Sans" w:cs="Nunito Sans" w:eastAsia="Nunito Sans" w:hAnsi="Nunito Sans"/>
          <w:b/>
          <w:bCs/>
          <w:color w:val="C0392B"/>
          <w:sz w:val="22"/>
          <w:szCs w:val="22"/>
        </w:rPr>
        <w:t xml:space="preserve">Should we include specific product recommendations (e.g., specific secured credit cards, specific credit monitoring services) or keep it generic?</w:t>
      </w:r>
    </w:p>
    <w:p>
      <w:pPr>
        <w:pStyle w:val="ListParagraph"/>
        <w:numPr>
          <w:ilvl w:val="0"/>
          <w:numId w:val="4"/>
        </w:numPr>
        <w:spacing w:after="60" w:before="60"/>
      </w:pPr>
      <w:r>
        <w:rPr>
          <w:rFonts w:ascii="Nunito Sans" w:cs="Nunito Sans" w:eastAsia="Nunito Sans" w:hAnsi="Nunito Sans"/>
          <w:b/>
          <w:bCs/>
          <w:color w:val="C0392B"/>
          <w:sz w:val="22"/>
          <w:szCs w:val="22"/>
        </w:rPr>
        <w:t xml:space="preserve">Are there any existing HIRECAR content guidelines, brand voice docs, or previous playbook drafts we should reference?</w:t>
      </w:r>
    </w:p>
    <w:p>
      <w:pPr>
        <w:pStyle w:val="ListParagraph"/>
        <w:numPr>
          <w:ilvl w:val="0"/>
          <w:numId w:val="4"/>
        </w:numPr>
        <w:spacing w:after="60" w:before="60"/>
      </w:pPr>
      <w:r>
        <w:rPr>
          <w:rFonts w:ascii="Nunito Sans" w:cs="Nunito Sans" w:eastAsia="Nunito Sans" w:hAnsi="Nunito Sans"/>
          <w:b/>
          <w:bCs/>
          <w:color w:val="C0392B"/>
          <w:sz w:val="22"/>
          <w:szCs w:val="22"/>
        </w:rPr>
        <w:t xml:space="preserve">Should the playbook chapters be gated (each chapter requires completing the previous) or all accessible at once?</w:t>
      </w:r>
    </w:p>
    <w:p>
      <w:pPr>
        <w:pStyle w:val="Heading2"/>
        <w:spacing w:after="200" w:before="300"/>
      </w:pPr>
      <w:r>
        <w:rPr>
          <w:rFonts w:ascii="Cormorant Garamond" w:cs="Cormorant Garamond" w:eastAsia="Cormorant Garamond" w:hAnsi="Cormorant Garamond"/>
          <w:b/>
          <w:bCs/>
          <w:color w:val="0F4C75"/>
          <w:sz w:val="30"/>
          <w:szCs w:val="30"/>
        </w:rPr>
        <w:t xml:space="preserve">Legal &amp; Compliance</w:t>
      </w:r>
    </w:p>
    <w:p>
      <w:pPr>
        <w:pStyle w:val="ListParagraph"/>
        <w:numPr>
          <w:ilvl w:val="0"/>
          <w:numId w:val="5"/>
        </w:numPr>
        <w:spacing w:after="60" w:before="60"/>
      </w:pPr>
      <w:r>
        <w:rPr>
          <w:rFonts w:ascii="Nunito Sans" w:cs="Nunito Sans" w:eastAsia="Nunito Sans" w:hAnsi="Nunito Sans"/>
          <w:b/>
          <w:bCs/>
          <w:color w:val="C0392B"/>
          <w:sz w:val="22"/>
          <w:szCs w:val="22"/>
        </w:rPr>
        <w:t xml:space="preserve">Has an attorney reviewed the dispute letter templates? If not, should we add a disclaimer that these are educational templates only?</w:t>
      </w:r>
    </w:p>
    <w:p>
      <w:pPr>
        <w:pStyle w:val="ListParagraph"/>
        <w:numPr>
          <w:ilvl w:val="0"/>
          <w:numId w:val="5"/>
        </w:numPr>
        <w:spacing w:after="60" w:before="60"/>
      </w:pPr>
      <w:r>
        <w:rPr>
          <w:rFonts w:ascii="Nunito Sans" w:cs="Nunito Sans" w:eastAsia="Nunito Sans" w:hAnsi="Nunito Sans"/>
          <w:b/>
          <w:bCs/>
          <w:color w:val="C0392B"/>
          <w:sz w:val="22"/>
          <w:szCs w:val="22"/>
        </w:rPr>
        <w:t xml:space="preserve">Is HIRECAR registered as a Credit Repair Organization under CROA? If charging for credit repair services, this may be required.</w:t>
      </w:r>
    </w:p>
    <w:p>
      <w:pPr>
        <w:pStyle w:val="ListParagraph"/>
        <w:numPr>
          <w:ilvl w:val="0"/>
          <w:numId w:val="5"/>
        </w:numPr>
        <w:spacing w:after="60" w:before="60"/>
      </w:pPr>
      <w:r>
        <w:rPr>
          <w:rFonts w:ascii="Nunito Sans" w:cs="Nunito Sans" w:eastAsia="Nunito Sans" w:hAnsi="Nunito Sans"/>
          <w:b/>
          <w:bCs/>
          <w:color w:val="C0392B"/>
          <w:sz w:val="22"/>
          <w:szCs w:val="22"/>
        </w:rPr>
        <w:t xml:space="preserve">Do you have a Privacy Policy? The T&amp;C references one. If not, should we draft a basic Privacy Policy tonight?</w:t>
      </w:r>
    </w:p>
    <w:p>
      <w:pPr>
        <w:pStyle w:val="ListParagraph"/>
        <w:numPr>
          <w:ilvl w:val="0"/>
          <w:numId w:val="5"/>
        </w:numPr>
        <w:spacing w:after="60" w:before="60"/>
      </w:pPr>
      <w:r>
        <w:rPr>
          <w:rFonts w:ascii="Nunito Sans" w:cs="Nunito Sans" w:eastAsia="Nunito Sans" w:hAnsi="Nunito Sans"/>
          <w:b/>
          <w:bCs/>
          <w:color w:val="C0392B"/>
          <w:sz w:val="22"/>
          <w:szCs w:val="22"/>
        </w:rPr>
        <w:t xml:space="preserve">Refund policy: 7-day guarantee? 14 days? No refunds? What is your preference?</w:t>
      </w:r>
    </w:p>
    <w:p>
      <w:pPr>
        <w:pStyle w:val="Heading2"/>
        <w:spacing w:after="200" w:before="300"/>
      </w:pPr>
      <w:r>
        <w:rPr>
          <w:rFonts w:ascii="Cormorant Garamond" w:cs="Cormorant Garamond" w:eastAsia="Cormorant Garamond" w:hAnsi="Cormorant Garamond"/>
          <w:b/>
          <w:bCs/>
          <w:color w:val="0F4C75"/>
          <w:sz w:val="30"/>
          <w:szCs w:val="30"/>
        </w:rPr>
        <w:t xml:space="preserve">Website &amp; Design</w:t>
      </w:r>
    </w:p>
    <w:p>
      <w:pPr>
        <w:pStyle w:val="ListParagraph"/>
        <w:numPr>
          <w:ilvl w:val="0"/>
          <w:numId w:val="6"/>
        </w:numPr>
        <w:spacing w:after="60" w:before="60"/>
      </w:pPr>
      <w:r>
        <w:rPr>
          <w:rFonts w:ascii="Nunito Sans" w:cs="Nunito Sans" w:eastAsia="Nunito Sans" w:hAnsi="Nunito Sans"/>
          <w:b/>
          <w:bCs/>
          <w:color w:val="C0392B"/>
          <w:sz w:val="22"/>
          <w:szCs w:val="22"/>
        </w:rPr>
        <w:t xml:space="preserve">Do you have any existing brand photography or images for the website? Or should we use CSS-based illustrations and placeholders?</w:t>
      </w:r>
    </w:p>
    <w:p>
      <w:pPr>
        <w:pStyle w:val="ListParagraph"/>
        <w:numPr>
          <w:ilvl w:val="0"/>
          <w:numId w:val="6"/>
        </w:numPr>
        <w:spacing w:after="60" w:before="60"/>
      </w:pPr>
      <w:r>
        <w:rPr>
          <w:rFonts w:ascii="Nunito Sans" w:cs="Nunito Sans" w:eastAsia="Nunito Sans" w:hAnsi="Nunito Sans"/>
          <w:b/>
          <w:bCs/>
          <w:color w:val="C0392B"/>
          <w:sz w:val="22"/>
          <w:szCs w:val="22"/>
        </w:rPr>
        <w:t xml:space="preserve">Are the HIRECAR service tier prices finalized? Standard = $?, Operator = $?, First Class = $?, Elite = $?</w:t>
      </w:r>
    </w:p>
    <w:p>
      <w:pPr>
        <w:pStyle w:val="ListParagraph"/>
        <w:numPr>
          <w:ilvl w:val="0"/>
          <w:numId w:val="6"/>
        </w:numPr>
        <w:spacing w:after="60" w:before="60"/>
      </w:pPr>
      <w:r>
        <w:rPr>
          <w:rFonts w:ascii="Nunito Sans" w:cs="Nunito Sans" w:eastAsia="Nunito Sans" w:hAnsi="Nunito Sans"/>
          <w:b/>
          <w:bCs/>
          <w:color w:val="C0392B"/>
          <w:sz w:val="22"/>
          <w:szCs w:val="22"/>
        </w:rPr>
        <w:t xml:space="preserve">Should the homepage be a single-page site or multi-page (separate About, Services, Contact pages)?</w:t>
      </w:r>
    </w:p>
    <w:p>
      <w:pPr>
        <w:pStyle w:val="ListParagraph"/>
        <w:numPr>
          <w:ilvl w:val="0"/>
          <w:numId w:val="6"/>
        </w:numPr>
        <w:spacing w:after="60" w:before="60"/>
      </w:pPr>
      <w:r>
        <w:rPr>
          <w:rFonts w:ascii="Nunito Sans" w:cs="Nunito Sans" w:eastAsia="Nunito Sans" w:hAnsi="Nunito Sans"/>
          <w:b/>
          <w:bCs/>
          <w:color w:val="C0392B"/>
          <w:sz w:val="22"/>
          <w:szCs w:val="22"/>
        </w:rPr>
        <w:t xml:space="preserve">Is there an existing Wix site we should reference for content or structure?</w:t>
      </w:r>
    </w:p>
    <w:p>
      <w:pPr>
        <w:pStyle w:val="Heading2"/>
        <w:spacing w:after="200" w:before="300"/>
      </w:pPr>
      <w:r>
        <w:rPr>
          <w:rFonts w:ascii="Cormorant Garamond" w:cs="Cormorant Garamond" w:eastAsia="Cormorant Garamond" w:hAnsi="Cormorant Garamond"/>
          <w:b/>
          <w:bCs/>
          <w:color w:val="0F4C75"/>
          <w:sz w:val="30"/>
          <w:szCs w:val="30"/>
        </w:rPr>
        <w:t xml:space="preserve">Email &amp; Communications</w:t>
      </w:r>
    </w:p>
    <w:p>
      <w:pPr>
        <w:pStyle w:val="ListParagraph"/>
        <w:numPr>
          <w:ilvl w:val="0"/>
          <w:numId w:val="7"/>
        </w:numPr>
        <w:spacing w:after="60" w:before="60"/>
      </w:pPr>
      <w:r>
        <w:rPr>
          <w:rFonts w:ascii="Nunito Sans" w:cs="Nunito Sans" w:eastAsia="Nunito Sans" w:hAnsi="Nunito Sans"/>
          <w:b/>
          <w:bCs/>
          <w:color w:val="C0392B"/>
          <w:sz w:val="22"/>
          <w:szCs w:val="22"/>
        </w:rPr>
        <w:t xml:space="preserve">What email signature should appear on all HIRECAR emails?</w:t>
      </w:r>
    </w:p>
    <w:p>
      <w:pPr>
        <w:pStyle w:val="ListParagraph"/>
        <w:numPr>
          <w:ilvl w:val="0"/>
          <w:numId w:val="7"/>
        </w:numPr>
        <w:spacing w:after="60" w:before="60"/>
      </w:pPr>
      <w:r>
        <w:rPr>
          <w:rFonts w:ascii="Nunito Sans" w:cs="Nunito Sans" w:eastAsia="Nunito Sans" w:hAnsi="Nunito Sans"/>
          <w:b/>
          <w:bCs/>
          <w:color w:val="C0392B"/>
          <w:sz w:val="22"/>
          <w:szCs w:val="22"/>
        </w:rPr>
        <w:t xml:space="preserve">Is there a physical mailing address to include in email footers (required under CAN-SPAM)?</w:t>
      </w:r>
    </w:p>
    <w:p>
      <w:pPr>
        <w:pStyle w:val="ListParagraph"/>
        <w:numPr>
          <w:ilvl w:val="0"/>
          <w:numId w:val="7"/>
        </w:numPr>
        <w:spacing w:after="60" w:before="60"/>
      </w:pPr>
      <w:r>
        <w:rPr>
          <w:rFonts w:ascii="Nunito Sans" w:cs="Nunito Sans" w:eastAsia="Nunito Sans" w:hAnsi="Nunito Sans"/>
          <w:b/>
          <w:bCs/>
          <w:color w:val="C0392B"/>
          <w:sz w:val="22"/>
          <w:szCs w:val="22"/>
        </w:rPr>
        <w:t xml:space="preserve">Should the welcome email include a link to schedule an onboarding call, or is the process fully self-service?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Nunito Sans" w:cs="Nunito Sans" w:eastAsia="Nunito Sans" w:hAnsi="Nunito Sans"/>
        <w:i/>
        <w:iCs/>
        <w:color w:val="AAAAAA"/>
        <w:sz w:val="14"/>
        <w:szCs w:val="14"/>
      </w:rPr>
      <w:t xml:space="preserve">HIRECAR — Engineering consent, not just delivering services.</w:t>
    </w:r>
    <w:r>
      <w:rPr>
        <w:rFonts w:ascii="Nunito Sans" w:cs="Nunito Sans" w:eastAsia="Nunito Sans" w:hAnsi="Nunito Sans"/>
        <w:color w:val="AAAAAA"/>
        <w:sz w:val="14"/>
        <w:szCs w:val="14"/>
      </w:rPr>
      <w:t xml:space="preserve">	Page </w:t>
    </w:r>
    <w:r>
      <w:rPr>
        <w:rFonts w:ascii="Nunito Sans" w:cs="Nunito Sans" w:eastAsia="Nunito Sans" w:hAnsi="Nunito Sans"/>
        <w:color w:val="AAAAAA"/>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20A" w:sz="2" w:space="1"/>
      </w:pBdr>
      <w:tabs>
        <w:tab w:val="right" w:pos="9026"/>
      </w:tabs>
    </w:pPr>
    <w:r>
      <w:rPr>
        <w:rFonts w:ascii="Nunito Sans" w:cs="Nunito Sans" w:eastAsia="Nunito Sans" w:hAnsi="Nunito Sans"/>
        <w:color w:val="888888"/>
        <w:sz w:val="16"/>
        <w:szCs w:val="16"/>
      </w:rPr>
      <w:t xml:space="preserve">HIRECAR — Workspace 3: Content, Playbooks &amp; BitDocs</w:t>
    </w:r>
    <w:r>
      <w:rPr>
        <w:rFonts w:ascii="Nunito Sans" w:cs="Nunito Sans" w:eastAsia="Nunito Sans" w:hAnsi="Nunito Sans"/>
        <w:color w:val="888888"/>
        <w:sz w:val="16"/>
        <w:szCs w:val="16"/>
      </w:rPr>
      <w:t xml:space="preserve">	March 3,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Q%1."/>
      <w:lvlJc w:val="left"/>
      <w:pPr>
        <w:ind w:left="720" w:hanging="360"/>
      </w:pPr>
    </w:lvl>
  </w:abstractNum>
  <w:abstractNum w:abstractNumId="16" w15:restartNumberingAfterBreak="0">
    <w:multiLevelType w:val="hybridMultilevel"/>
    <w:lvl w:ilvl="0" w15:tentative="1">
      <w:start w:val="1"/>
      <w:numFmt w:val="decimal"/>
      <w:lvlText w:val="Q%1."/>
      <w:lvlJc w:val="left"/>
      <w:pPr>
        <w:ind w:left="720" w:hanging="360"/>
      </w:pPr>
    </w:lvl>
  </w:abstractNum>
  <w:abstractNum w:abstractNumId="17" w15:restartNumberingAfterBreak="0">
    <w:multiLevelType w:val="hybridMultilevel"/>
    <w:lvl w:ilvl="0" w15:tentative="1">
      <w:start w:val="1"/>
      <w:numFmt w:val="decimal"/>
      <w:lvlText w:val="Q%1."/>
      <w:lvlJc w:val="left"/>
      <w:pPr>
        <w:ind w:left="720" w:hanging="360"/>
      </w:pPr>
    </w:lvl>
  </w:abstractNum>
  <w:abstractNum w:abstractNumId="18" w15:restartNumberingAfterBreak="0">
    <w:multiLevelType w:val="hybridMultilevel"/>
    <w:lvl w:ilvl="0" w15:tentative="1">
      <w:start w:val="1"/>
      <w:numFmt w:val="decimal"/>
      <w:lvlText w:val="Q%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15"/>
    <w:lvlOverride w:ilvl="0">
      <w:startOverride w:val="1"/>
    </w:lvlOverride>
  </w:num>
  <w:num w:numId="5">
    <w:abstractNumId w:val="16"/>
    <w:lvlOverride w:ilvl="0">
      <w:startOverride w:val="1"/>
    </w:lvlOverride>
  </w:num>
  <w:num w:numId="6">
    <w:abstractNumId w:val="17"/>
    <w:lvlOverride w:ilvl="0">
      <w:startOverride w:val="1"/>
    </w:lvlOverride>
  </w:num>
  <w:num w:numId="7">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Cormorant Garamond" w:cs="Cormorant Garamond" w:eastAsia="Cormorant Garamond" w:hAnsi="Cormorant Garamond"/>
      <w:b/>
      <w:bCs/>
      <w:color w:val="0F4C75"/>
      <w:sz w:val="36"/>
      <w:szCs w:val="36"/>
    </w:rPr>
  </w:style>
  <w:style w:type="paragraph" w:styleId="Heading2">
    <w:name w:val="Heading 2"/>
    <w:basedOn w:val="Normal"/>
    <w:next w:val="Normal"/>
    <w:qFormat/>
    <w:pPr>
      <w:spacing w:after="160" w:before="240"/>
      <w:outlineLvl w:val="1"/>
    </w:pPr>
    <w:rPr>
      <w:rFonts w:ascii="Cormorant Garamond" w:cs="Cormorant Garamond" w:eastAsia="Cormorant Garamond" w:hAnsi="Cormorant Garamond"/>
      <w:b/>
      <w:bCs/>
      <w:color w:val="0F4C75"/>
      <w:sz w:val="30"/>
      <w:szCs w:val="30"/>
    </w:rPr>
  </w:style>
  <w:style w:type="paragraph" w:styleId="Heading3">
    <w:name w:val="Heading 3"/>
    <w:basedOn w:val="Normal"/>
    <w:next w:val="Normal"/>
    <w:qFormat/>
    <w:pPr>
      <w:spacing w:after="120" w:before="200"/>
      <w:outlineLvl w:val="2"/>
    </w:pPr>
    <w:rPr>
      <w:rFonts w:ascii="Cormorant Garamond" w:cs="Cormorant Garamond" w:eastAsia="Cormorant Garamond" w:hAnsi="Cormorant Garamond"/>
      <w:b/>
      <w:bCs/>
      <w:color w:val="C9920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2026-03-04T01:13:18.170Z</dcterms:created>
  <dcterms:modified xsi:type="dcterms:W3CDTF">2026-03-04T01:13:18.170Z</dcterms:modified>
</cp:coreProperties>
</file>

<file path=docProps/custom.xml><?xml version="1.0" encoding="utf-8"?>
<Properties xmlns="http://schemas.openxmlformats.org/officeDocument/2006/custom-properties" xmlns:vt="http://schemas.openxmlformats.org/officeDocument/2006/docPropsVTypes"/>
</file>