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line">
                  <wp:posOffset>-457200</wp:posOffset>
                </wp:positionV>
                <wp:extent cx="228600" cy="8782050"/>
                <wp:effectExtent l="0" t="0" r="0" b="0"/>
                <wp:wrapNone/>
                <wp:docPr id="1073741825" name="officeArt object" descr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rgbClr val="6B2C0B"/>
                        </a:solidFill>
                        <a:ln w="12700" cap="flat">
                          <a:solidFill>
                            <a:srgbClr val="9B401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44.2pt;margin-top:-36.0pt;width:18.0pt;height:691.5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6B2C0B" opacity="100.0%" type="solid"/>
                <v:stroke filltype="solid" color="#9B4010" opacity="100.0%" weight="1.0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drawing xmlns:a="http://schemas.openxmlformats.org/drawingml/2006/main">
          <wp:inline distT="0" distB="0" distL="0" distR="0">
            <wp:extent cx="4113213" cy="2748929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equity-bank-new-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213" cy="27489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61312" behindDoc="0" locked="0" layoutInCell="1" allowOverlap="1">
                <wp:simplePos x="0" y="0"/>
                <wp:positionH relativeFrom="margin">
                  <wp:posOffset>88900</wp:posOffset>
                </wp:positionH>
                <wp:positionV relativeFrom="line">
                  <wp:posOffset>231972</wp:posOffset>
                </wp:positionV>
                <wp:extent cx="5753100" cy="1429420"/>
                <wp:effectExtent l="0" t="0" r="0" b="0"/>
                <wp:wrapSquare wrapText="bothSides" distL="57150" distR="57150" distT="57150" distB="57150"/>
                <wp:docPr id="1073741827" name="officeArt object" descr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4294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 Spacing"/>
                              <w:jc w:val="center"/>
                            </w:pPr>
                            <w:r>
                              <w:rPr>
                                <w:sz w:val="52"/>
                                <w:szCs w:val="52"/>
                                <w:rtl w:val="0"/>
                                <w:lang w:val="en-US"/>
                              </w:rPr>
                              <w:t xml:space="preserve">WORLD REMIT PAYMENT PROCESSOR </w:t>
                            </w:r>
                            <w:r>
                              <w:rPr>
                                <w:caps w:val="1"/>
                                <w:outline w:val="0"/>
                                <w:color w:val="252525"/>
                                <w:sz w:val="52"/>
                                <w:szCs w:val="52"/>
                                <w:u w:color="252525"/>
                                <w:rtl w:val="0"/>
                                <w:lang w:val="en-US"/>
                                <w14:textFill>
                                  <w14:solidFill>
                                    <w14:srgbClr w14:val="252525"/>
                                  </w14:solidFill>
                                </w14:textFill>
                              </w:rPr>
                              <w:t>RELEASE NOTES</w:t>
                            </w:r>
                          </w:p>
                        </w:txbxContent>
                      </wps:txbx>
                      <wps:bodyPr wrap="square" lIns="0" tIns="0" rIns="0" bIns="0" numCol="1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7.0pt;margin-top:18.3pt;width:453.0pt;height:112.6pt;z-index:251661312;mso-position-horizontal:absolute;mso-position-horizontal-relative:margin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 Spacing"/>
                        <w:jc w:val="center"/>
                      </w:pPr>
                      <w:r>
                        <w:rPr>
                          <w:sz w:val="52"/>
                          <w:szCs w:val="52"/>
                          <w:rtl w:val="0"/>
                          <w:lang w:val="en-US"/>
                        </w:rPr>
                        <w:t xml:space="preserve">WORLD REMIT PAYMENT PROCESSOR </w:t>
                      </w:r>
                      <w:r>
                        <w:rPr>
                          <w:caps w:val="1"/>
                          <w:outline w:val="0"/>
                          <w:color w:val="252525"/>
                          <w:sz w:val="52"/>
                          <w:szCs w:val="52"/>
                          <w:u w:color="252525"/>
                          <w:rtl w:val="0"/>
                          <w:lang w:val="en-US"/>
                          <w14:textFill>
                            <w14:solidFill>
                              <w14:srgbClr w14:val="252525"/>
                            </w14:solidFill>
                          </w14:textFill>
                        </w:rPr>
                        <w:t>RELEASE NOTES</w:t>
                      </w:r>
                    </w:p>
                  </w:txbxContent>
                </v:textbox>
                <w10:wrap type="square" side="bothSides" anchorx="margin"/>
              </v:shape>
            </w:pict>
          </mc:Fallback>
        </mc:AlternateContent>
      </w: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</w:p>
    <w:p>
      <w:pPr>
        <w:pStyle w:val="Body"/>
        <w:spacing w:before="0"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 xmlns:a="http://schemas.openxmlformats.org/drawingml/2006/main">
              <wp:anchor distT="57150" distB="57150" distL="57150" distR="57150" simplePos="0" relativeHeight="251660288" behindDoc="0" locked="0" layoutInCell="1" allowOverlap="1">
                <wp:simplePos x="0" y="0"/>
                <wp:positionH relativeFrom="margin">
                  <wp:posOffset>88900</wp:posOffset>
                </wp:positionH>
                <wp:positionV relativeFrom="line">
                  <wp:posOffset>214808</wp:posOffset>
                </wp:positionV>
                <wp:extent cx="4802188" cy="248742"/>
                <wp:effectExtent l="0" t="0" r="0" b="0"/>
                <wp:wrapSquare wrapText="bothSides" distL="57150" distR="57150" distT="57150" distB="57150"/>
                <wp:docPr id="1073741828" name="officeArt object" descr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188" cy="24874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 Spacing"/>
                            </w:pPr>
                            <w:r>
                              <w:rPr>
                                <w:caps w:val="1"/>
                                <w:outline w:val="0"/>
                                <w:color w:val="252525"/>
                                <w:sz w:val="26"/>
                                <w:szCs w:val="26"/>
                                <w:u w:color="252525"/>
                                <w:rtl w:val="0"/>
                                <w:lang w:val="en-US"/>
                                <w14:textFill>
                                  <w14:solidFill>
                                    <w14:srgbClr w14:val="252525"/>
                                  </w14:solidFill>
                                </w14:textFill>
                              </w:rPr>
                              <w:t>December</w:t>
                            </w:r>
                            <w:r>
                              <w:rPr>
                                <w:caps w:val="1"/>
                                <w:outline w:val="0"/>
                                <w:color w:val="252525"/>
                                <w:sz w:val="26"/>
                                <w:szCs w:val="26"/>
                                <w:u w:color="252525"/>
                                <w:rtl w:val="0"/>
                                <w:lang w:val="en-US"/>
                                <w14:textFill>
                                  <w14:solidFill>
                                    <w14:srgbClr w14:val="25252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aps w:val="1"/>
                                <w:outline w:val="0"/>
                                <w:color w:val="252525"/>
                                <w:sz w:val="26"/>
                                <w:szCs w:val="26"/>
                                <w:u w:color="252525"/>
                                <w:rtl w:val="0"/>
                                <w:lang w:val="en-US"/>
                                <w14:textFill>
                                  <w14:solidFill>
                                    <w14:srgbClr w14:val="252525"/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caps w:val="1"/>
                                <w:outline w:val="0"/>
                                <w:color w:val="252525"/>
                                <w:sz w:val="26"/>
                                <w:szCs w:val="26"/>
                                <w:u w:color="252525"/>
                                <w:rtl w:val="0"/>
                                <w:lang w:val="en-US"/>
                                <w14:textFill>
                                  <w14:solidFill>
                                    <w14:srgbClr w14:val="252525"/>
                                  </w14:solidFill>
                                </w14:textFill>
                              </w:rPr>
                              <w:t>, 20</w:t>
                            </w:r>
                            <w:r>
                              <w:rPr>
                                <w:caps w:val="1"/>
                                <w:outline w:val="0"/>
                                <w:color w:val="252525"/>
                                <w:sz w:val="26"/>
                                <w:szCs w:val="26"/>
                                <w:u w:color="252525"/>
                                <w:rtl w:val="0"/>
                                <w:lang w:val="en-US"/>
                                <w14:textFill>
                                  <w14:solidFill>
                                    <w14:srgbClr w14:val="252525"/>
                                  </w14:solidFill>
                                </w14:textFill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numCol="1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7.0pt;margin-top:16.9pt;width:378.1pt;height:19.6pt;z-index:251660288;mso-position-horizontal:absolute;mso-position-horizontal-relative:margin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 Spacing"/>
                      </w:pPr>
                      <w:r>
                        <w:rPr>
                          <w:caps w:val="1"/>
                          <w:outline w:val="0"/>
                          <w:color w:val="252525"/>
                          <w:sz w:val="26"/>
                          <w:szCs w:val="26"/>
                          <w:u w:color="252525"/>
                          <w:rtl w:val="0"/>
                          <w:lang w:val="en-US"/>
                          <w14:textFill>
                            <w14:solidFill>
                              <w14:srgbClr w14:val="252525"/>
                            </w14:solidFill>
                          </w14:textFill>
                        </w:rPr>
                        <w:t>December</w:t>
                      </w:r>
                      <w:r>
                        <w:rPr>
                          <w:caps w:val="1"/>
                          <w:outline w:val="0"/>
                          <w:color w:val="252525"/>
                          <w:sz w:val="26"/>
                          <w:szCs w:val="26"/>
                          <w:u w:color="252525"/>
                          <w:rtl w:val="0"/>
                          <w:lang w:val="en-US"/>
                          <w14:textFill>
                            <w14:solidFill>
                              <w14:srgbClr w14:val="25252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aps w:val="1"/>
                          <w:outline w:val="0"/>
                          <w:color w:val="252525"/>
                          <w:sz w:val="26"/>
                          <w:szCs w:val="26"/>
                          <w:u w:color="252525"/>
                          <w:rtl w:val="0"/>
                          <w:lang w:val="en-US"/>
                          <w14:textFill>
                            <w14:solidFill>
                              <w14:srgbClr w14:val="252525"/>
                            </w14:solidFill>
                          </w14:textFill>
                        </w:rPr>
                        <w:t>09</w:t>
                      </w:r>
                      <w:r>
                        <w:rPr>
                          <w:caps w:val="1"/>
                          <w:outline w:val="0"/>
                          <w:color w:val="252525"/>
                          <w:sz w:val="26"/>
                          <w:szCs w:val="26"/>
                          <w:u w:color="252525"/>
                          <w:rtl w:val="0"/>
                          <w:lang w:val="en-US"/>
                          <w14:textFill>
                            <w14:solidFill>
                              <w14:srgbClr w14:val="252525"/>
                            </w14:solidFill>
                          </w14:textFill>
                        </w:rPr>
                        <w:t>, 20</w:t>
                      </w:r>
                      <w:r>
                        <w:rPr>
                          <w:caps w:val="1"/>
                          <w:outline w:val="0"/>
                          <w:color w:val="252525"/>
                          <w:sz w:val="26"/>
                          <w:szCs w:val="26"/>
                          <w:u w:color="252525"/>
                          <w:rtl w:val="0"/>
                          <w:lang w:val="en-US"/>
                          <w14:textFill>
                            <w14:solidFill>
                              <w14:srgbClr w14:val="252525"/>
                            </w14:solidFill>
                          </w14:textFill>
                        </w:rPr>
                        <w:t>20</w:t>
                      </w:r>
                    </w:p>
                  </w:txbxContent>
                </v:textbox>
                <w10:wrap type="square" side="bothSides" anchorx="margin"/>
              </v:shape>
            </w:pict>
          </mc:Fallback>
        </mc:AlternateContent>
      </w:r>
    </w:p>
    <w:p>
      <w:pPr>
        <w:pStyle w:val="Body"/>
        <w:spacing w:before="0" w:after="0" w:line="240" w:lineRule="auto"/>
        <w:rPr>
          <w:sz w:val="26"/>
          <w:szCs w:val="26"/>
        </w:rPr>
      </w:pPr>
    </w:p>
    <w:p>
      <w:pPr>
        <w:pStyle w:val="Body"/>
        <w:spacing w:before="0" w:after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</w:rPr>
        <w:br w:type="page"/>
      </w:r>
    </w:p>
    <w:p>
      <w:pPr>
        <w:pStyle w:val="Heading"/>
        <w:spacing w:before="0" w:line="240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RELEASE </w:t>
      </w:r>
      <w:r>
        <w:rPr>
          <w:b w:val="1"/>
          <w:bCs w:val="1"/>
          <w:sz w:val="26"/>
          <w:szCs w:val="26"/>
          <w:rtl w:val="0"/>
          <w:lang w:val="en-US"/>
        </w:rPr>
        <w:t xml:space="preserve">description and change history </w:t>
      </w:r>
    </w:p>
    <w:p>
      <w:pPr>
        <w:pStyle w:val="Body"/>
        <w:spacing w:before="0" w:after="0" w:line="240" w:lineRule="auto"/>
        <w:rPr>
          <w:sz w:val="26"/>
          <w:szCs w:val="26"/>
        </w:rPr>
      </w:pPr>
    </w:p>
    <w:p>
      <w:pPr>
        <w:pStyle w:val="Body"/>
        <w:spacing w:before="0" w:after="0" w:line="240" w:lineRule="auto"/>
        <w:rPr>
          <w:sz w:val="26"/>
          <w:szCs w:val="26"/>
        </w:rPr>
      </w:pPr>
    </w:p>
    <w:p>
      <w:pPr>
        <w:pStyle w:val="Body"/>
        <w:spacing w:before="0" w:after="0" w:line="240" w:lineRule="auto"/>
        <w:rPr>
          <w:sz w:val="26"/>
          <w:szCs w:val="26"/>
        </w:rPr>
      </w:pPr>
    </w:p>
    <w:tbl>
      <w:tblPr>
        <w:tblW w:w="899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95"/>
        <w:gridCol w:w="1023"/>
        <w:gridCol w:w="2409"/>
        <w:gridCol w:w="1685"/>
        <w:gridCol w:w="1187"/>
        <w:gridCol w:w="1298"/>
      </w:tblGrid>
      <w:tr>
        <w:tblPrEx>
          <w:shd w:val="clear" w:color="auto" w:fill="ced7e7"/>
        </w:tblPrEx>
        <w:trPr>
          <w:trHeight w:val="1118" w:hRule="atLeast"/>
        </w:trPr>
        <w:tc>
          <w:tcPr>
            <w:tcW w:type="dxa" w:w="139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84260c" w:sz="1" w:space="0" w:shadow="0" w:frame="0"/>
            </w:tcBorders>
            <w:shd w:val="clear" w:color="auto" w:fill="a034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rtl w:val="0"/>
                <w:lang w:val="en-US"/>
              </w:rPr>
              <w:t>Product Name</w:t>
            </w:r>
          </w:p>
        </w:tc>
        <w:tc>
          <w:tcPr>
            <w:tcW w:type="dxa" w:w="1023"/>
            <w:tcBorders>
              <w:top w:val="single" w:color="000000" w:sz="1" w:space="0" w:shadow="0" w:frame="0"/>
              <w:left w:val="single" w:color="84260c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034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rtl w:val="0"/>
                <w:lang w:val="en-US"/>
              </w:rPr>
              <w:t>Version (Major.Minor)</w:t>
            </w:r>
          </w:p>
        </w:tc>
        <w:tc>
          <w:tcPr>
            <w:tcW w:type="dxa" w:w="240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034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rtl w:val="0"/>
                <w:lang w:val="en-US"/>
              </w:rPr>
              <w:t>Release (</w:t>
            </w:r>
            <w:r>
              <w:rPr>
                <w:b w:val="1"/>
                <w:bCs w:val="1"/>
                <w:sz w:val="24"/>
                <w:szCs w:val="24"/>
                <w:rtl w:val="0"/>
                <w:lang w:val="en-US"/>
              </w:rPr>
              <w:t xml:space="preserve">Initial, </w:t>
            </w:r>
            <w:r>
              <w:rPr>
                <w:b w:val="1"/>
                <w:bCs w:val="1"/>
                <w:sz w:val="24"/>
                <w:szCs w:val="24"/>
                <w:rtl w:val="0"/>
                <w:lang w:val="en-US"/>
              </w:rPr>
              <w:t>Minor, Fix &amp; Hot fix), Date</w:t>
            </w:r>
          </w:p>
        </w:tc>
        <w:tc>
          <w:tcPr>
            <w:tcW w:type="dxa" w:w="168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034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</w:t>
            </w:r>
          </w:p>
        </w:tc>
        <w:tc>
          <w:tcPr>
            <w:tcW w:type="dxa" w:w="118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034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</w:rPr>
              <w:t>Author</w:t>
            </w:r>
          </w:p>
        </w:tc>
        <w:tc>
          <w:tcPr>
            <w:tcW w:type="dxa" w:w="129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034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</w:rPr>
              <w:t>Reviewed By</w:t>
            </w:r>
          </w:p>
        </w:tc>
      </w:tr>
      <w:tr>
        <w:tblPrEx>
          <w:shd w:val="clear" w:color="auto" w:fill="ced7e7"/>
        </w:tblPrEx>
        <w:trPr>
          <w:trHeight w:val="973" w:hRule="atLeast"/>
        </w:trPr>
        <w:tc>
          <w:tcPr>
            <w:tcW w:type="dxa" w:w="139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</w:pPr>
            <w:r>
              <w:rPr>
                <w:rtl w:val="0"/>
                <w:lang w:val="en-US"/>
              </w:rPr>
              <w:t xml:space="preserve">World Remit  - </w:t>
            </w:r>
            <w:r>
              <w:rPr>
                <w:shd w:val="nil" w:color="auto" w:fill="auto"/>
                <w:rtl w:val="0"/>
                <w:lang w:val="en-US"/>
              </w:rPr>
              <w:t>Payment Processor</w:t>
            </w:r>
          </w:p>
        </w:tc>
        <w:tc>
          <w:tcPr>
            <w:tcW w:type="dxa" w:w="1023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2408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Initial</w:t>
            </w:r>
          </w:p>
        </w:tc>
        <w:tc>
          <w:tcPr>
            <w:tcW w:type="dxa" w:w="1684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December 09, 2020</w:t>
            </w:r>
          </w:p>
        </w:tc>
        <w:tc>
          <w:tcPr>
            <w:tcW w:type="dxa" w:w="118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Kennedy Gatimu</w:t>
            </w:r>
          </w:p>
        </w:tc>
        <w:tc>
          <w:tcPr>
            <w:tcW w:type="dxa" w:w="1297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John Muli</w:t>
            </w:r>
          </w:p>
        </w:tc>
      </w:tr>
    </w:tbl>
    <w:p>
      <w:pPr>
        <w:pStyle w:val="Body"/>
        <w:spacing w:before="0" w:after="0" w:line="240" w:lineRule="auto"/>
        <w:rPr>
          <w:sz w:val="26"/>
          <w:szCs w:val="26"/>
        </w:rPr>
      </w:pPr>
    </w:p>
    <w:p>
      <w:pPr>
        <w:pStyle w:val="Body"/>
        <w:spacing w:before="0" w:after="0" w:line="240" w:lineRule="auto"/>
        <w:rPr>
          <w:sz w:val="26"/>
          <w:szCs w:val="26"/>
        </w:rPr>
      </w:pPr>
    </w:p>
    <w:p>
      <w:pPr>
        <w:pStyle w:val="Body"/>
        <w:spacing w:before="0" w:after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</w:rPr>
        <w:br w:type="page"/>
      </w:r>
    </w:p>
    <w:p>
      <w:pPr>
        <w:pStyle w:val="Heading"/>
        <w:spacing w:before="0" w:line="240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</w:rPr>
        <w:t xml:space="preserve">RELEASE </w:t>
      </w:r>
      <w:r>
        <w:rPr>
          <w:b w:val="1"/>
          <w:bCs w:val="1"/>
          <w:sz w:val="26"/>
          <w:szCs w:val="26"/>
          <w:rtl w:val="0"/>
          <w:lang w:val="en-US"/>
        </w:rPr>
        <w:t xml:space="preserve">Prerequisites </w:t>
      </w:r>
    </w:p>
    <w:p>
      <w:pPr>
        <w:pStyle w:val="Body"/>
        <w:rPr>
          <w:sz w:val="26"/>
          <w:szCs w:val="26"/>
        </w:rPr>
      </w:pPr>
    </w:p>
    <w:p>
      <w:pPr>
        <w:pStyle w:val="Body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</w:t>
      </w:r>
    </w:p>
    <w:tbl>
      <w:tblPr>
        <w:tblW w:w="899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5"/>
        <w:gridCol w:w="6692"/>
      </w:tblGrid>
      <w:tr>
        <w:tblPrEx>
          <w:shd w:val="clear" w:color="auto" w:fill="ced7e7"/>
        </w:tblPrEx>
        <w:trPr>
          <w:trHeight w:val="450" w:hRule="atLeast"/>
        </w:trPr>
        <w:tc>
          <w:tcPr>
            <w:tcW w:type="dxa" w:w="230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84260c" w:sz="1" w:space="0" w:shadow="0" w:frame="0"/>
            </w:tcBorders>
            <w:shd w:val="clear" w:color="auto" w:fill="a034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</w:pPr>
            <w:r>
              <w:rPr>
                <w:rFonts w:ascii="Calibri" w:hAnsi="Calibri"/>
                <w:b w:val="1"/>
                <w:bCs w:val="1"/>
                <w:sz w:val="26"/>
                <w:szCs w:val="26"/>
                <w:rtl w:val="0"/>
                <w:lang w:val="en-US"/>
              </w:rPr>
              <w:t>#</w:t>
            </w:r>
          </w:p>
        </w:tc>
        <w:tc>
          <w:tcPr>
            <w:tcW w:type="dxa" w:w="6692"/>
            <w:tcBorders>
              <w:top w:val="single" w:color="000000" w:sz="1" w:space="0" w:shadow="0" w:frame="0"/>
              <w:left w:val="single" w:color="84260c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034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</w:pPr>
            <w:r>
              <w:rPr>
                <w:b w:val="1"/>
                <w:bCs w:val="1"/>
                <w:sz w:val="26"/>
                <w:szCs w:val="26"/>
                <w:rtl w:val="0"/>
                <w:lang w:val="en-US"/>
              </w:rPr>
              <w:t xml:space="preserve">Prerequisites 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230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66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uppressAutoHyphens w:val="1"/>
              <w:spacing w:before="120" w:after="0" w:line="360" w:lineRule="auto"/>
            </w:pPr>
            <w:r>
              <w:rPr>
                <w:b w:val="1"/>
                <w:bCs w:val="1"/>
                <w:sz w:val="26"/>
                <w:szCs w:val="26"/>
                <w:rtl w:val="0"/>
                <w:lang w:val="en-US"/>
              </w:rPr>
              <w:t>Database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230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66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Kafka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230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66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Connectivity to World Remit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2305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6692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120" w:after="0" w:line="36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Connectivity to GAG/ TPG</w:t>
            </w:r>
          </w:p>
        </w:tc>
      </w:tr>
    </w:tbl>
    <w:p>
      <w:pPr>
        <w:pStyle w:val="Body"/>
        <w:spacing w:before="0" w:after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</w:rPr>
        <w:br w:type="page"/>
      </w:r>
    </w:p>
    <w:p>
      <w:pPr>
        <w:pStyle w:val="Body"/>
        <w:spacing w:before="0" w:after="0" w:line="240" w:lineRule="auto"/>
        <w:rPr>
          <w:sz w:val="26"/>
          <w:szCs w:val="26"/>
        </w:rPr>
      </w:pPr>
    </w:p>
    <w:p>
      <w:pPr>
        <w:pStyle w:val="Heading"/>
        <w:spacing w:before="0" w:line="240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RELEASE OVERVIEW</w:t>
      </w:r>
    </w:p>
    <w:p>
      <w:pPr>
        <w:pStyle w:val="Body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This release notes contains the working of the payment processor:</w:t>
      </w:r>
    </w:p>
    <w:p>
      <w:pPr>
        <w:pStyle w:val="Body"/>
        <w:numPr>
          <w:ilvl w:val="0"/>
          <w:numId w:val="2"/>
        </w:numPr>
        <w:spacing w:line="72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 Database Access</w:t>
      </w:r>
    </w:p>
    <w:p>
      <w:pPr>
        <w:pStyle w:val="Body"/>
        <w:numPr>
          <w:ilvl w:val="0"/>
          <w:numId w:val="2"/>
        </w:numPr>
        <w:spacing w:line="72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 Database Tables Description</w:t>
      </w:r>
    </w:p>
    <w:p>
      <w:pPr>
        <w:pStyle w:val="Body"/>
        <w:numPr>
          <w:ilvl w:val="0"/>
          <w:numId w:val="2"/>
        </w:numPr>
        <w:spacing w:line="72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 GAG/ TPG operations</w:t>
      </w:r>
    </w:p>
    <w:p>
      <w:pPr>
        <w:pStyle w:val="Body"/>
        <w:numPr>
          <w:ilvl w:val="0"/>
          <w:numId w:val="2"/>
        </w:numPr>
        <w:spacing w:line="72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 xml:space="preserve"> Monitoring</w:t>
      </w: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numPr>
          <w:ilvl w:val="0"/>
          <w:numId w:val="3"/>
        </w:numPr>
        <w:spacing w:line="72" w:lineRule="auto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Database Access</w:t>
      </w:r>
    </w:p>
    <w:p>
      <w:pPr>
        <w:pStyle w:val="Body"/>
        <w:spacing w:line="72" w:lineRule="auto"/>
        <w:rPr>
          <w:b w:val="1"/>
          <w:bCs w:val="1"/>
          <w:sz w:val="26"/>
          <w:szCs w:val="26"/>
        </w:rPr>
      </w:pPr>
    </w:p>
    <w:p>
      <w:pPr>
        <w:pStyle w:val="Body"/>
        <w:spacing w:line="72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1.1 </w:t>
      </w:r>
      <w:r>
        <w:rPr>
          <w:sz w:val="26"/>
          <w:szCs w:val="26"/>
          <w:rtl w:val="0"/>
          <w:lang w:val="en-US"/>
        </w:rPr>
        <w:t>A new DB needs to be created in cloud.</w:t>
      </w:r>
    </w:p>
    <w:p>
      <w:pPr>
        <w:pStyle w:val="Body"/>
        <w:spacing w:line="72" w:lineRule="auto"/>
        <w:rPr>
          <w:b w:val="1"/>
          <w:bCs w:val="1"/>
          <w:outline w:val="0"/>
          <w:color w:val="525252"/>
          <w:sz w:val="26"/>
          <w:szCs w:val="26"/>
          <w14:textFill>
            <w14:solidFill>
              <w14:srgbClr w14:val="535353"/>
            </w14:solidFill>
          </w14:textFill>
        </w:rPr>
      </w:pPr>
      <w:r>
        <w:rPr>
          <w:sz w:val="26"/>
          <w:szCs w:val="26"/>
          <w:rtl w:val="0"/>
          <w:lang w:val="en-US"/>
        </w:rPr>
        <w:tab/>
        <w:t xml:space="preserve">DB Name: </w:t>
      </w:r>
      <w:r>
        <w:rPr>
          <w:b w:val="1"/>
          <w:bCs w:val="1"/>
          <w:outline w:val="0"/>
          <w:color w:val="525252"/>
          <w:sz w:val="26"/>
          <w:szCs w:val="26"/>
          <w:rtl w:val="0"/>
          <w:lang w:val="nl-NL"/>
          <w14:textFill>
            <w14:solidFill>
              <w14:srgbClr w14:val="535353"/>
            </w14:solidFill>
          </w14:textFill>
        </w:rPr>
        <w:t>imt-hub</w:t>
      </w:r>
    </w:p>
    <w:p>
      <w:pPr>
        <w:pStyle w:val="Body"/>
        <w:spacing w:line="72" w:lineRule="auto"/>
        <w:rPr>
          <w:b w:val="1"/>
          <w:bCs w:val="1"/>
          <w:outline w:val="0"/>
          <w:color w:val="525252"/>
          <w:sz w:val="26"/>
          <w:szCs w:val="26"/>
          <w14:textFill>
            <w14:solidFill>
              <w14:srgbClr w14:val="535353"/>
            </w14:solidFill>
          </w14:textFill>
        </w:rPr>
      </w:pPr>
    </w:p>
    <w:p>
      <w:pPr>
        <w:pStyle w:val="Body"/>
        <w:spacing w:line="72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1.2 </w:t>
      </w:r>
      <w:r>
        <w:rPr>
          <w:sz w:val="26"/>
          <w:szCs w:val="26"/>
          <w:rtl w:val="0"/>
          <w:lang w:val="en-US"/>
        </w:rPr>
        <w:t>After DB has been created:</w:t>
      </w: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192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1.2.1</w:t>
      </w:r>
      <w:r>
        <w:rPr>
          <w:sz w:val="26"/>
          <w:szCs w:val="26"/>
          <w:rtl w:val="0"/>
          <w:lang w:val="en-US"/>
        </w:rPr>
        <w:t xml:space="preserve"> Go to the link: </w:t>
      </w:r>
      <w:r>
        <w:rPr>
          <w:rStyle w:val="Hyperlink.0"/>
          <w:sz w:val="26"/>
          <w:szCs w:val="26"/>
        </w:rPr>
        <w:fldChar w:fldCharType="begin" w:fldLock="0"/>
      </w:r>
      <w:r>
        <w:rPr>
          <w:rStyle w:val="Hyperlink.0"/>
          <w:sz w:val="26"/>
          <w:szCs w:val="26"/>
        </w:rPr>
        <w:instrText xml:space="preserve"> HYPERLINK "https://portal.azure.com/#@equitybank.co.ke/resource/subscriptions/ce521e88-98bc-4f45-8409-0f1bde1e8256/resourceGroups/RSG-DEV-OMNI-WE/providers/Microsoft.Sql/servers/sql-omnichannel-dev-001/databases/imt-hub/queryEditor"</w:instrText>
      </w:r>
      <w:r>
        <w:rPr>
          <w:rStyle w:val="Hyperlink.0"/>
          <w:sz w:val="26"/>
          <w:szCs w:val="26"/>
        </w:rPr>
        <w:fldChar w:fldCharType="separate" w:fldLock="0"/>
      </w:r>
      <w:r>
        <w:rPr>
          <w:rStyle w:val="Hyperlink.0"/>
          <w:sz w:val="26"/>
          <w:szCs w:val="26"/>
          <w:rtl w:val="0"/>
          <w:lang w:val="en-US"/>
        </w:rPr>
        <w:t>https://portal.azure.com/#@equitybank.co.ke/resource/subscriptions/ce521e88-98bc-4f45-8409-0f1bde1e8256/resourceGroups/RSG-DEV-OMNI-WE/providers/Microsoft.Sql/servers/sql-omnichannel-dev-001/databases/imt-hub/queryEditor</w:t>
      </w:r>
      <w:r>
        <w:rPr>
          <w:sz w:val="26"/>
          <w:szCs w:val="26"/>
        </w:rPr>
        <w:fldChar w:fldCharType="end" w:fldLock="0"/>
      </w:r>
    </w:p>
    <w:p>
      <w:pPr>
        <w:pStyle w:val="Body"/>
        <w:spacing w:line="192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ps.</w:t>
      </w:r>
      <w:r>
        <w:rPr>
          <w:sz w:val="26"/>
          <w:szCs w:val="26"/>
          <w:rtl w:val="0"/>
          <w:lang w:val="en-US"/>
        </w:rPr>
        <w:t xml:space="preserve"> This is UAT link, we should have a production link for this case</w:t>
      </w:r>
      <w:r>
        <w:rPr>
          <w:sz w:val="26"/>
          <w:szCs w:val="26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264685</wp:posOffset>
            </wp:positionV>
            <wp:extent cx="5943600" cy="343143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5"/>
                <wp:lineTo x="0" y="21635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0-12-09 at 10.27.28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4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192" w:lineRule="auto"/>
        <w:rPr>
          <w:sz w:val="26"/>
          <w:szCs w:val="26"/>
        </w:rPr>
      </w:pPr>
    </w:p>
    <w:p>
      <w:pPr>
        <w:pStyle w:val="Body"/>
        <w:spacing w:line="192" w:lineRule="auto"/>
        <w:rPr>
          <w:sz w:val="26"/>
          <w:szCs w:val="26"/>
        </w:rPr>
      </w:pPr>
    </w:p>
    <w:p>
      <w:pPr>
        <w:pStyle w:val="Body"/>
        <w:spacing w:line="192" w:lineRule="auto"/>
        <w:rPr>
          <w:sz w:val="26"/>
          <w:szCs w:val="26"/>
        </w:rPr>
      </w:pPr>
    </w:p>
    <w:p>
      <w:pPr>
        <w:pStyle w:val="Body"/>
        <w:spacing w:line="192" w:lineRule="auto"/>
        <w:rPr>
          <w:sz w:val="26"/>
          <w:szCs w:val="26"/>
        </w:rPr>
      </w:pPr>
    </w:p>
    <w:p>
      <w:pPr>
        <w:pStyle w:val="Body"/>
        <w:spacing w:line="192" w:lineRule="auto"/>
        <w:rPr>
          <w:sz w:val="26"/>
          <w:szCs w:val="26"/>
        </w:rPr>
      </w:pPr>
    </w:p>
    <w:p>
      <w:pPr>
        <w:pStyle w:val="Body"/>
        <w:spacing w:line="192" w:lineRule="auto"/>
        <w:rPr>
          <w:sz w:val="26"/>
          <w:szCs w:val="26"/>
        </w:rPr>
      </w:pPr>
    </w:p>
    <w:p>
      <w:pPr>
        <w:pStyle w:val="Body"/>
        <w:spacing w:line="192" w:lineRule="auto"/>
        <w:rPr>
          <w:b w:val="1"/>
          <w:bCs w:val="1"/>
          <w:sz w:val="26"/>
          <w:szCs w:val="26"/>
        </w:rPr>
      </w:pPr>
    </w:p>
    <w:p>
      <w:pPr>
        <w:pStyle w:val="Body"/>
        <w:spacing w:line="72" w:lineRule="auto"/>
        <w:rPr>
          <w:outline w:val="0"/>
          <w:color w:val="525252"/>
          <w:sz w:val="26"/>
          <w:szCs w:val="26"/>
          <w14:textFill>
            <w14:solidFill>
              <w14:srgbClr w14:val="535353"/>
            </w14:solidFill>
          </w14:textFill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1.2.2 </w:t>
      </w:r>
      <w:r>
        <w:rPr>
          <w:sz w:val="26"/>
          <w:szCs w:val="26"/>
          <w:rtl w:val="0"/>
          <w:lang w:val="en-US"/>
        </w:rPr>
        <w:t>Click on Query editor (preview)</w:t>
      </w:r>
      <w:r>
        <w:rPr>
          <w:sz w:val="26"/>
          <w:szCs w:val="26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196150</wp:posOffset>
            </wp:positionV>
            <wp:extent cx="5943600" cy="35497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0-12-09 at 10.30.45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7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1.2.3</w:t>
      </w:r>
      <w:r>
        <w:rPr>
          <w:sz w:val="26"/>
          <w:szCs w:val="26"/>
          <w:rtl w:val="0"/>
          <w:lang w:val="en-US"/>
        </w:rPr>
        <w:t xml:space="preserve"> Enter the provided credentials</w:t>
      </w:r>
      <w:r>
        <w:rPr>
          <w:sz w:val="26"/>
          <w:szCs w:val="26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196150</wp:posOffset>
            </wp:positionV>
            <wp:extent cx="5943600" cy="34054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0-12-09 at 10.34.59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4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72" w:lineRule="auto"/>
        <w:rPr>
          <w:b w:val="1"/>
          <w:bCs w:val="1"/>
          <w:outline w:val="0"/>
          <w:color w:val="525252"/>
          <w:sz w:val="26"/>
          <w:szCs w:val="26"/>
          <w14:textFill>
            <w14:solidFill>
              <w14:srgbClr w14:val="535353"/>
            </w14:solidFill>
          </w14:textFill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1.2.4 </w:t>
      </w:r>
      <w:r>
        <w:rPr>
          <w:sz w:val="26"/>
          <w:szCs w:val="26"/>
          <w:rtl w:val="0"/>
          <w:lang w:val="en-US"/>
        </w:rPr>
        <w:t>Click refresh and expand tables as shown above</w:t>
      </w:r>
    </w:p>
    <w:p>
      <w:pPr>
        <w:pStyle w:val="Body"/>
        <w:spacing w:line="72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2. Database Tables Description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Below are the tables to be created</w:t>
      </w:r>
    </w:p>
    <w:p>
      <w:pPr>
        <w:pStyle w:val="Body"/>
        <w:spacing w:line="72" w:lineRule="auto"/>
        <w:rPr>
          <w:b w:val="1"/>
          <w:bCs w:val="1"/>
          <w:sz w:val="26"/>
          <w:szCs w:val="26"/>
        </w:rPr>
      </w:pPr>
    </w:p>
    <w:p>
      <w:pPr>
        <w:pStyle w:val="Body"/>
        <w:spacing w:line="72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2.1 bank_details</w:t>
      </w: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>CREATE TABLE `bank_details` (</w:t>
      </w: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`account_number` varchar(255) DEFAULT NULL,</w:t>
      </w: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`bic` varchar(255) DEFAULT NULL,</w:t>
      </w: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`bank_code` varchar(255) DEFAULT NULL,</w:t>
      </w: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de-DE"/>
        </w:rPr>
        <w:t xml:space="preserve">  `bank_name` varchar(255) DEFAULT NULL,</w:t>
      </w: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PRIMARY KEY (`id`)</w:t>
      </w: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</w:rPr>
        <w:t>)</w:t>
      </w: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2.2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b w:val="1"/>
          <w:bCs w:val="1"/>
          <w:sz w:val="26"/>
          <w:szCs w:val="26"/>
          <w:rtl w:val="0"/>
          <w:lang w:val="en-US"/>
        </w:rPr>
        <w:t>banks</w:t>
      </w: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>CREATE TABLE `banks` (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`code` varchar(50) NOT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`name` varchar(50) NOT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`country_id` bigint NOT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`limit_id` bigint DEFAULT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PRIMARY KEY (`id`),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nl-NL"/>
        </w:rPr>
        <w:t xml:space="preserve">  KEY `FKlmiqijve14o6vd15ttic40qnc` (`country_id`),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KEY `FKlvad6w17nhw1mp7gak886ojiu` (`limit_id`),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CONSTRAINT `FKlmiqijve14o6vd15ttic40qnc` FOREIGN KEY (`country_id`) REFERENCES `countries` (`id`),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de-DE"/>
        </w:rPr>
        <w:t xml:space="preserve">  CONSTRAINT `FKlvad6w17nhw1mp7gak886ojiu` FOREIGN KEY (`limit_id`) REFERENCES `limits` (`id`)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</w:rPr>
        <w:t>)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</w:p>
    <w:p>
      <w:pPr>
        <w:pStyle w:val="Body"/>
        <w:spacing w:line="144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2.3 c</w:t>
      </w:r>
      <w:r>
        <w:rPr>
          <w:b w:val="1"/>
          <w:bCs w:val="1"/>
          <w:sz w:val="26"/>
          <w:szCs w:val="26"/>
          <w:rtl w:val="0"/>
          <w:lang w:val="en-US"/>
        </w:rPr>
        <w:t>orridor_details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>CREATE TABLE `corridor_details` (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`api_code` varchar(255) DEFAULT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`recipient_country_code_iso2` varchar(255) DEFAULT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`recipient_country_dial_code` varchar(255) DEFAULT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`recipient_currency_code` varchar(255) DEFAULT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`settlement_currency_code` varchar(255) DEFAULT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PRIMARY KEY (`id`)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</w:rPr>
        <w:t>)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</w:p>
    <w:p>
      <w:pPr>
        <w:pStyle w:val="Body"/>
        <w:spacing w:line="144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2.4 </w:t>
      </w:r>
      <w:r>
        <w:rPr>
          <w:b w:val="1"/>
          <w:bCs w:val="1"/>
          <w:sz w:val="26"/>
          <w:szCs w:val="26"/>
          <w:rtl w:val="0"/>
          <w:lang w:val="en-US"/>
        </w:rPr>
        <w:t>countries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>CREATE TABLE `countries` (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`name` varchar(50) NOT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PRIMARY KEY (`id`),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de-DE"/>
        </w:rPr>
        <w:t xml:space="preserve">  UNIQUE KEY `UK_1pyiwrqimi3hnl3vtgsypj5r` (`name`)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</w:rPr>
        <w:t xml:space="preserve">) 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</w:p>
    <w:p>
      <w:pPr>
        <w:pStyle w:val="Body"/>
        <w:spacing w:line="144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2.5 </w:t>
      </w:r>
      <w:r>
        <w:rPr>
          <w:b w:val="1"/>
          <w:bCs w:val="1"/>
          <w:sz w:val="26"/>
          <w:szCs w:val="26"/>
          <w:rtl w:val="0"/>
          <w:lang w:val="en-US"/>
        </w:rPr>
        <w:t>financial_details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>CREATE TABLE `financial_details` (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`settlement_amount` varchar(255) DEFAULT NULL,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  <w:lang w:val="en-US"/>
        </w:rPr>
        <w:t xml:space="preserve">  PRIMARY KEY (`id`)</w:t>
      </w:r>
    </w:p>
    <w:p>
      <w:pPr>
        <w:pStyle w:val="Body"/>
        <w:spacing w:line="144" w:lineRule="auto"/>
        <w:rPr>
          <w:i w:val="1"/>
          <w:iCs w:val="1"/>
          <w:sz w:val="26"/>
          <w:szCs w:val="26"/>
        </w:rPr>
      </w:pPr>
      <w:r>
        <w:rPr>
          <w:i w:val="1"/>
          <w:iCs w:val="1"/>
          <w:sz w:val="26"/>
          <w:szCs w:val="26"/>
          <w:rtl w:val="0"/>
        </w:rPr>
        <w:t>)</w:t>
      </w: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line="72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2.6 </w:t>
      </w:r>
      <w:r>
        <w:rPr>
          <w:b w:val="1"/>
          <w:bCs w:val="1"/>
          <w:sz w:val="26"/>
          <w:szCs w:val="26"/>
          <w:rtl w:val="0"/>
          <w:lang w:val="en-US"/>
        </w:rPr>
        <w:t>limits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CREATE TABLE `limits` (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`currency` varchar(255) DEFAULT NULL,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 xml:space="preserve">  `max` decimal(19,2) DEFAULT NULL,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 xml:space="preserve">  `min` decimal(19,2) DEFAULT NULL,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`bank_id` bigint DEFAULT NULL,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`wallet_id` bigint DEFAULT NULL,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PRIMARY KEY (`id`),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KEY `FKgt9jrsh7a6ee3i51o8sqyv74e` (`bank_id`),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KEY `FKhjbmcsp6x0ntpuyoj8ctmg89q` (`wallet_id`),</w:t>
      </w:r>
    </w:p>
    <w:p>
      <w:pPr>
        <w:pStyle w:val="Body"/>
        <w:spacing w:line="12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CONSTRAINT `FKgt9jrsh7a6ee3i51o8sqyv74e` FOREIGN KEY (`bank_id`) REFERENCES `banks` (`id`),</w:t>
      </w:r>
    </w:p>
    <w:p>
      <w:pPr>
        <w:pStyle w:val="Body"/>
        <w:spacing w:line="12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CONSTRAINT `FKhjbmcsp6x0ntpuyoj8ctmg89q` FOREIGN KEY (`wallet_id`) REFERENCES `wallets` (`id`)</w:t>
      </w:r>
    </w:p>
    <w:p>
      <w:pPr>
        <w:pStyle w:val="Body"/>
        <w:spacing w:line="72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) </w:t>
      </w:r>
    </w:p>
    <w:p>
      <w:pPr>
        <w:pStyle w:val="Body"/>
        <w:spacing w:line="72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2.7 </w:t>
      </w:r>
      <w:r>
        <w:rPr>
          <w:b w:val="1"/>
          <w:bCs w:val="1"/>
          <w:sz w:val="26"/>
          <w:szCs w:val="26"/>
          <w:rtl w:val="0"/>
          <w:lang w:val="en-US"/>
        </w:rPr>
        <w:t>recipient_details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CREATE TABLE `recipient_details` (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`first_name`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`last_name`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`middle_name`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`mobile_account_number`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PRIMARY KEY (`id`)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>)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2.8 </w:t>
      </w:r>
      <w:r>
        <w:rPr>
          <w:b w:val="1"/>
          <w:bCs w:val="1"/>
          <w:sz w:val="26"/>
          <w:szCs w:val="26"/>
          <w:rtl w:val="0"/>
          <w:lang w:val="en-US"/>
        </w:rPr>
        <w:t>request_ids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CREATE TABLE `request_ids` (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`date_created`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`date_updated`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`request_id` varchar(255) NOT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PRIMARY KEY (`id`),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UNIQUE KEY `request_id` (`request_id`)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>)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2.9 </w:t>
      </w:r>
      <w:r>
        <w:rPr>
          <w:b w:val="1"/>
          <w:bCs w:val="1"/>
          <w:sz w:val="26"/>
          <w:szCs w:val="26"/>
          <w:rtl w:val="0"/>
          <w:lang w:val="en-US"/>
        </w:rPr>
        <w:t>sender_details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CREATE TABLE `sender_details` (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`id` bigint NOT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`first_name`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`last_name`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`middle_name` varchar(255) DEFAULT NULL,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PRIMARY KEY (`id`)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) 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2.10 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tpg_transaction_data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CREATE TABLE `tpg_transaction_data` (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`id` bigint NOT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`log_date`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`product_code`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`reference`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`tpg_code`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`tpg_message`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`tpg_request` text,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`tpg_response` text,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`tpg_status`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`tpg_tran_ref`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`wr_response_code`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`wr_response_msg`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PRIMARY KEY (`id`),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s-ES_tradnl"/>
          <w14:textFill>
            <w14:solidFill>
              <w14:srgbClr w14:val="212121"/>
            </w14:solidFill>
          </w14:textFill>
        </w:rPr>
        <w:t xml:space="preserve">  UNIQUE KEY `reference` (`reference`),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s-ES_tradnl"/>
          <w14:textFill>
            <w14:solidFill>
              <w14:srgbClr w14:val="212121"/>
            </w14:solidFill>
          </w14:textFill>
        </w:rPr>
        <w:t xml:space="preserve">  UNIQUE KEY `UK_4evw89nl78s7jqku75n289678` (`reference`)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14:textFill>
            <w14:solidFill>
              <w14:srgbClr w14:val="212121"/>
            </w14:solidFill>
          </w14:textFill>
        </w:rPr>
        <w:t>)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2.11 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fr-FR"/>
          <w14:textFill>
            <w14:solidFill>
              <w14:srgbClr w14:val="212121"/>
            </w14:solidFill>
          </w14:textFill>
        </w:rPr>
        <w:t>transactions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CREATE TABLE `transactions` (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`id` bigint NOT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`date_created`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`date_updated`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`message`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`product_code`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`reference` varchar(255) NOT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`status`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`world_remit_id` varchar(255) NOT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`wrid`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`bank_detail_id` bigint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`corridor_detail_id` bigint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`financial_detail_id` bigint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`recipient_detail_id` bigint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`sender_detail_id` bigint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PRIMARY KEY (`id`),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s-ES_tradnl"/>
          <w14:textFill>
            <w14:solidFill>
              <w14:srgbClr w14:val="212121"/>
            </w14:solidFill>
          </w14:textFill>
        </w:rPr>
        <w:t xml:space="preserve">  UNIQUE KEY `reference` (`reference`),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UNIQUE KEY `world_remit_id` (`world_remit_id`),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KEY `FKj0lyw66uiii5hhc4mw05v510` (`bank_detail_id`),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KEY `FKjbf9vikusth0igse56ip0cn66` (`corridor_detail_id`),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KEY `FK73rwte0ovwvjey0fxx2x6axtv` (`financial_detail_id`),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KEY `FKkjio9wkhewhg05e4gjkhisuh9` (`recipient_detail_id`),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KEY `FKmiccificqwu3x06ulphc2vla1` (`sender_detail_id`),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CONSTRAINT `FK73rwte0ovwvjey0fxx2x6axtv` FOREIGN KEY (`financial_detail_id`) REFERENCES `financial_details` (`id`),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CONSTRAINT `FKj0lyw66uiii5hhc4mw05v510` FOREIGN KEY (`bank_detail_id`) REFERENCES `bank_details` (`id`),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CONSTRAINT `FKjbf9vikusth0igse56ip0cn66` FOREIGN KEY (`corridor_detail_id`) REFERENCES `corridor_details` (`id`),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CONSTRAINT `FKkjio9wkhewhg05e4gjkhisuh9` FOREIGN KEY (`recipient_detail_id`) REFERENCES `recipient_details` (`id`),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CONSTRAINT `FKmiccificqwu3x06ulphc2vla1` FOREIGN KEY (`sender_detail_id`) REFERENCES `sender_details` (`id`)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14:textFill>
            <w14:solidFill>
              <w14:srgbClr w14:val="212121"/>
            </w14:solidFill>
          </w14:textFill>
        </w:rPr>
        <w:t xml:space="preserve">) 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2.12 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transactions_consumer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CREATE TABLE `transactions_consumer` (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`id` bigint NOT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`body` text,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`message`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`reference`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`status` varchar(255)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PRIMARY KEY (`id`)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14:textFill>
            <w14:solidFill>
              <w14:srgbClr w14:val="212121"/>
            </w14:solidFill>
          </w14:textFill>
        </w:rPr>
        <w:t xml:space="preserve">) 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2.13 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wallets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CREATE TABLE `wallets` (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`id` bigint NOT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`name` varchar(50) NOT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`country_id` bigint NOT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`limit_id` bigint DEFAULT NULL,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PRIMARY KEY (`id`),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UNIQUE KEY `UK_21qj4jydkkp1tnmyd3ektcjl4` (`name`),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KEY `FK1py3hlay4qqpl1567pusso66o` (`country_id`),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KEY `FKrbvoqt67vnp0q8rd8c9r2p3bn` (`limit_id`),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CONSTRAINT `FK1py3hlay4qqpl1567pusso66o` FOREIGN KEY (`country_id`) REFERENCES `countries` (`id`),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 CONSTRAINT `FKrbvoqt67vnp0q8rd8c9r2p3bn` FOREIGN KEY (`limit_id`) REFERENCES `limits` (`id`)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14:textFill>
            <w14:solidFill>
              <w14:srgbClr w14:val="212121"/>
            </w14:solidFill>
          </w14:textFill>
        </w:rPr>
        <w:t xml:space="preserve">) 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3. </w:t>
      </w:r>
      <w:r>
        <w:rPr>
          <w:b w:val="1"/>
          <w:bCs w:val="1"/>
          <w:sz w:val="26"/>
          <w:szCs w:val="26"/>
          <w:rtl w:val="0"/>
          <w:lang w:val="en-US"/>
        </w:rPr>
        <w:t xml:space="preserve"> GAG/ TPG operations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GAG/ TPG operations will be as follows:</w:t>
      </w:r>
    </w:p>
    <w:p>
      <w:pPr>
        <w:pStyle w:val="Body"/>
        <w:numPr>
          <w:ilvl w:val="0"/>
          <w:numId w:val="4"/>
        </w:numPr>
        <w:spacing w:after="0" w:line="240" w:lineRule="auto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Bank Transfers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Equity Bank KE Account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Equity RTGS KE Account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Equity Pesalink KE Account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Equity Bank TZ Account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Equity RTGS TZ Account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Equity Bank UG Account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Equity Bank RW Account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numPr>
          <w:ilvl w:val="0"/>
          <w:numId w:val="3"/>
        </w:numPr>
        <w:spacing w:after="0" w:line="240" w:lineRule="auto"/>
        <w:rPr>
          <w:b w:val="1"/>
          <w:bCs w:val="1"/>
          <w:sz w:val="26"/>
          <w:szCs w:val="26"/>
          <w:lang w:val="en-US"/>
        </w:rPr>
      </w:pPr>
      <w:r>
        <w:rPr>
          <w:b w:val="1"/>
          <w:bCs w:val="1"/>
          <w:sz w:val="26"/>
          <w:szCs w:val="26"/>
          <w:rtl w:val="0"/>
          <w:lang w:val="en-US"/>
        </w:rPr>
        <w:t>Mobile Money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Mpesa KE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Airtel KE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Airtel TZ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Vodacom TZ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MTN UG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MTN RW</w:t>
      </w:r>
    </w:p>
    <w:p>
      <w:pPr>
        <w:pStyle w:val="Body"/>
        <w:numPr>
          <w:ilvl w:val="0"/>
          <w:numId w:val="5"/>
        </w:numPr>
        <w:spacing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Send Money to Tigo RW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3.1 Bank Transfers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3.1.1 Send Money to Equity Bank KE Account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&lt;accountNumber&gt;0810197039302&lt;/accountNumber&gt;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&lt;paymentReference1&gt;27a043422e41&lt;/paymentReference1&gt;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&lt;paymentReference3&gt;27a043422e41&lt;/paymentReference3&gt;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Vt5Js7B1mAHLSQQm8IfoP4dpCYbhJqcD//czT8JFULxuQ7w4uD2kSgRuVKd8fswcWGfCbt6etahWgvS0rnlcGFQ/X76OsdHfLIUFvT/9iF2INQ+BFshezfdqJH6pHLzDYyz08WsRStdr/S3iYHwuNBT6ZaFfrhPk3/vvGh9zVTTs+N6XKSKUAvAMR+DY3DM7VQs3jUYQEtAw6bZkA6V+j/yk+MabTu7iz5bMTIRHepCLTch5YXfQI0mnZXpkNN/Lf9qDCTOiKRllKsIm2zPx1GRYp4OwZHiwaGA88UfvNLElFXlNR5nY4FG86bmrSSw94+0KhJvRTTK9eEXvbH4K7A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&lt;tranAmount&gt;1000.00&lt;/tranAmount&gt;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&lt;messageID&gt;2781ae043441&lt;/messageID&gt;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&lt;bicCode&gt;EQBLKENA&lt;/bicCode&gt;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&lt;return&gt;OK|060894113847&lt;/return&gt;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3.1.2 Send Money to Equity RTGS KE Account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&lt;accountNumber&gt;12345678000&lt;/accountNumber&gt;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&lt;paymentReference1&gt;qw345j5666116&lt;/paymentReference1&gt;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&lt;paymentReference3&gt;qw345j5666116&lt;/paymentReference3&gt;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RWtbjxgFl56Zrk/k1g3ZWJJNIbSuMK3enK43/6hEJHaKwDq2yn34DOAMtvCeszUZJaL+Fi2lAlGqYPvQ1RNbMNnPFVa+AiU0i4TTn2GslrmPwHN/bqCf3tlp2J8ik9MpenPONpDKguh9b4nV1ZVJwudWUItLCDYrYlA7BOuXeGZIU8Fmmu0yWRyY+fn+4G4rPd6Bz3TF2qrDYAWeV3svafBoD99lS4RSx5EY+l08U8a2fsuXBaBIklBKzMu4gg/tzqOcd75kkakjvIUt9fKa7Vyf1Yf9Ojy5grmUZTyWaEasQ5wQtOO4BBD67Iu4NWKeOmr+EQMAXJ0P9KGxFq7r4g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&lt;tranAmount&gt;1000.00&lt;/tranAmount&gt;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&lt;messageID&gt;27812e341151&lt;/messageID&gt;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&lt;bicCode&gt;BARBKENA&lt;/bicCode&gt;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Response: 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&lt;return&gt;OK|000002363955&lt;/return&gt;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3.1.3 Send Money to Equity Pesalink KE Account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&lt;accountNumber&gt;12345678000&lt;/accountNumber&gt;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&lt;paymentReference1&gt;asde23133334323&lt;/paymentReference1&gt;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&lt;paymentReference3&gt;asde23133334323&lt;/paymentReference3&gt;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YtTCsOY9vOX52e8KaxQJKQ3rdp3e2g6+qJzwzYOMsguY6E96QePleS6i/3xkwP3tJse2qqZ18Al83HNHPEWq68N4FwB+zR4USl2259ofMGSiy28mtk0xrP1PDJrWmkM9jgE9pKKkIO325PTvB9dO77fY38rOMUcpKX3veasWmL+Z/HpiltJ5a1z972z7zj2KIc65IzpW61OBvXE4secB+s8bD0xuCkcU4+oxWYU0CswkwSWDu7dbbN3lFm4VM+e2t8bR4D+mYBUm+ylLAGBPnAn/adOIc2/ZoBDtfzPH3CSOdYl6K2lX+DERAQqqfC1Iyu/8JrAWkLGwIrGQ+W06Cg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&lt;tranAmount&gt;15000.00&lt;/tranAmount&gt;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&lt;messageID&gt;34456q09755&lt;/messageID&gt;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&lt;bicCode&gt;CITIKENA&lt;/bicCode&gt;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&lt;return&gt;OK|000002363956&lt;/return&gt;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3.1.4 Send Money to Equity Bank TZ Account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&lt;accountNumber&gt;3008111195295&lt;/accountNumber&gt;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&lt;paymentReference1&gt;1we51341115&lt;/paymentReference1&gt;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&lt;paymentReference3&gt;1we51341115&lt;/paymentReference3&gt;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FUKyhvNcHyMd/RxUCi10F07AFb7ALnMQ3Mf7iezNjCh3sYhy+1xkdyNHJfN+ATx09AnNa57pnZ9pU2Fy9rYb3ON6n2l2s8VT1SoSOnSjybe4uKD5xlr9bte6Jhqm0zEve8DxG5skHI01LJBxJ+2Nlzq6uUz4OXhxpT8aU09W9T0lKG7O8ZTiw+lo2JL206p7m9aCZSlkKBpUouQ+AbtWCGEgIO8dF2MNeAc8wB78kR8mn1okwmuxiTt1gbqDTjDIsL7Jd2tvK00iLNcSyHXDwjDhyZTYlmK2zriOwATL9J87IgBQhmLlWsIxfdtZM+jauOr2+rnZKWpy3ebxeZOGKw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&lt;instCode&gt;TZ&lt;/instCode&gt;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&lt;tranAmount&gt;10034.56&lt;/tranAmount&gt;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&lt;messageID&gt;1212wex1115&lt;/messageID&gt;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&lt;currencyCode&gt;TZS&lt;/currencyCode&gt;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&lt;countryCode&gt;TZ&lt;/countryCode&gt;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&lt;bicCode&gt;EQBLTZTZXXX&lt;/bicCode&gt;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&lt;return&gt;OK|074983115700&lt;/return&gt;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3.1.5 Send Money to Equity RTGS TZ Account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&lt;accountNumber&gt;0187150072001&lt;/accountNumber&gt;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&lt;paymentReference1&gt;90987ww1311&lt;/paymentReference1&gt;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&lt;paymentReference3&gt;90987ww1311&lt;/paymentReference3&gt;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bAKZX24z9Cs587Q7VetkX/gSdxQymmCofCrt2hPjHS1ZZLnuu/54TdkjyIEI3hWYIN4SqiLLld8xtMFUJRd290IsHlnSbqOzQp2Zc/HqYjgXH+qtCotL3VlzHKtPxw3LDp9RHOMo8coUhntw16dR8uBwwAmssmBtEig8JXyzx/d5taqB6GpgU9/YyaQU/VX4BSid/vLSsqlbdtsIbJzEeGtS3Vos4HdSlxeqApjPTx/7Mhm8jHKLVaCTf4PCd2YKgZkPkZs+MDSkEwctVRIFJAYJBnTbtM0167dCKDfj3AvjMlx4TjbouEcONlXcpv2TwUNbgBijgIDmTpqxEhw6yg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&lt;instCode&gt;TZ&lt;/instCode&gt;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&lt;tranAmount&gt;10004.56&lt;/tranAmount&gt;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&lt;messageID&gt;990000228765&lt;/messageID&gt;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&lt;currencyCode&gt;TZS&lt;/currencyCode&gt;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&lt;countryCode&gt;TZ&lt;/countryCode&gt;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&lt;bicCode&gt;DTKETZTZ&lt;/bicCode&gt;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&lt;return&gt;OK|0749235710&lt;/return&gt;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3.2.6 Send Money to Equity Bank UG Account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&lt;accountNumber&gt;1000101365473&lt;/accountNumber&gt;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&lt;paymentReference1&gt;9098311ug&lt;/paymentReference1&gt;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&lt;paymentReference3&gt;9098311ug&lt;/paymentReference3&gt;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hM6Dewhsz5vAeB9aWiLZW7wM32fOfo5Eg2Fpc9h+uw6L2YmDYDsJ0EbEc3gW9g3AHkvXUVVIgqdnbMVFVqsSSbSVgbTU02Tk73WCQoKNUOeDWK0+Q/eAHmRDQIWhNScHHdB5oqUTlz2mtJEIposlki5jcItVz3NqPBRMFrVz6XJb4g/yey+vqXacLYmviX13qlnDzy9lUe0KZpBtVH3fs684elO/dPQdRm2M6E8yDry0PQGZo7KDKywbKTMZx6IZ0OxdQ+APTLU/O681jMXoR7Uw9eU3olJoEsWgH88FXK/GnTajTm+jbL8UCJWs1saBvAzhxLSRCzwr4PPjlnN0kA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&lt;instCode&gt;UG&lt;/instCode&gt;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&lt;tranAmount&gt;10004.56&lt;/tranAmount&gt;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&lt;messageID&gt;9900005ug&lt;/messageID&gt;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&lt;currencyCode&gt;UGX&lt;/currencyCode&gt;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&lt;countryCode&gt;UG&lt;/countryCode&gt;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&lt;bicCode&gt;EQBLUGKA&lt;/bicCode&gt;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&lt;return&gt;OK|661509120504&lt;/return&gt;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3.1.7 Send Money to Equity Bank RW Account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&lt;accountNumber&gt;4004100433300&lt;/accountNumber&gt;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&lt;paymentReference1&gt;9098311rw&lt;/paymentReference1&gt;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&lt;paymentReference3&gt;9098311rw&lt;/paymentReference3&gt;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VbZRslAerdsNrlj4OJmLA782Vhqk+IrpzxcSeU+Hoy4ZxKaHjmdjtyP+1bnWM/mNAyBXHWCMEakyoMfWdtE3p0OACP/TxbxTW1WJeqakVjfwPkhOCV+xsQhsMp5D5CLtlLUjdWkw/siJAH01I66a1EINpOWXEktUjulz6OSIchc9f5zd1eQd5+CmnmU5tfVojMaFOQYHL5D6Z6FWSXD9hivSgj07r34EzV0p8T51A7yMg2dEsJ/mwBJD/dwB1GPSeExAim/l3O7H2kcrYQz9FwoEEfd7wJ9TobeN2IYG0z7PJUX9D3Mw8ssQXis9q8XSE7FPgFGP3tSG9ZY4ZLVMvA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&lt;instCode&gt;RW&lt;/instCode&gt;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&lt;tranAmount&gt;10004.56&lt;/tranAmount&gt;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&lt;messageID&gt;9900005rw&lt;/messageID&gt;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&lt;currencyCode&gt;RWF&lt;/currencyCode&gt;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&lt;countryCode&gt;RW&lt;/countryCode&gt;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&lt;bicCode&gt;EQBLRWRWXXX&lt;/bicCode&gt;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&lt;return&gt;OK|036991121050&lt;/return&gt;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3.2 </w:t>
      </w:r>
      <w:r>
        <w:rPr>
          <w:b w:val="1"/>
          <w:bCs w:val="1"/>
          <w:sz w:val="26"/>
          <w:szCs w:val="26"/>
          <w:rtl w:val="0"/>
          <w:lang w:val="en-US"/>
        </w:rPr>
        <w:t>Mobile Money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3.2</w:t>
      </w:r>
      <w:r>
        <w:rPr>
          <w:b w:val="1"/>
          <w:bCs w:val="1"/>
          <w:sz w:val="26"/>
          <w:szCs w:val="26"/>
          <w:rtl w:val="0"/>
          <w:lang w:val="en-US"/>
        </w:rPr>
        <w:t>.1 Send Money to Mpesa KE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&lt;paymentReference1&gt;23459qw33&lt;/paymentReference1&gt;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&lt;paymentReference3&gt;23459qw33&lt;/paymentReference3&gt;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Ve/fF4c1Wxq6KliDebA7v0WJ0iUiPwYAan8kpFhyfy3KhaKkJgb1Ag6YxyV9gzsD8Lu/wjpHYjuKhHsAc+VAu5eNe/lDEJ4TAy8/QydbwzASMvN+N6izmX14qCn7stY44JK4BAYMdwFk0Ko23xaH4n80KGo7JPqRzFCdPRfKdboGHcQTHjVKCAR87jA/twakTSOCaL3cPUGuW6TxMKd/uxeAjB/gLp9C9vbhOASld7l7iSX3ucs+YLiFEopk1/PwJlkjQY0lgL+rbrzdAP8qhbcETWPYzUqF0SCKb5uE6I21YVVkecI+elizeeGnMSmqG1Qtb1W0SsCt6woWNAhLDw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&lt;tranAmount&gt;104.00&lt;/tranAmount&gt;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&lt;messageID&gt;23450a00221&lt;/messageID&gt;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&lt;mobileNumber&gt;254705912645&lt;/mobileNumber&gt;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&lt;walletName&gt;MPESA&lt;/walletName&gt;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&lt;return&gt;OK|255084121426&lt;/return&gt;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3.2</w:t>
      </w:r>
      <w:r>
        <w:rPr>
          <w:b w:val="1"/>
          <w:bCs w:val="1"/>
          <w:sz w:val="26"/>
          <w:szCs w:val="26"/>
          <w:rtl w:val="0"/>
          <w:lang w:val="en-US"/>
        </w:rPr>
        <w:t>.2 Send Money to Airtel KE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&lt;S:Envelope xmlns:S="http://schemas.xmlsoap.org/soap/envelope/"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&lt;S:Header xsi:type="xs:string" xmlns:xs="http://www.w3.org/2001/XMLSchema" xmlns:xsi="http://www.w3.org/2001/XMLSchema-instance"&gt;&lt;/S:Header&gt;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&lt;paymentReference1&gt;1123a1111&lt;/paymentReference1&gt;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&lt;paymentReference3&gt;1123a1111&lt;/paymentReference3&gt;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   &lt;check&gt;RN9u6czY0+gFv1t6ZX24Up9qKMjppRUTbNizGKEw2+2GzUtLVQN2S0k38Z/WKmzoocY5fDtPRcbGnH6sR0viT4h5dK/PuFV/HcsOCTgdw9OCTI6KbRZTjtLiZbEZvgpcl4Wde7SBCQU+BIMu1bdDRJ1VWkwS0JyhfsrmgBBzXQimRrdG8gufRLN+2O/I1ojiP9vx7er4RSOL8KzSx9E59wZzPojCzhlHwYNDUQeh7eL9MmJUJcVf35q+E6/DdoDMH8J5tqbeUgsiYbOUg71HvLDlEecQuKrhT9IavP6AQJTKbZBY+VO9DLBezMBV5x4qyTkOl/MWQNERgEMGt+k89A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&lt;instCode&gt;KE&lt;/instCode&gt;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&lt;tranAmount&gt;104.56&lt;/tranAmount&gt;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&lt;messageID&gt;211113q01001&lt;/messageID&gt;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&lt;currencyCode&gt;KES&lt;/currencyCode&gt;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&lt;countryCode&gt;KE&lt;/countryCode&gt;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&lt;mobileNumber&gt;254733000000&lt;/mobileNumber&gt;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&lt;walletName&gt;AIRTELMONEY-KE&lt;/walletName&gt;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</w:t>
      </w:r>
      <w:r>
        <w:rPr>
          <w:sz w:val="26"/>
          <w:szCs w:val="26"/>
          <w:rtl w:val="0"/>
        </w:rPr>
        <w:t>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&lt;return&gt;OK|2550841223426&lt;/return&gt;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3.2</w:t>
      </w:r>
      <w:r>
        <w:rPr>
          <w:b w:val="1"/>
          <w:bCs w:val="1"/>
          <w:sz w:val="26"/>
          <w:szCs w:val="26"/>
          <w:rtl w:val="0"/>
          <w:lang w:val="en-US"/>
        </w:rPr>
        <w:t>.3 Send Money to Airtel TZ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&lt;paymentReference1&gt;445ttqv&lt;/paymentReference1&gt;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&lt;paymentReference3&gt;445ttqv&lt;/paymentReference3&gt;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XwnNGIQFO2sFLRc2HOfFSr6j6y0+qzPCYIFCTEoUMQqpDnACkS0TJ4OaTYsJza17EleDTZ1Mu/5fwD83Ntl0lSGt85az0pBTHaCSMsQriqN01cUKCQMv5AZtJVDGycUSD1CmkuuzILgXCt9bgY1o96CP0G+oyTAPMLkQKawPofy/4If5SPocxHi1NNb61CxjRHllgMxzngYlnQGbqVoqjjDtiBliBpxspRk/sjtIyME3ODmZIZQg8Nkvqo7r6ovWgGnAYNndn4VXNOwlhxkU81uDxGYbbHMZiLB2naz7Dp1Uyj8dBN+to386Lito1LEbMUzF8DgDh6ZDpBWDKlRpcg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&lt;instCode&gt;TZ&lt;/instCode&gt;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&lt;tranAmount&gt;1042.24&lt;/tranAmount&gt;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&lt;messageID&gt;12309944827600&lt;/messageID&gt;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&lt;currencyCode&gt;TZS&lt;/currencyCode&gt;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&lt;countryCode&gt;TZ&lt;/countryCode&gt;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&lt;mobileNumber&gt;255784000000&lt;/mobileNumber&gt;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&lt;walletName&gt;AIRTELMONEY-TZ&lt;/walletName&gt;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&lt;return&gt;OK|793142121915&lt;/return&gt;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3.2</w:t>
      </w:r>
      <w:r>
        <w:rPr>
          <w:b w:val="1"/>
          <w:bCs w:val="1"/>
          <w:sz w:val="26"/>
          <w:szCs w:val="26"/>
          <w:rtl w:val="0"/>
          <w:lang w:val="en-US"/>
        </w:rPr>
        <w:t>.4 Send Money to Vodacom TZ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&lt;paymentReference1&gt;11203q13q4501&lt;/paymentReference1&gt;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&lt;paymentReference3&gt;11203q13q4501&lt;/paymentReference3&gt;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Wr9UGeNFGkP7JgZzne5nIxK6x9I4mVOkxwzMF1gSqdUu2zVRlCVvQfctHnVfrOYkG2O5gisL/lPoS/ECXjuzWfu/qpHQzVFo4GG2YW/C6kuOC563BM5mDIlm3F2ULbHP/bJUhPrhNeCJGBKDC25h28bbkIb50FBx5mavGS/GvaT2186hXJSF4gtvl8tN0WjOowW/6PIC+LSH+0cRGiKej0lpo03G2ptauTOkUBYeUbjvJLhPQkLiGFdispZRGvsrTpfihLuQbxrjtlWy138M/Ozd2WOCyXSSVPzdD+yV5Hab0TdpT0+VkQD9AgSDSbTd0+GeMaeeKIpDAk3JmJRMjQ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&lt;instCode&gt;TZ&lt;/instCode&gt;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&lt;tranAmount&gt;20000.00&lt;/tranAmount&gt;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&lt;messageID&gt;21000q001&lt;/messageID&gt;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&lt;currencyCode&gt;TZS&lt;/currencyCode&gt;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&lt;countryCode&gt;TZ&lt;/countryCode&gt;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&lt;mobileNumber&gt;255754000000&lt;/mobileNumber&gt;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&lt;walletName&gt;VODACOMTZ&lt;/walletName&gt;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&lt;return&gt;OK|167624122038&lt;/return&gt;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3.2</w:t>
      </w:r>
      <w:r>
        <w:rPr>
          <w:b w:val="1"/>
          <w:bCs w:val="1"/>
          <w:sz w:val="26"/>
          <w:szCs w:val="26"/>
          <w:rtl w:val="0"/>
          <w:lang w:val="en-US"/>
        </w:rPr>
        <w:t>.5 Send Money to MTN UG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&lt;paymentReference1&gt;876q655&lt;/paymentReference1&gt;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&lt;paymentReference3&gt;876q655&lt;/paymentReference3&gt;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heck&gt;GmYIYAyZCF0hNdaxHRE4Y7PIJ20LcsvdtJtM4A9lfEtLifg+JJizjFcVl655fkalmLHBhU3Eyf2nd17jYuxinaxgFQDCQ/sLhKtR65QI4hI2LN1LHQVWcE1l2OXQKSeqS7KcUrf3tF4ZkZc1dlPitIQhSOQTEgUOoEWHy/o44Q8xStMwAFn2qZWsDwApiXDPYkDm8cU8wMoPWhCq1UhRlxUD4V3qEPFsXW5ElPJe+I26evpQVgyFtvdeQwAjc/OP2sBOaweSIElzlzLhUbgtxOIneAuMaWQDmz8mOTz9TEJ32ksBEcJs51/dxLkVmTQLRF8bBdRX+q9P1lwP4cu5mA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&lt;instCode&gt;UG&lt;/instCode&gt;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&lt;tranAmount&gt;8014.55&lt;/tranAmount&gt;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&lt;messageID&gt;8767q5651&lt;/messageID&gt;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&lt;currencyCode&gt;UGX&lt;/currencyCode&gt;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&lt;countryCode&gt;UG&lt;/countryCode&gt;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&lt;mobileNumber&gt;250722000000 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&lt;walletName&gt;MTNUG&lt;/walletName&gt;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&lt;return&gt;OK|560927122223&lt;/return&gt;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3.2</w:t>
      </w:r>
      <w:r>
        <w:rPr>
          <w:b w:val="1"/>
          <w:bCs w:val="1"/>
          <w:sz w:val="26"/>
          <w:szCs w:val="26"/>
          <w:rtl w:val="0"/>
          <w:lang w:val="en-US"/>
        </w:rPr>
        <w:t>.6 Send Money to MTN RW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&lt;paymentReference1&gt;23a9982274&lt;/paymentReference1&gt;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&lt;paymentReference3&gt;23a9982274&lt;/paymentReference3&gt;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   &lt;check&gt;Z4hg5OA4FycuUQq2queFTf2fvo0vahiyIikL1VGrjCovRLpWd+jUoUy2if52BdOnPLgAlxgswpUE+zEO9PJ/qKGOaaAEAPUY39mbI+QYIc05M7ecFK3PHNHMLoE6RhLmHeuwb9ztDWvQ1FYRcV+mAIRCg2Aagnz4WgmMNO8HpG44GkAVCl66gzH83bCAqqtFFOwmZ6V1LM8dgWmEsLjRD4xZiwfNNa9gerPKXBsPEZ5k4ij5wwbHB89V8k1Kh8D+/250Q58aDwHq/NI+NjbEht0B1k9iPpB301G9BSiWdqhgY/dOynKXhm/Nr08A5YQZqO8WnHYRY5sIN+8+7EHyYw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&lt;instCode&gt;RW&lt;/instCode&gt;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&lt;tranAmount&gt;1000.55&lt;/tranAmount&gt;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&lt;messageID&gt;233455274&lt;/messageID&gt;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&lt;currencyCode&gt;RWF&lt;/currencyCode&gt;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&lt;countryCode&gt;RW&lt;/countryCode&gt;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&lt;mobileNumber&gt;250788000000 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&lt;walletName&gt;MTNRW&lt;/walletName&gt;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&lt;return&gt;OK|981879122341&lt;/return&gt;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3.2</w:t>
      </w:r>
      <w:r>
        <w:rPr>
          <w:b w:val="1"/>
          <w:bCs w:val="1"/>
          <w:sz w:val="26"/>
          <w:szCs w:val="26"/>
          <w:rtl w:val="0"/>
          <w:lang w:val="en-US"/>
        </w:rPr>
        <w:t>.7 Send Money to Tigo RW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Request: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s-ES_tradnl"/>
        </w:rPr>
        <w:t>&lt;?xml version="1.0" encoding="UTF-8" standalone="yes"?&gt;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nl-NL"/>
        </w:rPr>
        <w:t>&lt;S:Envelope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xmlns:S="http://schemas.xmlsoap.org/soap/envelope/"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&lt;S:Header xsi:type="xs:string"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xmlns:xs="http://www.w3.org/2001/XMLSchema"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xmlns:xsi="http://www.w3.org/2001/XMLSchema-instance"&gt;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&lt;/S:Header&gt;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&lt;accountNumber&gt;&lt;/accountNumber&gt;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&lt;paymentReference1&gt;8760s5tg6565&lt;/paymentReference1&gt;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&lt;paymentReference2&gt;Jomo Joshua Kiplimo&lt;/paymentReference2&gt;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&lt;paymentReference3&gt;8760s5tg6565&lt;/paymentReference3&gt;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&lt;paymentType&gt;WorldRemit&lt;/paymentType&gt;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&lt;remarks&gt;Jomo Joshua Kiplimo&lt;/remarks&gt;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&lt;agentID&gt;2448&lt;/agentID&gt;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            &lt;check&gt;Hg2/6iZ1vVkcwS0FKXvwSPzVL0ZSlcjsvo7XERQPgNK0yTYIPAgETp0TcPQtBaOFY0LPNfJdTVjuYCVXeXJnjXMxkshx24legsbFwo6f0C8mb/v+YtFXDPihalAUP0e5EM+bWB7W8NnI7+KaOjP9EOh286XF+a7CRmEUlOZSZyNDlAbNOf2r5GgBU9lsQs0IvrjjsU8RMfaNtjDY+7Cq9YmJ+waRBLLlGM/kZTn2Ral2wSG+eip0ABS4CZhFwTNCZYaCZiZl51ck1D9vsbOu27XUwrGxnAWNCvN9/orEK6b2Z7IM1cqxPq6aRdKOB6nuLj+RUJ9bGsH2PWkcP0PBgA==&lt;/check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&lt;fees&gt;0.0&lt;/fees&gt;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&lt;instCode&gt;RW&lt;/instCode&gt;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&lt;tranAmount&gt;8014.55&lt;/tranAmount&gt;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&lt;messageID&gt;876756yg07565&lt;/messageID&gt;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&lt;currencyCode&gt;RWF&lt;/currencyCode&gt;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&lt;countryCode&gt;RW&lt;/countryCode&gt;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&lt;bicCode&gt;&lt;/bicCode&gt;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&lt;senderName&gt;Andrii Ol Borysenko&lt;/senderName&gt;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&lt;mobileNumber&gt;250722000000 &lt;/mobileNumber&gt;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        &lt;walletName&gt;TIGORW&lt;/walletName&gt;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&lt;/S:Envelope&gt;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Response:</w:t>
      </w:r>
    </w:p>
    <w:p>
      <w:pPr>
        <w:pStyle w:val="Body"/>
        <w:spacing w:after="0" w:line="240" w:lineRule="auto"/>
        <w:rPr>
          <w:sz w:val="26"/>
          <w:szCs w:val="26"/>
        </w:rPr>
      </w:pP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&lt;soap:Envelope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xmlns:soap="http://schemas.xmlsoap.org/soap/envelope/"&gt;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&lt;ns2:tranApplyRequestResponse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xmlns:ns2="http://ws.equitybank/"&gt;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    &lt;return&gt;OK|536567122505&lt;/return&gt;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        &lt;/ns2:tranApplyRequestResponse&gt;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    &lt;/soap:Body&gt;</w:t>
      </w:r>
    </w:p>
    <w:p>
      <w:pPr>
        <w:pStyle w:val="Body"/>
        <w:spacing w:after="0" w:line="240" w:lineRule="auto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&lt;/soap:Envelope&gt;</w:t>
      </w:r>
    </w:p>
    <w:p>
      <w:pPr>
        <w:pStyle w:val="Body"/>
        <w:spacing w:after="0" w:line="240" w:lineRule="auto"/>
        <w:rPr>
          <w:b w:val="1"/>
          <w:bCs w:val="1"/>
          <w:sz w:val="26"/>
          <w:szCs w:val="26"/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4. Monitoring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Both application logs and azure application insights are available.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For application logs, follow below steps: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4.1 Install both 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14:textFill>
            <w14:solidFill>
              <w14:srgbClr w14:val="212121"/>
            </w14:solidFill>
          </w14:textFill>
        </w:rPr>
        <w:t>azure-cli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and 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14:textFill>
            <w14:solidFill>
              <w14:srgbClr w14:val="212121"/>
            </w14:solidFill>
          </w14:textFill>
        </w:rPr>
        <w:t>kubernetes-cli</w:t>
      </w:r>
    </w:p>
    <w:p>
      <w:pPr>
        <w:pStyle w:val="Body"/>
        <w:spacing w:after="0" w:line="240" w:lineRule="auto"/>
        <w:rPr>
          <w:rFonts w:ascii="Arial" w:cs="Arial" w:hAnsi="Arial" w:eastAsia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4.2 Have with you the name of the deployments. In UAT, we have two </w:t>
        <w:tab/>
        <w:tab/>
        <w:tab/>
        <w:t xml:space="preserve">deployments, 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14:textFill>
            <w14:solidFill>
              <w14:srgbClr w14:val="212121"/>
            </w14:solidFill>
          </w14:textFill>
        </w:rPr>
        <w:t>producer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 </w:t>
      </w: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 xml:space="preserve">and </w:t>
      </w:r>
      <w:r>
        <w:rPr>
          <w:rFonts w:ascii="Arial" w:hAnsi="Arial"/>
          <w:b w:val="1"/>
          <w:bCs w:val="1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imt-wr-consumer</w:t>
      </w:r>
    </w:p>
    <w:p>
      <w:pPr>
        <w:pStyle w:val="Body"/>
        <w:spacing w:after="0" w:line="240" w:lineRule="auto"/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12121"/>
          <w:sz w:val="26"/>
          <w:szCs w:val="26"/>
          <w:u w:color="212121"/>
          <w:shd w:val="clear" w:color="auto" w:fill="ffffff"/>
          <w:rtl w:val="0"/>
          <w:lang w:val="en-US"/>
          <w14:textFill>
            <w14:solidFill>
              <w14:srgbClr w14:val="212121"/>
            </w14:solidFill>
          </w14:textFill>
        </w:rPr>
        <w:t>4.3 For each of the deployments, follow the below commands to get logs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/>
        <w:ind w:left="0" w:right="0" w:firstLine="0"/>
        <w:jc w:val="left"/>
        <w:rPr>
          <w:rFonts w:ascii="Arial" w:cs="Arial" w:hAnsi="Arial" w:eastAsia="Arial"/>
          <w:i w:val="1"/>
          <w:iCs w:val="1"/>
          <w:outline w:val="0"/>
          <w:color w:val="336971"/>
          <w:sz w:val="24"/>
          <w:szCs w:val="24"/>
          <w:u w:color="212121"/>
          <w:shd w:val="clear" w:color="auto" w:fill="ffffff"/>
          <w:rtl w:val="0"/>
          <w14:textFill>
            <w14:solidFill>
              <w14:srgbClr w14:val="336A72"/>
            </w14:solidFill>
          </w14:textFill>
        </w:rPr>
      </w:pPr>
      <w:r>
        <w:rPr>
          <w:rFonts w:ascii="Arial" w:cs="Arial" w:hAnsi="Arial" w:eastAsia="Arial"/>
          <w:outline w:val="0"/>
          <w:color w:val="212121"/>
          <w:sz w:val="22"/>
          <w:szCs w:val="22"/>
          <w:u w:color="212121"/>
          <w:shd w:val="clear" w:color="auto" w:fill="ffffff"/>
          <w:rtl w:val="0"/>
          <w14:textFill>
            <w14:solidFill>
              <w14:srgbClr w14:val="212121"/>
            </w14:solidFill>
          </w14:textFill>
        </w:rPr>
        <w:tab/>
      </w:r>
      <w:r>
        <w:rPr>
          <w:rFonts w:ascii="Arial" w:hAnsi="Arial"/>
          <w:i w:val="1"/>
          <w:iCs w:val="1"/>
          <w:outline w:val="0"/>
          <w:color w:val="2d5c6c"/>
          <w:sz w:val="22"/>
          <w:szCs w:val="22"/>
          <w:u w:color="212121"/>
          <w:shd w:val="clear" w:color="auto" w:fill="ffffff"/>
          <w:rtl w:val="0"/>
          <w:lang w:val="en-US"/>
          <w14:textFill>
            <w14:solidFill>
              <w14:srgbClr w14:val="2D5C6C"/>
            </w14:solidFill>
          </w14:textFill>
        </w:rPr>
        <w:t xml:space="preserve">a.  </w:t>
      </w:r>
      <w:r>
        <w:rPr>
          <w:rFonts w:ascii="Arial" w:hAnsi="Arial"/>
          <w:i w:val="1"/>
          <w:iCs w:val="1"/>
          <w:outline w:val="0"/>
          <w:color w:val="336971"/>
          <w:sz w:val="24"/>
          <w:szCs w:val="24"/>
          <w:u w:color="212121"/>
          <w:shd w:val="clear" w:color="auto" w:fill="ffffff"/>
          <w:rtl w:val="0"/>
          <w:lang w:val="en-US"/>
          <w14:textFill>
            <w14:solidFill>
              <w14:srgbClr w14:val="336A72"/>
            </w14:solidFill>
          </w14:textFill>
        </w:rPr>
        <w:t xml:space="preserve">% kubectl get pods -l app=producer               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/>
        <w:ind w:left="0" w:right="0" w:firstLine="0"/>
        <w:jc w:val="left"/>
        <w:rPr>
          <w:rFonts w:ascii="Arial" w:cs="Arial" w:hAnsi="Arial" w:eastAsia="Arial"/>
          <w:i w:val="1"/>
          <w:iCs w:val="1"/>
          <w:outline w:val="0"/>
          <w:color w:val="336971"/>
          <w:u w:color="212121"/>
          <w:shd w:val="clear" w:color="auto" w:fill="ffffff"/>
          <w:rtl w:val="0"/>
          <w14:textFill>
            <w14:solidFill>
              <w14:srgbClr w14:val="336A72"/>
            </w14:solidFill>
          </w14:textFill>
        </w:rPr>
      </w:pPr>
      <w:r>
        <w:rPr>
          <w:rFonts w:ascii="Arial" w:cs="Arial" w:hAnsi="Arial" w:eastAsia="Arial"/>
          <w:i w:val="1"/>
          <w:iCs w:val="1"/>
          <w:outline w:val="0"/>
          <w:color w:val="336971"/>
          <w:u w:color="212121"/>
          <w:shd w:val="clear" w:color="auto" w:fill="ffffff"/>
          <w:rtl w:val="0"/>
          <w14:textFill>
            <w14:solidFill>
              <w14:srgbClr w14:val="336A72"/>
            </w14:solidFill>
          </w14:textFill>
        </w:rPr>
        <w:tab/>
        <w:tab/>
      </w:r>
      <w:r>
        <w:rPr>
          <w:rFonts w:ascii="Arial" w:hAnsi="Arial"/>
          <w:i w:val="1"/>
          <w:iCs w:val="1"/>
          <w:outline w:val="0"/>
          <w:color w:val="336971"/>
          <w:u w:color="212121"/>
          <w:shd w:val="clear" w:color="auto" w:fill="ffffff"/>
          <w:rtl w:val="0"/>
          <w:lang w:val="de-DE"/>
          <w14:textFill>
            <w14:solidFill>
              <w14:srgbClr w14:val="336A72"/>
            </w14:solidFill>
          </w14:textFill>
        </w:rPr>
        <w:t>NAME                                  READY   STATUS    RESTARTS   AGE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/>
        <w:ind w:left="0" w:right="0" w:firstLine="0"/>
        <w:jc w:val="left"/>
        <w:rPr>
          <w:rFonts w:ascii="Arial" w:cs="Arial" w:hAnsi="Arial" w:eastAsia="Arial"/>
          <w:i w:val="1"/>
          <w:iCs w:val="1"/>
          <w:outline w:val="0"/>
          <w:color w:val="336971"/>
          <w:u w:color="212121"/>
          <w:shd w:val="clear" w:color="auto" w:fill="ffffff"/>
          <w:rtl w:val="0"/>
          <w14:textFill>
            <w14:solidFill>
              <w14:srgbClr w14:val="336A72"/>
            </w14:solidFill>
          </w14:textFill>
        </w:rPr>
      </w:pPr>
      <w:r>
        <w:rPr>
          <w:rFonts w:ascii="Arial" w:cs="Arial" w:hAnsi="Arial" w:eastAsia="Arial"/>
          <w:i w:val="1"/>
          <w:iCs w:val="1"/>
          <w:outline w:val="0"/>
          <w:color w:val="336971"/>
          <w:u w:color="212121"/>
          <w:shd w:val="clear" w:color="auto" w:fill="ffffff"/>
          <w:rtl w:val="0"/>
          <w14:textFill>
            <w14:solidFill>
              <w14:srgbClr w14:val="336A72"/>
            </w14:solidFill>
          </w14:textFill>
        </w:rPr>
        <w:tab/>
        <w:tab/>
      </w:r>
      <w:r>
        <w:rPr>
          <w:rFonts w:ascii="Arial" w:hAnsi="Arial"/>
          <w:i w:val="1"/>
          <w:iCs w:val="1"/>
          <w:outline w:val="0"/>
          <w:color w:val="336971"/>
          <w:u w:color="212121"/>
          <w:shd w:val="clear" w:color="auto" w:fill="ffffff"/>
          <w:rtl w:val="0"/>
          <w:lang w:val="de-DE"/>
          <w14:textFill>
            <w14:solidFill>
              <w14:srgbClr w14:val="336A72"/>
            </w14:solidFill>
          </w14:textFill>
        </w:rPr>
        <w:t>producer-deployment-5b4ff5d67-vtrwf   1/1     Running   0          5d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/>
        <w:ind w:left="0" w:right="0" w:firstLine="0"/>
        <w:jc w:val="left"/>
        <w:rPr>
          <w:rFonts w:ascii="Arial" w:cs="Arial" w:hAnsi="Arial" w:eastAsia="Arial"/>
          <w:i w:val="1"/>
          <w:iCs w:val="1"/>
          <w:outline w:val="0"/>
          <w:color w:val="336971"/>
          <w:u w:color="212121"/>
          <w:shd w:val="clear" w:color="auto" w:fill="ffffff"/>
          <w:rtl w:val="0"/>
          <w14:textFill>
            <w14:solidFill>
              <w14:srgbClr w14:val="336A72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/>
        <w:ind w:left="0" w:right="0" w:firstLine="0"/>
        <w:jc w:val="left"/>
        <w:rPr>
          <w:rFonts w:ascii="Arial" w:cs="Arial" w:hAnsi="Arial" w:eastAsia="Arial"/>
          <w:i w:val="1"/>
          <w:iCs w:val="1"/>
          <w:outline w:val="0"/>
          <w:color w:val="336971"/>
          <w:u w:color="212121"/>
          <w:shd w:val="clear" w:color="auto" w:fill="ffffff"/>
          <w:rtl w:val="0"/>
          <w14:textFill>
            <w14:solidFill>
              <w14:srgbClr w14:val="336A72"/>
            </w14:solidFill>
          </w14:textFill>
        </w:rPr>
      </w:pPr>
      <w:r>
        <w:rPr>
          <w:rFonts w:ascii="Arial" w:cs="Arial" w:hAnsi="Arial" w:eastAsia="Arial"/>
          <w:i w:val="1"/>
          <w:iCs w:val="1"/>
          <w:outline w:val="0"/>
          <w:color w:val="336971"/>
          <w:u w:color="212121"/>
          <w:shd w:val="clear" w:color="auto" w:fill="ffffff"/>
          <w:rtl w:val="0"/>
          <w:lang w:val="en-US"/>
          <w14:textFill>
            <w14:solidFill>
              <w14:srgbClr w14:val="336A72"/>
            </w14:solidFill>
          </w14:textFill>
        </w:rPr>
        <w:tab/>
        <w:t xml:space="preserve">b. </w:t>
      </w:r>
      <w:r>
        <w:rPr>
          <w:rFonts w:ascii="Arial" w:hAnsi="Arial"/>
          <w:i w:val="1"/>
          <w:iCs w:val="1"/>
          <w:outline w:val="0"/>
          <w:color w:val="336971"/>
          <w:u w:color="212121"/>
          <w:shd w:val="clear" w:color="auto" w:fill="ffffff"/>
          <w:rtl w:val="0"/>
          <w:lang w:val="en-US"/>
          <w14:textFill>
            <w14:solidFill>
              <w14:srgbClr w14:val="336A72"/>
            </w14:solidFill>
          </w14:textFill>
        </w:rPr>
        <w:t xml:space="preserve">% kubectl logs -f producer-deployment-5b4ff5d67-vtrwf   </w:t>
      </w:r>
    </w:p>
    <w:p>
      <w:pPr>
        <w:pStyle w:val="Body"/>
        <w:spacing w:after="0" w:line="240" w:lineRule="auto"/>
        <w:rPr>
          <w:rFonts w:ascii="Arial" w:cs="Arial" w:hAnsi="Arial" w:eastAsia="Arial"/>
          <w:sz w:val="26"/>
          <w:szCs w:val="26"/>
          <w:u w:color="212121"/>
          <w:shd w:val="clear" w:color="auto" w:fill="ffffff"/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sz w:val="26"/>
          <w:szCs w:val="26"/>
          <w:u w:color="212121"/>
          <w:shd w:val="clear" w:color="auto" w:fill="ffffff"/>
        </w:rPr>
      </w:pPr>
    </w:p>
    <w:p>
      <w:pPr>
        <w:pStyle w:val="Body"/>
        <w:spacing w:after="0" w:line="240" w:lineRule="auto"/>
        <w:rPr>
          <w:rFonts w:ascii="Arial" w:cs="Arial" w:hAnsi="Arial" w:eastAsia="Arial"/>
          <w:sz w:val="26"/>
          <w:szCs w:val="26"/>
          <w:u w:color="212121"/>
          <w:shd w:val="clear" w:color="auto" w:fill="ffffff"/>
        </w:rPr>
      </w:pPr>
    </w:p>
    <w:p>
      <w:pPr>
        <w:pStyle w:val="Body"/>
        <w:spacing w:after="0" w:line="240" w:lineRule="auto"/>
      </w:pPr>
      <w:r>
        <w:rPr>
          <w:rFonts w:ascii="Arial" w:cs="Arial" w:hAnsi="Arial" w:eastAsia="Arial"/>
          <w:outline w:val="0"/>
          <w:color w:val="212121"/>
          <w:sz w:val="26"/>
          <w:szCs w:val="26"/>
          <w:u w:color="212121"/>
          <w:shd w:val="clear" w:color="auto" w:fill="ffffff"/>
          <w14:textFill>
            <w14:solidFill>
              <w14:srgbClr w14:val="212121"/>
            </w14:solidFill>
          </w14:textFill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pgSz w:w="12240" w:h="15840" w:orient="portrait"/>
      <w:pgMar w:top="1080" w:right="1800" w:bottom="1440" w:left="1440" w:header="720" w:footer="720"/>
      <w:pgNumType w:start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left" w:pos="2460"/>
        <w:tab w:val="clear" w:pos="4680"/>
        <w:tab w:val="clear" w:pos="9360"/>
      </w:tabs>
    </w:pPr>
    <w:r>
      <w:rPr>
        <w:rtl w:val="0"/>
        <w:lang w:val="en-US"/>
      </w:rPr>
      <w:t>This document is solely a property of equity bank. All rights reserved</w:t>
      <w:tab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74" w:hanging="2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10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10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2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0"/>
      <w:keepLines w:val="0"/>
      <w:pageBreakBefore w:val="0"/>
      <w:widowControl w:val="1"/>
      <w:pBdr>
        <w:top w:val="single" w:color="a5300f" w:sz="24" w:space="0" w:shadow="0" w:frame="0"/>
        <w:left w:val="single" w:color="a5300f" w:sz="24" w:space="0" w:shadow="0" w:frame="0"/>
        <w:bottom w:val="single" w:color="a5300f" w:sz="24" w:space="0" w:shadow="0" w:frame="0"/>
        <w:right w:val="single" w:color="a5300f" w:sz="24" w:space="0" w:shadow="0" w:frame="0"/>
      </w:pBdr>
      <w:shd w:val="clear" w:color="auto" w:fill="a5300f"/>
      <w:suppressAutoHyphens w:val="0"/>
      <w:bidi w:val="0"/>
      <w:spacing w:before="10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1"/>
      <w:strike w:val="0"/>
      <w:dstrike w:val="0"/>
      <w:outline w:val="0"/>
      <w:color w:val="ffffff"/>
      <w:spacing w:val="15"/>
      <w:kern w:val="0"/>
      <w:position w:val="0"/>
      <w:sz w:val="22"/>
      <w:szCs w:val="22"/>
      <w:u w:val="none" w:color="ffffff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outline w:val="0"/>
      <w:color w:val="6b9f25"/>
      <w:u w:val="single" w:color="6b9f25"/>
      <w14:textFill>
        <w14:solidFill>
          <w14:srgbClr w14:val="6B9F2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