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320"/>
      </w:pPr>
      <w:r>
        <w:t xml:space="preserve"/>
      </w:r>
    </w:p>
    <w:p>
      <w:pPr>
        <w:spacing w:after="160"/>
        <w:jc w:val="center"/>
      </w:pPr>
      <w:r>
        <w:rPr>
          <w:rFonts w:ascii="Arial" w:cs="Arial" w:eastAsia="Arial" w:hAnsi="Arial"/>
          <w:b/>
          <w:bCs/>
          <w:color w:val="1F3B6E"/>
          <w:sz w:val="56"/>
          <w:szCs w:val="56"/>
        </w:rPr>
        <w:t xml:space="preserve">SECURITY ASSESSMENT EVIDENCE</w:t>
      </w:r>
    </w:p>
    <w:p>
      <w:pPr>
        <w:spacing w:after="100"/>
        <w:jc w:val="center"/>
      </w:pPr>
      <w:r>
        <w:rPr>
          <w:rFonts w:ascii="Arial" w:cs="Arial" w:eastAsia="Arial" w:hAnsi="Arial"/>
          <w:b/>
          <w:bCs/>
          <w:color w:val="C9A84C"/>
          <w:sz w:val="40"/>
          <w:szCs w:val="40"/>
        </w:rPr>
        <w:t xml:space="preserve">Odoo 19 Community ERP Platform</w:t>
      </w:r>
    </w:p>
    <w:p>
      <w:pPr>
        <w:spacing w:after="400"/>
        <w:jc w:val="center"/>
      </w:pPr>
      <w:r>
        <w:rPr>
          <w:rFonts w:ascii="Arial" w:cs="Arial" w:eastAsia="Arial" w:hAnsi="Arial"/>
          <w:color w:val="555555"/>
          <w:sz w:val="28"/>
          <w:szCs w:val="28"/>
        </w:rPr>
        <w:t xml:space="preserve">Enterprise Architecture (EA) Security Review</w:t>
      </w:r>
    </w:p>
    <w:p>
      <w:pPr>
        <w:spacing w:after="160" w:before="1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Document 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2.0 — Environment-Specific Edition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Classification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Internal — EA Confidential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Organization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King Power Corporation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Application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Odoo 19 Community Edition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Database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PostgreSQL 16+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Exposure</w:t>
            </w:r>
          </w:p>
        </w:tc>
        <w:tc>
          <w:tcPr>
            <w:tcW w:type="dxa" w:w="3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color w:val="843C0C"/>
                <w:sz w:val="18"/>
                <w:szCs w:val="18"/>
              </w:rPr>
              <w:t xml:space="preserve">Public Internet — HIGH RISK TIER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TLS Certificate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King Power Corp Corporate Certificate (nginx)</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Prepared By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IT Infrastructure &amp; ERP Team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Review 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7 May 2026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Frameworks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OWASP Top 10 2021  ·  ISO 27001:2022  ·  NIST CSF 2.0  ·  PDPA (Thailand)</w:t>
            </w:r>
          </w:p>
        </w:tc>
      </w:tr>
    </w:tbl>
    <w:p>
      <w:r>
        <w:br w:type="page"/>
      </w:r>
    </w:p>
    <w:p>
      <w:pPr>
        <w:pStyle w:val="Heading1"/>
        <w:pBdr>
          <w:bottom w:val="single" w:color="C9A84C" w:sz="8" w:space="4"/>
        </w:pBdr>
        <w:spacing w:after="100" w:before="360"/>
      </w:pPr>
      <w:r>
        <w:rPr>
          <w:rFonts w:ascii="Arial" w:cs="Arial" w:eastAsia="Arial" w:hAnsi="Arial"/>
          <w:b/>
          <w:bCs/>
          <w:color w:val="1F3B6E"/>
          <w:sz w:val="28"/>
          <w:szCs w:val="28"/>
        </w:rPr>
        <w:t xml:space="preserve">1. Executive Summary</w:t>
      </w:r>
    </w:p>
    <w:p>
      <w:pPr>
        <w:spacing w:after="50" w:before="50"/>
        <w:jc w:val="both"/>
      </w:pPr>
      <w:r>
        <w:rPr>
          <w:rFonts w:ascii="Arial" w:cs="Arial" w:eastAsia="Arial" w:hAnsi="Arial"/>
          <w:color w:val="333333"/>
          <w:sz w:val="20"/>
          <w:szCs w:val="20"/>
        </w:rPr>
        <w:t xml:space="preserve">This document provides a structured security assessment of Odoo 19 Community Edition as deployed by King Power Corporation, prepared for Enterprise Architecture (EA) review and approval. The environment is classified as HIGH RISK due to public internet exposure of the application interface.</w:t>
      </w:r>
    </w:p>
    <w:p>
      <w:pPr>
        <w:spacing w:after="80" w:before="80"/>
      </w:pPr>
      <w:r>
        <w:t xml:space="preserve"/>
      </w:r>
    </w:p>
    <w:p>
      <w:pPr>
        <w:spacing w:after="50" w:before="50"/>
        <w:jc w:val="left"/>
      </w:pPr>
      <w:r>
        <w:rPr>
          <w:rFonts w:ascii="Arial" w:cs="Arial" w:eastAsia="Arial" w:hAnsi="Arial"/>
          <w:b/>
          <w:bCs/>
          <w:color w:val="333333"/>
          <w:sz w:val="20"/>
          <w:szCs w:val="20"/>
        </w:rPr>
        <w:t xml:space="preserve">Key findings:</w:t>
      </w:r>
    </w:p>
    <w:p>
      <w:pPr>
        <w:pStyle w:val="ListParagraph"/>
        <w:numPr>
          <w:ilvl w:val="0"/>
          <w:numId w:val="2"/>
        </w:numPr>
        <w:spacing w:after="40" w:before="40"/>
      </w:pPr>
      <w:r>
        <w:rPr>
          <w:rFonts w:ascii="Arial" w:cs="Arial" w:eastAsia="Arial" w:hAnsi="Arial"/>
          <w:color w:val="333333"/>
          <w:sz w:val="20"/>
          <w:szCs w:val="20"/>
        </w:rPr>
        <w:t xml:space="preserve">Odoo 19 addresses the most critical injection and access control threats natively at the ORM level. The OWL 2 frontend framework (introduced in Odoo 17+) removes legacy attrs/states XML vulnerabilities present in older versions.</w:t>
      </w:r>
    </w:p>
    <w:p>
      <w:pPr>
        <w:pStyle w:val="ListParagraph"/>
        <w:numPr>
          <w:ilvl w:val="0"/>
          <w:numId w:val="2"/>
        </w:numPr>
        <w:spacing w:after="40" w:before="40"/>
      </w:pPr>
      <w:r>
        <w:rPr>
          <w:rFonts w:ascii="Arial" w:cs="Arial" w:eastAsia="Arial" w:hAnsi="Arial"/>
          <w:color w:val="333333"/>
          <w:sz w:val="20"/>
          <w:szCs w:val="20"/>
        </w:rPr>
        <w:t xml:space="preserve">PostgreSQL 16 introduces improved logical replication security, enhanced pg_hba.conf controls, and row-level security (RLS) that complements Odoo's application-layer RBAC.</w:t>
      </w:r>
    </w:p>
    <w:p>
      <w:pPr>
        <w:pStyle w:val="ListParagraph"/>
        <w:numPr>
          <w:ilvl w:val="0"/>
          <w:numId w:val="2"/>
        </w:numPr>
        <w:spacing w:after="40" w:before="40"/>
      </w:pPr>
      <w:r>
        <w:rPr>
          <w:rFonts w:ascii="Arial" w:cs="Arial" w:eastAsia="Arial" w:hAnsi="Arial"/>
          <w:color w:val="333333"/>
          <w:sz w:val="20"/>
          <w:szCs w:val="20"/>
        </w:rPr>
        <w:t xml:space="preserve">Public internet exposure elevates the threat surface significantly. A Web Application Firewall (WAF), DDoS mitigation, and rate limiting are mandatory compensating controls for this deployment profile.</w:t>
      </w:r>
    </w:p>
    <w:p>
      <w:pPr>
        <w:pStyle w:val="ListParagraph"/>
        <w:numPr>
          <w:ilvl w:val="0"/>
          <w:numId w:val="2"/>
        </w:numPr>
        <w:spacing w:after="40" w:before="40"/>
      </w:pPr>
      <w:r>
        <w:rPr>
          <w:rFonts w:ascii="Arial" w:cs="Arial" w:eastAsia="Arial" w:hAnsi="Arial"/>
          <w:color w:val="333333"/>
          <w:sz w:val="20"/>
          <w:szCs w:val="20"/>
        </w:rPr>
        <w:t xml:space="preserve">Three external interfaces introduce additional attack surface: LINE Official Account (webhook inbound), Payment Gateway (PCI-DSS scope), and SAP integration (internal B2B API). Each requires dedicated security controls.</w:t>
      </w:r>
    </w:p>
    <w:p>
      <w:pPr>
        <w:pStyle w:val="ListParagraph"/>
        <w:numPr>
          <w:ilvl w:val="0"/>
          <w:numId w:val="2"/>
        </w:numPr>
        <w:spacing w:after="40" w:before="40"/>
      </w:pPr>
      <w:r>
        <w:rPr>
          <w:rFonts w:ascii="Arial" w:cs="Arial" w:eastAsia="Arial" w:hAnsi="Arial"/>
          <w:color w:val="333333"/>
          <w:sz w:val="20"/>
          <w:szCs w:val="20"/>
        </w:rPr>
        <w:t xml:space="preserve">King Power Corp corporate TLS certificate is appropriate for production. Certificate lifecycle management (renewal monitoring, revocation procedure) must be documented.</w:t>
      </w:r>
    </w:p>
    <w:p>
      <w:pPr>
        <w:spacing w:after="80" w:before="80"/>
      </w:pPr>
      <w:r>
        <w:t xml:space="preserve"/>
      </w:r>
    </w:p>
    <w:p>
      <w:pPr>
        <w:spacing w:after="50" w:before="50"/>
        <w:jc w:val="left"/>
      </w:pPr>
      <w:r>
        <w:rPr>
          <w:rFonts w:ascii="Arial" w:cs="Arial" w:eastAsia="Arial" w:hAnsi="Arial"/>
          <w:b/>
          <w:bCs/>
          <w:color w:val="333333"/>
          <w:sz w:val="20"/>
          <w:szCs w:val="20"/>
        </w:rPr>
        <w:t xml:space="preserve">Overall Security Posture: CONDITIONAL APPROVAL — public internet exposure requires all High/Critical actions completed before go-live.</w:t>
      </w:r>
    </w:p>
    <w:p>
      <w:r>
        <w:br w:type="page"/>
      </w:r>
    </w:p>
    <w:p>
      <w:pPr>
        <w:pStyle w:val="Heading1"/>
        <w:pBdr>
          <w:bottom w:val="single" w:color="C9A84C" w:sz="8" w:space="4"/>
        </w:pBdr>
        <w:spacing w:after="100" w:before="360"/>
      </w:pPr>
      <w:r>
        <w:rPr>
          <w:rFonts w:ascii="Arial" w:cs="Arial" w:eastAsia="Arial" w:hAnsi="Arial"/>
          <w:b/>
          <w:bCs/>
          <w:color w:val="1F3B6E"/>
          <w:sz w:val="28"/>
          <w:szCs w:val="28"/>
        </w:rPr>
        <w:t xml:space="preserve">2. Scope &amp; Application Overview</w:t>
      </w:r>
    </w:p>
    <w:p>
      <w:pPr>
        <w:pStyle w:val="Heading2"/>
        <w:spacing w:after="80" w:before="240"/>
      </w:pPr>
      <w:r>
        <w:rPr>
          <w:rFonts w:ascii="Arial" w:cs="Arial" w:eastAsia="Arial" w:hAnsi="Arial"/>
          <w:b/>
          <w:bCs/>
          <w:color w:val="1F3B6E"/>
          <w:sz w:val="24"/>
          <w:szCs w:val="24"/>
        </w:rPr>
        <w:t xml:space="preserve">2.1  Deployment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Attribute</w:t>
            </w:r>
          </w:p>
        </w:tc>
        <w:tc>
          <w:tcPr>
            <w:tcW w:type="dxa" w:w="6026"/>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Application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Odoo 19 Community Edition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Frontend Framework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OWL 2 (Odoo Web Library 2) — React-like component model, no legacy attrs/states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Database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PostgreSQL 16+ — Row-Level Security (RLS) enabled; connection pooling via PgBouncer recommended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Web Server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nginx (TLS termination, reverse proxy, rate limiting)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OS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Ubuntu Server 22.04 LTS (recommended for Odoo 19)</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color w:val="843C0C"/>
                <w:sz w:val="18"/>
                <w:szCs w:val="18"/>
              </w:rPr>
              <w:t xml:space="preserve">Internet Exposure</w:t>
            </w:r>
          </w:p>
        </w:tc>
        <w:tc>
          <w:tcPr>
            <w:tcW w:type="dxa" w:w="6026"/>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843C0C"/>
                <w:sz w:val="18"/>
                <w:szCs w:val="18"/>
              </w:rPr>
              <w:t xml:space="preserve">PUBLIC — Users access Odoo directly over the internet. HIGH RISK TIER.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TLS Certificate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King Power Corporation corporate certificate installed on nginx. Must track expiry and maintain CRL/OCSP.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User Base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Internal employees + potentially partner/supplier portal users across ~10 branches</w:t>
            </w:r>
          </w:p>
        </w:tc>
      </w:tr>
    </w:tbl>
    <w:p>
      <w:pPr>
        <w:spacing w:after="80" w:before="80"/>
      </w:pPr>
      <w:r>
        <w:t xml:space="preserve"/>
      </w:r>
    </w:p>
    <w:p>
      <w:pPr>
        <w:pStyle w:val="Heading2"/>
        <w:spacing w:after="80" w:before="240"/>
      </w:pPr>
      <w:r>
        <w:rPr>
          <w:rFonts w:ascii="Arial" w:cs="Arial" w:eastAsia="Arial" w:hAnsi="Arial"/>
          <w:b/>
          <w:bCs/>
          <w:color w:val="1F3B6E"/>
          <w:sz w:val="24"/>
          <w:szCs w:val="24"/>
        </w:rPr>
        <w:t xml:space="preserve">2.2  External Interface Inventory</w:t>
      </w:r>
    </w:p>
    <w:p>
      <w:pPr>
        <w:spacing w:after="50" w:before="50"/>
        <w:jc w:val="left"/>
      </w:pPr>
      <w:r>
        <w:rPr>
          <w:rFonts w:ascii="Arial" w:cs="Arial" w:eastAsia="Arial" w:hAnsi="Arial"/>
          <w:color w:val="333333"/>
          <w:sz w:val="20"/>
          <w:szCs w:val="20"/>
        </w:rPr>
        <w:t xml:space="preserve">The following external interfaces are in scope and each introduces distinct security requirements: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3826"/>
      </w:tblGrid>
      <w:tr>
        <w:tc>
          <w:tcPr>
            <w:tcW w:type="dxa" w:w="18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Interface</w:t>
            </w:r>
          </w:p>
        </w:tc>
        <w:tc>
          <w:tcPr>
            <w:tcW w:type="dxa" w:w="20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Direction</w:t>
            </w:r>
          </w:p>
        </w:tc>
        <w:tc>
          <w:tcPr>
            <w:tcW w:type="dxa" w:w="14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Protocol</w:t>
            </w:r>
          </w:p>
        </w:tc>
        <w:tc>
          <w:tcPr>
            <w:tcW w:type="dxa" w:w="3826"/>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Security Requirements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LINE Official Account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Inbound webhook (LINE → Odoo)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HTTPS / REST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i w:val="false"/>
                <w:iCs w:val="false"/>
                <w:color w:val="333333"/>
                <w:sz w:val="18"/>
                <w:szCs w:val="18"/>
              </w:rPr>
              <w:t xml:space="preserve">Validate LINE signature header (X-Line-Signature) on every webhook. Reject unsigned requests.</w:t>
            </w:r>
          </w:p>
          <w:p>
            <w:pPr>
              <w:spacing w:after="20" w:before="20"/>
            </w:pPr>
            <w:r>
              <w:rPr>
                <w:rFonts w:ascii="Arial" w:cs="Arial" w:eastAsia="Arial" w:hAnsi="Arial"/>
                <w:b w:val="false"/>
                <w:bCs w:val="false"/>
                <w:i w:val="false"/>
                <w:iCs w:val="false"/>
                <w:color w:val="333333"/>
                <w:sz w:val="18"/>
                <w:szCs w:val="18"/>
              </w:rPr>
              <w:t xml:space="preserve">Whitelist LINE webhook source IPs at nginx/firewall level.</w:t>
            </w:r>
          </w:p>
          <w:p>
            <w:pPr>
              <w:spacing w:after="20" w:before="20"/>
            </w:pPr>
            <w:r>
              <w:rPr>
                <w:rFonts w:ascii="Arial" w:cs="Arial" w:eastAsia="Arial" w:hAnsi="Arial"/>
                <w:b w:val="false"/>
                <w:bCs w:val="false"/>
                <w:i w:val="false"/>
                <w:iCs w:val="false"/>
                <w:color w:val="843C0C"/>
                <w:sz w:val="18"/>
                <w:szCs w:val="18"/>
              </w:rPr>
              <w:t xml:space="preserve">Store LINE channel secret in environment variable, not source code.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Payment Gateway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Bidirectional (Odoo ↔ Gateway)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HTTPS / REST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i w:val="false"/>
                <w:iCs w:val="false"/>
                <w:color w:val="333333"/>
                <w:sz w:val="18"/>
                <w:szCs w:val="18"/>
              </w:rPr>
              <w:t xml:space="preserve">PCI-DSS SAQ-A or SAQ-A-EP scope applies. No raw card data stored in Odoo.</w:t>
            </w:r>
          </w:p>
          <w:p>
            <w:pPr>
              <w:spacing w:after="20" w:before="20"/>
            </w:pPr>
            <w:r>
              <w:rPr>
                <w:rFonts w:ascii="Arial" w:cs="Arial" w:eastAsia="Arial" w:hAnsi="Arial"/>
                <w:b w:val="false"/>
                <w:bCs w:val="false"/>
                <w:i w:val="false"/>
                <w:iCs w:val="false"/>
                <w:color w:val="333333"/>
                <w:sz w:val="18"/>
                <w:szCs w:val="18"/>
              </w:rPr>
              <w:t xml:space="preserve">TLS 1.2+ only. Disable TLS 1.0/1.1 in nginx. Certificate pinning recommended.</w:t>
            </w:r>
          </w:p>
          <w:p>
            <w:pPr>
              <w:spacing w:after="20" w:before="20"/>
            </w:pPr>
            <w:r>
              <w:rPr>
                <w:rFonts w:ascii="Arial" w:cs="Arial" w:eastAsia="Arial" w:hAnsi="Arial"/>
                <w:b w:val="false"/>
                <w:bCs w:val="false"/>
                <w:i w:val="false"/>
                <w:iCs w:val="false"/>
                <w:color w:val="843C0C"/>
                <w:sz w:val="18"/>
                <w:szCs w:val="18"/>
              </w:rPr>
              <w:t xml:space="preserve">Payment tokens stored via gateway tokenization only. Odoo stores token reference, not PAN.</w:t>
            </w:r>
          </w:p>
          <w:p>
            <w:pPr>
              <w:spacing w:after="20" w:before="20"/>
            </w:pPr>
            <w:r>
              <w:rPr>
                <w:rFonts w:ascii="Arial" w:cs="Arial" w:eastAsia="Arial" w:hAnsi="Arial"/>
                <w:b w:val="false"/>
                <w:bCs w:val="false"/>
                <w:i w:val="false"/>
                <w:iCs w:val="false"/>
                <w:color w:val="843C0C"/>
                <w:sz w:val="18"/>
                <w:szCs w:val="18"/>
              </w:rPr>
              <w:t xml:space="preserve">Webhook endpoint must validate HMAC signature from gateway.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SAP 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Bidirectional (Odoo ↔ SAP)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REST API / RFC</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i w:val="false"/>
                <w:iCs w:val="false"/>
                <w:color w:val="333333"/>
                <w:sz w:val="18"/>
                <w:szCs w:val="18"/>
              </w:rPr>
              <w:t xml:space="preserve">Dedicated service account with minimum required permissions. No shared admin credentials.</w:t>
            </w:r>
          </w:p>
          <w:p>
            <w:pPr>
              <w:spacing w:after="20" w:before="20"/>
            </w:pPr>
            <w:r>
              <w:rPr>
                <w:rFonts w:ascii="Arial" w:cs="Arial" w:eastAsia="Arial" w:hAnsi="Arial"/>
                <w:b w:val="false"/>
                <w:bCs w:val="false"/>
                <w:i w:val="false"/>
                <w:iCs w:val="false"/>
                <w:color w:val="333333"/>
                <w:sz w:val="18"/>
                <w:szCs w:val="18"/>
              </w:rPr>
              <w:t xml:space="preserve">All data in transit encrypted (VPN tunnel or mutual TLS).</w:t>
            </w:r>
          </w:p>
          <w:p>
            <w:pPr>
              <w:spacing w:after="20" w:before="20"/>
            </w:pPr>
            <w:r>
              <w:rPr>
                <w:rFonts w:ascii="Arial" w:cs="Arial" w:eastAsia="Arial" w:hAnsi="Arial"/>
                <w:b w:val="false"/>
                <w:bCs w:val="false"/>
                <w:i w:val="false"/>
                <w:iCs w:val="false"/>
                <w:color w:val="843C0C"/>
                <w:sz w:val="18"/>
                <w:szCs w:val="18"/>
              </w:rPr>
              <w:t xml:space="preserve">Input validation on all data received from SAP before inserting into Odoo ORM.</w:t>
            </w:r>
          </w:p>
          <w:p>
            <w:pPr>
              <w:spacing w:after="20" w:before="20"/>
            </w:pPr>
            <w:r>
              <w:rPr>
                <w:rFonts w:ascii="Arial" w:cs="Arial" w:eastAsia="Arial" w:hAnsi="Arial"/>
                <w:b w:val="false"/>
                <w:bCs w:val="false"/>
                <w:i w:val="false"/>
                <w:iCs w:val="false"/>
                <w:color w:val="843C0C"/>
                <w:sz w:val="18"/>
                <w:szCs w:val="18"/>
              </w:rPr>
              <w:t xml:space="preserve">Rate limiting on SAP integration endpoint to prevent bulk data extraction.</w:t>
            </w:r>
          </w:p>
        </w:tc>
      </w:tr>
    </w:tbl>
    <w:p>
      <w:r>
        <w:br w:type="page"/>
      </w:r>
    </w:p>
    <w:p>
      <w:pPr>
        <w:pStyle w:val="Heading1"/>
        <w:pBdr>
          <w:bottom w:val="single" w:color="C9A84C" w:sz="8" w:space="4"/>
        </w:pBdr>
        <w:spacing w:after="100" w:before="360"/>
      </w:pPr>
      <w:r>
        <w:rPr>
          <w:rFonts w:ascii="Arial" w:cs="Arial" w:eastAsia="Arial" w:hAnsi="Arial"/>
          <w:b/>
          <w:bCs/>
          <w:color w:val="1F3B6E"/>
          <w:sz w:val="28"/>
          <w:szCs w:val="28"/>
        </w:rPr>
        <w:t xml:space="preserve">3. OWASP Top 10 Controls Assessment</w:t>
      </w:r>
    </w:p>
    <w:p>
      <w:pPr>
        <w:spacing w:after="50" w:before="50"/>
        <w:jc w:val="left"/>
      </w:pPr>
      <w:r>
        <w:rPr>
          <w:rFonts w:ascii="Arial" w:cs="Arial" w:eastAsia="Arial" w:hAnsi="Arial"/>
          <w:color w:val="333333"/>
          <w:sz w:val="20"/>
          <w:szCs w:val="20"/>
        </w:rPr>
        <w:t xml:space="preserve">Assessment reflects Odoo 19 Community on public internet. Severity ratings are elevated versus an intranet-only deployment.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
        <w:gridCol w:w="1700"/>
        <w:gridCol w:w="1400"/>
        <w:gridCol w:w="5646"/>
      </w:tblGrid>
      <w:tr>
        <w:tc>
          <w:tcPr>
            <w:tcW w:type="dxa" w:w="28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w:t>
            </w:r>
          </w:p>
        </w:tc>
        <w:tc>
          <w:tcPr>
            <w:tcW w:type="dxa" w:w="17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OWASP Risk</w:t>
            </w:r>
          </w:p>
        </w:tc>
        <w:tc>
          <w:tcPr>
            <w:tcW w:type="dxa" w:w="14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Status</w:t>
            </w:r>
          </w:p>
        </w:tc>
        <w:tc>
          <w:tcPr>
            <w:tcW w:type="dxa" w:w="5646"/>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Evidence &amp; Control Description</w:t>
            </w:r>
          </w:p>
        </w:tc>
      </w:tr>
      <w:tr>
        <w:tc>
          <w:tcPr>
            <w:tcW w:type="dxa" w:w="280"/>
            <w:tcBorders>
              <w:top w:val="single" w:color="CCCCCC" w:sz="1"/>
              <w:left w:val="single" w:color="CCCCCC" w:sz="1"/>
              <w:bottom w:val="single" w:color="CCCCCC" w:sz="1"/>
              <w:right w:val="single" w:color="CCCCCC" w:sz="1"/>
            </w:tcBorders>
            <w:shd w:fill="D6DCF0" w:val="clear"/>
            <w:tcMar>
              <w:top w:type="dxa" w:w="80"/>
              <w:left w:type="dxa" w:w="140"/>
              <w:bottom w:type="dxa" w:w="80"/>
              <w:right w:type="dxa" w:w="140"/>
            </w:tcMar>
            <w:vAlign w:val="center"/>
          </w:tcPr>
          <w:p>
            <w:pPr>
              <w:jc w:val="left"/>
            </w:pPr>
            <w:r>
              <w:rPr>
                <w:rFonts w:ascii="Arial" w:cs="Arial" w:eastAsia="Arial" w:hAnsi="Arial"/>
                <w:b/>
                <w:bCs/>
                <w:color w:val="1F3B6E"/>
                <w:sz w:val="18"/>
                <w:szCs w:val="18"/>
              </w:rPr>
              <w:t xml:space="preserve">A01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Broken Access Control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color w:val="375623"/>
                <w:sz w:val="18"/>
                <w:szCs w:val="18"/>
              </w:rPr>
              <w:t xml:space="preserve">✓  Built-in</w:t>
            </w:r>
          </w:p>
        </w:tc>
        <w:tc>
          <w:tcPr>
            <w:tcW w:type="dxa" w:w="564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i w:val="false"/>
                <w:iCs w:val="false"/>
                <w:color w:val="333333"/>
                <w:sz w:val="18"/>
                <w:szCs w:val="18"/>
              </w:rPr>
              <w:t xml:space="preserve">Odoo 19 multi-layer RBAC: User Groups → ir.model.access (model CRUD) → ir.rule (row-level domain filter) → groups= field attribute. All enforced by ORM on every DB call.</w:t>
            </w:r>
          </w:p>
          <w:p>
            <w:pPr>
              <w:spacing w:after="20" w:before="20"/>
            </w:pPr>
            <w:r>
              <w:rPr>
                <w:rFonts w:ascii="Arial" w:cs="Arial" w:eastAsia="Arial" w:hAnsi="Arial"/>
                <w:b w:val="false"/>
                <w:bCs w:val="false"/>
                <w:i w:val="false"/>
                <w:iCs w:val="false"/>
                <w:color w:val="333333"/>
                <w:sz w:val="18"/>
                <w:szCs w:val="18"/>
              </w:rPr>
              <w:t xml:space="preserve">OWL 2 frontend also enforces group visibility at render time (t-if with user.has_group()). Cannot bypass via URL manipulation.</w:t>
            </w:r>
          </w:p>
          <w:p>
            <w:pPr>
              <w:spacing w:after="20" w:before="20"/>
            </w:pPr>
            <w:r>
              <w:rPr>
                <w:rFonts w:ascii="Arial" w:cs="Arial" w:eastAsia="Arial" w:hAnsi="Arial"/>
                <w:b w:val="false"/>
                <w:bCs w:val="false"/>
                <w:i w:val="false"/>
                <w:iCs w:val="false"/>
                <w:color w:val="843C0C"/>
                <w:sz w:val="18"/>
                <w:szCs w:val="18"/>
              </w:rPr>
              <w:t xml:space="preserve">PostgreSQL 16 RLS as additional database-layer row isolation — recommended to enable for sensitive models.</w:t>
            </w:r>
          </w:p>
          <w:p>
            <w:pPr>
              <w:spacing w:after="20" w:before="20"/>
            </w:pPr>
            <w:r>
              <w:rPr>
                <w:rFonts w:ascii="Arial" w:cs="Arial" w:eastAsia="Arial" w:hAnsi="Arial"/>
                <w:b w:val="false"/>
                <w:bCs w:val="false"/>
                <w:i/>
                <w:iCs/>
                <w:color w:val="888888"/>
                <w:sz w:val="18"/>
                <w:szCs w:val="18"/>
              </w:rPr>
              <w:t xml:space="preserve">Reference: odoo/models.py _check_access_rights() — identical in Community and Enterprise</w:t>
            </w:r>
          </w:p>
        </w:tc>
      </w:tr>
      <w:tr>
        <w:tc>
          <w:tcPr>
            <w:tcW w:type="dxa" w:w="280"/>
            <w:tcBorders>
              <w:top w:val="single" w:color="CCCCCC" w:sz="1"/>
              <w:left w:val="single" w:color="CCCCCC" w:sz="1"/>
              <w:bottom w:val="single" w:color="CCCCCC" w:sz="1"/>
              <w:right w:val="single" w:color="CCCCCC" w:sz="1"/>
            </w:tcBorders>
            <w:shd w:fill="D6DCF0" w:val="clear"/>
            <w:tcMar>
              <w:top w:type="dxa" w:w="80"/>
              <w:left w:type="dxa" w:w="140"/>
              <w:bottom w:type="dxa" w:w="80"/>
              <w:right w:type="dxa" w:w="140"/>
            </w:tcMar>
            <w:vAlign w:val="center"/>
          </w:tcPr>
          <w:p>
            <w:pPr>
              <w:jc w:val="left"/>
            </w:pPr>
            <w:r>
              <w:rPr>
                <w:rFonts w:ascii="Arial" w:cs="Arial" w:eastAsia="Arial" w:hAnsi="Arial"/>
                <w:b/>
                <w:bCs/>
                <w:color w:val="1F3B6E"/>
                <w:sz w:val="18"/>
                <w:szCs w:val="18"/>
              </w:rPr>
              <w:t xml:space="preserve">A02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Cryptographic Failures</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color w:val="843C0C"/>
                <w:sz w:val="18"/>
                <w:szCs w:val="18"/>
              </w:rPr>
              <w:t xml:space="preserve">⚠  Critical</w:t>
            </w:r>
          </w:p>
        </w:tc>
        <w:tc>
          <w:tcPr>
            <w:tcW w:type="dxa" w:w="564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i w:val="false"/>
                <w:iCs w:val="false"/>
                <w:color w:val="333333"/>
                <w:sz w:val="18"/>
                <w:szCs w:val="18"/>
              </w:rPr>
              <w:t xml:space="preserve">Passwords: PBKDF2-SHA512 with salt. Secure by default.</w:t>
            </w:r>
          </w:p>
          <w:p>
            <w:pPr>
              <w:spacing w:after="20" w:before="20"/>
            </w:pPr>
            <w:r>
              <w:rPr>
                <w:rFonts w:ascii="Arial" w:cs="Arial" w:eastAsia="Arial" w:hAnsi="Arial"/>
                <w:b w:val="false"/>
                <w:bCs w:val="false"/>
                <w:i w:val="false"/>
                <w:iCs w:val="false"/>
                <w:color w:val="843C0C"/>
                <w:sz w:val="18"/>
                <w:szCs w:val="18"/>
              </w:rPr>
              <w:t xml:space="preserve">Transport (PUBLIC INTERNET — CRITICAL): King Power Corp corporate TLS certificate on nginx. Must enforce TLS 1.2 minimum; disable TLS 1.0/1.1/SSL3. Add HSTS header with min-age 1 year.</w:t>
            </w:r>
          </w:p>
          <w:p>
            <w:pPr>
              <w:spacing w:after="20" w:before="20"/>
            </w:pPr>
            <w:r>
              <w:rPr>
                <w:rFonts w:ascii="Arial" w:cs="Arial" w:eastAsia="Arial" w:hAnsi="Arial"/>
                <w:b w:val="false"/>
                <w:bCs w:val="false"/>
                <w:i w:val="false"/>
                <w:iCs w:val="false"/>
                <w:color w:val="7F6000"/>
                <w:sz w:val="18"/>
                <w:szCs w:val="18"/>
              </w:rPr>
              <w:t xml:space="preserve">At-rest: Must enable LUKS disk encryption on server volumes. PostgreSQL pg_encrypt for sensitive columns (IC/passport data if stored).</w:t>
            </w:r>
          </w:p>
          <w:p>
            <w:pPr>
              <w:spacing w:after="20" w:before="20"/>
            </w:pPr>
            <w:r>
              <w:rPr>
                <w:rFonts w:ascii="Arial" w:cs="Arial" w:eastAsia="Arial" w:hAnsi="Arial"/>
                <w:b w:val="false"/>
                <w:bCs w:val="false"/>
                <w:i w:val="false"/>
                <w:iCs w:val="false"/>
                <w:color w:val="843C0C"/>
                <w:sz w:val="18"/>
                <w:szCs w:val="18"/>
              </w:rPr>
              <w:t xml:space="preserve">Certificate lifecycle: King Power Corp cert must have documented renewal procedure with 60-day advance alert. Certificate expiry on public internet = service outage + browser security warning.</w:t>
            </w:r>
          </w:p>
        </w:tc>
      </w:tr>
      <w:tr>
        <w:tc>
          <w:tcPr>
            <w:tcW w:type="dxa" w:w="280"/>
            <w:tcBorders>
              <w:top w:val="single" w:color="CCCCCC" w:sz="1"/>
              <w:left w:val="single" w:color="CCCCCC" w:sz="1"/>
              <w:bottom w:val="single" w:color="CCCCCC" w:sz="1"/>
              <w:right w:val="single" w:color="CCCCCC" w:sz="1"/>
            </w:tcBorders>
            <w:shd w:fill="D6DCF0" w:val="clear"/>
            <w:tcMar>
              <w:top w:type="dxa" w:w="80"/>
              <w:left w:type="dxa" w:w="140"/>
              <w:bottom w:type="dxa" w:w="80"/>
              <w:right w:type="dxa" w:w="140"/>
            </w:tcMar>
            <w:vAlign w:val="center"/>
          </w:tcPr>
          <w:p>
            <w:pPr>
              <w:jc w:val="left"/>
            </w:pPr>
            <w:r>
              <w:rPr>
                <w:rFonts w:ascii="Arial" w:cs="Arial" w:eastAsia="Arial" w:hAnsi="Arial"/>
                <w:b/>
                <w:bCs/>
                <w:color w:val="1F3B6E"/>
                <w:sz w:val="18"/>
                <w:szCs w:val="18"/>
              </w:rPr>
              <w:t xml:space="preserve">A03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Injection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color w:val="375623"/>
                <w:sz w:val="18"/>
                <w:szCs w:val="18"/>
              </w:rPr>
              <w:t xml:space="preserve">✓  Built-in</w:t>
            </w:r>
          </w:p>
        </w:tc>
        <w:tc>
          <w:tcPr>
            <w:tcW w:type="dxa" w:w="564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i w:val="false"/>
                <w:iCs w:val="false"/>
                <w:color w:val="333333"/>
                <w:sz w:val="18"/>
                <w:szCs w:val="18"/>
              </w:rPr>
              <w:t xml:space="preserve">SQL Injection: ORM (psycopg2) uses parameterized queries throughout Odoo 19. No string concatenation into SQL in core.</w:t>
            </w:r>
          </w:p>
          <w:p>
            <w:pPr>
              <w:spacing w:after="20" w:before="20"/>
            </w:pPr>
            <w:r>
              <w:rPr>
                <w:rFonts w:ascii="Arial" w:cs="Arial" w:eastAsia="Arial" w:hAnsi="Arial"/>
                <w:b w:val="false"/>
                <w:bCs w:val="false"/>
                <w:i w:val="false"/>
                <w:iCs w:val="false"/>
                <w:color w:val="333333"/>
                <w:sz w:val="18"/>
                <w:szCs w:val="18"/>
              </w:rPr>
              <w:t xml:space="preserve">XSS: QWeb/OWL 2 auto-escapes all output. t-raw requires explicit developer opt-in. New in Odoo 17+: stricter CSP headers supported.</w:t>
            </w:r>
          </w:p>
          <w:p>
            <w:pPr>
              <w:spacing w:after="20" w:before="20"/>
            </w:pPr>
            <w:r>
              <w:rPr>
                <w:rFonts w:ascii="Arial" w:cs="Arial" w:eastAsia="Arial" w:hAnsi="Arial"/>
                <w:b w:val="false"/>
                <w:bCs w:val="false"/>
                <w:i w:val="false"/>
                <w:iCs w:val="false"/>
                <w:color w:val="333333"/>
                <w:sz w:val="18"/>
                <w:szCs w:val="18"/>
              </w:rPr>
              <w:t xml:space="preserve">CSRF: Session-bound token on all state-changing requests (odoo/http.py _check_token()).</w:t>
            </w:r>
          </w:p>
          <w:p>
            <w:pPr>
              <w:spacing w:after="20" w:before="20"/>
            </w:pPr>
            <w:r>
              <w:rPr>
                <w:rFonts w:ascii="Arial" w:cs="Arial" w:eastAsia="Arial" w:hAnsi="Arial"/>
                <w:b w:val="false"/>
                <w:bCs w:val="false"/>
                <w:i w:val="false"/>
                <w:iCs w:val="false"/>
                <w:color w:val="7F6000"/>
                <w:sz w:val="18"/>
                <w:szCs w:val="18"/>
              </w:rPr>
              <w:t xml:space="preserve">LINE Webhook: Must validate X-Line-Signature HMAC-SHA256. Unsigned requests are injection vectors.</w:t>
            </w:r>
          </w:p>
          <w:p>
            <w:pPr>
              <w:spacing w:after="20" w:before="20"/>
            </w:pPr>
            <w:r>
              <w:rPr>
                <w:rFonts w:ascii="Arial" w:cs="Arial" w:eastAsia="Arial" w:hAnsi="Arial"/>
                <w:b w:val="false"/>
                <w:bCs w:val="false"/>
                <w:i w:val="false"/>
                <w:iCs w:val="false"/>
                <w:color w:val="7F6000"/>
                <w:sz w:val="18"/>
                <w:szCs w:val="18"/>
              </w:rPr>
              <w:t xml:space="preserve">SAP Data: All inbound SAP payloads must pass through Odoo ORM (not raw SQL) before storage.</w:t>
            </w:r>
          </w:p>
        </w:tc>
      </w:tr>
      <w:tr>
        <w:tc>
          <w:tcPr>
            <w:tcW w:type="dxa" w:w="280"/>
            <w:tcBorders>
              <w:top w:val="single" w:color="CCCCCC" w:sz="1"/>
              <w:left w:val="single" w:color="CCCCCC" w:sz="1"/>
              <w:bottom w:val="single" w:color="CCCCCC" w:sz="1"/>
              <w:right w:val="single" w:color="CCCCCC" w:sz="1"/>
            </w:tcBorders>
            <w:shd w:fill="D6DCF0" w:val="clear"/>
            <w:tcMar>
              <w:top w:type="dxa" w:w="80"/>
              <w:left w:type="dxa" w:w="140"/>
              <w:bottom w:type="dxa" w:w="80"/>
              <w:right w:type="dxa" w:w="140"/>
            </w:tcMar>
            <w:vAlign w:val="center"/>
          </w:tcPr>
          <w:p>
            <w:pPr>
              <w:jc w:val="left"/>
            </w:pPr>
            <w:r>
              <w:rPr>
                <w:rFonts w:ascii="Arial" w:cs="Arial" w:eastAsia="Arial" w:hAnsi="Arial"/>
                <w:b/>
                <w:bCs/>
                <w:color w:val="1F3B6E"/>
                <w:sz w:val="18"/>
                <w:szCs w:val="18"/>
              </w:rPr>
              <w:t xml:space="preserve">A04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Insecure Design</w:t>
            </w:r>
          </w:p>
        </w:tc>
        <w:tc>
          <w:tcPr>
            <w:tcW w:type="dxa" w:w="14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color w:val="7F6000"/>
                <w:sz w:val="18"/>
                <w:szCs w:val="18"/>
              </w:rPr>
              <w:t xml:space="preserve">~  Partial</w:t>
            </w:r>
          </w:p>
        </w:tc>
        <w:tc>
          <w:tcPr>
            <w:tcW w:type="dxa" w:w="564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i w:val="false"/>
                <w:iCs w:val="false"/>
                <w:color w:val="333333"/>
                <w:sz w:val="18"/>
                <w:szCs w:val="18"/>
              </w:rPr>
              <w:t xml:space="preserve">Odoo 19 secure-by-default: CSRF, session management, ORM ACL all on by default.</w:t>
            </w:r>
          </w:p>
          <w:p>
            <w:pPr>
              <w:spacing w:after="20" w:before="20"/>
            </w:pPr>
            <w:r>
              <w:rPr>
                <w:rFonts w:ascii="Arial" w:cs="Arial" w:eastAsia="Arial" w:hAnsi="Arial"/>
                <w:b w:val="false"/>
                <w:bCs w:val="false"/>
                <w:i w:val="false"/>
                <w:iCs w:val="false"/>
                <w:color w:val="7F6000"/>
                <w:sz w:val="18"/>
                <w:szCs w:val="18"/>
              </w:rPr>
              <w:t xml:space="preserve">Internet exposure requires additional design controls: rate limiting at nginx, account lockout policy, CAPTCHA on login page.</w:t>
            </w:r>
          </w:p>
          <w:p>
            <w:pPr>
              <w:spacing w:after="20" w:before="20"/>
            </w:pPr>
            <w:r>
              <w:rPr>
                <w:rFonts w:ascii="Arial" w:cs="Arial" w:eastAsia="Arial" w:hAnsi="Arial"/>
                <w:b w:val="false"/>
                <w:bCs w:val="false"/>
                <w:i w:val="false"/>
                <w:iCs w:val="false"/>
                <w:color w:val="7F6000"/>
                <w:sz w:val="18"/>
                <w:szCs w:val="18"/>
              </w:rPr>
              <w:t xml:space="preserve">Custom module security gate mandatory: Bandit static analysis + peer code review before production deployment.</w:t>
            </w:r>
          </w:p>
          <w:p>
            <w:pPr>
              <w:spacing w:after="20" w:before="20"/>
            </w:pPr>
            <w:r>
              <w:rPr>
                <w:rFonts w:ascii="Arial" w:cs="Arial" w:eastAsia="Arial" w:hAnsi="Arial"/>
                <w:b w:val="false"/>
                <w:bCs w:val="false"/>
                <w:i w:val="false"/>
                <w:iCs w:val="false"/>
                <w:color w:val="843C0C"/>
                <w:sz w:val="18"/>
                <w:szCs w:val="18"/>
              </w:rPr>
              <w:t xml:space="preserve">Payment gateway integration must never store raw card data; use tokenization only.</w:t>
            </w:r>
          </w:p>
        </w:tc>
      </w:tr>
      <w:tr>
        <w:tc>
          <w:tcPr>
            <w:tcW w:type="dxa" w:w="280"/>
            <w:tcBorders>
              <w:top w:val="single" w:color="CCCCCC" w:sz="1"/>
              <w:left w:val="single" w:color="CCCCCC" w:sz="1"/>
              <w:bottom w:val="single" w:color="CCCCCC" w:sz="1"/>
              <w:right w:val="single" w:color="CCCCCC" w:sz="1"/>
            </w:tcBorders>
            <w:shd w:fill="D6DCF0" w:val="clear"/>
            <w:tcMar>
              <w:top w:type="dxa" w:w="80"/>
              <w:left w:type="dxa" w:w="140"/>
              <w:bottom w:type="dxa" w:w="80"/>
              <w:right w:type="dxa" w:w="140"/>
            </w:tcMar>
            <w:vAlign w:val="center"/>
          </w:tcPr>
          <w:p>
            <w:pPr>
              <w:jc w:val="left"/>
            </w:pPr>
            <w:r>
              <w:rPr>
                <w:rFonts w:ascii="Arial" w:cs="Arial" w:eastAsia="Arial" w:hAnsi="Arial"/>
                <w:b/>
                <w:bCs/>
                <w:color w:val="1F3B6E"/>
                <w:sz w:val="18"/>
                <w:szCs w:val="18"/>
              </w:rPr>
              <w:t xml:space="preserve">A05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Security Misconfiguration</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color w:val="843C0C"/>
                <w:sz w:val="18"/>
                <w:szCs w:val="18"/>
              </w:rPr>
              <w:t xml:space="preserve">⚠  Critical</w:t>
            </w:r>
          </w:p>
        </w:tc>
        <w:tc>
          <w:tcPr>
            <w:tcW w:type="dxa" w:w="564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i w:val="false"/>
                <w:iCs w:val="false"/>
                <w:color w:val="843C0C"/>
                <w:sz w:val="18"/>
                <w:szCs w:val="18"/>
              </w:rPr>
              <w:t xml:space="preserve">PUBLIC INTERNET — higher risk: Default admin_passwd must be changed. --dev mode must be DISABLED. Debug mode must be OFF in production.</w:t>
            </w:r>
          </w:p>
          <w:p>
            <w:pPr>
              <w:spacing w:after="20" w:before="20"/>
            </w:pPr>
            <w:r>
              <w:rPr>
                <w:rFonts w:ascii="Arial" w:cs="Arial" w:eastAsia="Arial" w:hAnsi="Arial"/>
                <w:b w:val="false"/>
                <w:bCs w:val="false"/>
                <w:i w:val="false"/>
                <w:iCs w:val="false"/>
                <w:color w:val="7F6000"/>
                <w:sz w:val="18"/>
                <w:szCs w:val="18"/>
              </w:rPr>
              <w:t xml:space="preserve">nginx: Disable server tokens (server_tokens off), hide X-Powered-By, configure security headers (X-Content-Type-Options, X-Frame-Options: SAMEORIGIN, Referrer-Policy).</w:t>
            </w:r>
          </w:p>
          <w:p>
            <w:pPr>
              <w:spacing w:after="20" w:before="20"/>
            </w:pPr>
            <w:r>
              <w:rPr>
                <w:rFonts w:ascii="Arial" w:cs="Arial" w:eastAsia="Arial" w:hAnsi="Arial"/>
                <w:b w:val="false"/>
                <w:bCs w:val="false"/>
                <w:i w:val="false"/>
                <w:iCs w:val="false"/>
                <w:color w:val="7F6000"/>
                <w:sz w:val="18"/>
                <w:szCs w:val="18"/>
              </w:rPr>
              <w:t xml:space="preserve">PostgreSQL 16: Restrict pg_hba.conf to localhost + VPN ranges only. Disable public port 5432.</w:t>
            </w:r>
          </w:p>
          <w:p>
            <w:pPr>
              <w:spacing w:after="20" w:before="20"/>
            </w:pPr>
            <w:r>
              <w:rPr>
                <w:rFonts w:ascii="Arial" w:cs="Arial" w:eastAsia="Arial" w:hAnsi="Arial"/>
                <w:b w:val="false"/>
                <w:bCs w:val="false"/>
                <w:i w:val="false"/>
                <w:iCs w:val="false"/>
                <w:color w:val="333333"/>
                <w:sz w:val="18"/>
                <w:szCs w:val="18"/>
              </w:rPr>
              <w:t xml:space="preserve">Environment-specific: Review all installed modules — remove unused modules to reduce attack surface.</w:t>
            </w:r>
          </w:p>
        </w:tc>
      </w:tr>
      <w:tr>
        <w:tc>
          <w:tcPr>
            <w:tcW w:type="dxa" w:w="280"/>
            <w:tcBorders>
              <w:top w:val="single" w:color="CCCCCC" w:sz="1"/>
              <w:left w:val="single" w:color="CCCCCC" w:sz="1"/>
              <w:bottom w:val="single" w:color="CCCCCC" w:sz="1"/>
              <w:right w:val="single" w:color="CCCCCC" w:sz="1"/>
            </w:tcBorders>
            <w:shd w:fill="D6DCF0" w:val="clear"/>
            <w:tcMar>
              <w:top w:type="dxa" w:w="80"/>
              <w:left w:type="dxa" w:w="140"/>
              <w:bottom w:type="dxa" w:w="80"/>
              <w:right w:type="dxa" w:w="140"/>
            </w:tcMar>
            <w:vAlign w:val="center"/>
          </w:tcPr>
          <w:p>
            <w:pPr>
              <w:jc w:val="left"/>
            </w:pPr>
            <w:r>
              <w:rPr>
                <w:rFonts w:ascii="Arial" w:cs="Arial" w:eastAsia="Arial" w:hAnsi="Arial"/>
                <w:b/>
                <w:bCs/>
                <w:color w:val="1F3B6E"/>
                <w:sz w:val="18"/>
                <w:szCs w:val="18"/>
              </w:rPr>
              <w:t xml:space="preserve">A06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Vulnerable Components</w:t>
            </w:r>
          </w:p>
        </w:tc>
        <w:tc>
          <w:tcPr>
            <w:tcW w:type="dxa" w:w="1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1F5C8B"/>
                <w:sz w:val="18"/>
                <w:szCs w:val="18"/>
              </w:rPr>
              <w:t xml:space="preserve">⚙  Config</w:t>
            </w:r>
          </w:p>
        </w:tc>
        <w:tc>
          <w:tcPr>
            <w:tcW w:type="dxa" w:w="564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i w:val="false"/>
                <w:iCs w:val="false"/>
                <w:color w:val="333333"/>
                <w:sz w:val="18"/>
                <w:szCs w:val="18"/>
              </w:rPr>
              <w:t xml:space="preserve">Odoo 19 uses Python 3.11+ and modern npm packages. Subscribe to Odoo security advisories (security@odoo.com).</w:t>
            </w:r>
          </w:p>
          <w:p>
            <w:pPr>
              <w:spacing w:after="20" w:before="20"/>
            </w:pPr>
            <w:r>
              <w:rPr>
                <w:rFonts w:ascii="Arial" w:cs="Arial" w:eastAsia="Arial" w:hAnsi="Arial"/>
                <w:b w:val="false"/>
                <w:bCs w:val="false"/>
                <w:i w:val="false"/>
                <w:iCs w:val="false"/>
                <w:color w:val="333333"/>
                <w:sz w:val="18"/>
                <w:szCs w:val="18"/>
              </w:rPr>
              <w:t xml:space="preserve">PostgreSQL 16: Monitor postgresql.org security announcements. Apply minor version updates within 30 days of release.</w:t>
            </w:r>
          </w:p>
          <w:p>
            <w:pPr>
              <w:spacing w:after="20" w:before="20"/>
            </w:pPr>
            <w:r>
              <w:rPr>
                <w:rFonts w:ascii="Arial" w:cs="Arial" w:eastAsia="Arial" w:hAnsi="Arial"/>
                <w:b w:val="false"/>
                <w:bCs w:val="false"/>
                <w:i w:val="false"/>
                <w:iCs w:val="false"/>
                <w:color w:val="7F6000"/>
                <w:sz w:val="18"/>
                <w:szCs w:val="18"/>
              </w:rPr>
              <w:t xml:space="preserve">Action: Quarterly pip-audit, npm audit, and OS package audit. Maintain a patch log as EA evidence.</w:t>
            </w:r>
          </w:p>
        </w:tc>
      </w:tr>
      <w:tr>
        <w:tc>
          <w:tcPr>
            <w:tcW w:type="dxa" w:w="280"/>
            <w:tcBorders>
              <w:top w:val="single" w:color="CCCCCC" w:sz="1"/>
              <w:left w:val="single" w:color="CCCCCC" w:sz="1"/>
              <w:bottom w:val="single" w:color="CCCCCC" w:sz="1"/>
              <w:right w:val="single" w:color="CCCCCC" w:sz="1"/>
            </w:tcBorders>
            <w:shd w:fill="D6DCF0" w:val="clear"/>
            <w:tcMar>
              <w:top w:type="dxa" w:w="80"/>
              <w:left w:type="dxa" w:w="140"/>
              <w:bottom w:type="dxa" w:w="80"/>
              <w:right w:type="dxa" w:w="140"/>
            </w:tcMar>
            <w:vAlign w:val="center"/>
          </w:tcPr>
          <w:p>
            <w:pPr>
              <w:jc w:val="left"/>
            </w:pPr>
            <w:r>
              <w:rPr>
                <w:rFonts w:ascii="Arial" w:cs="Arial" w:eastAsia="Arial" w:hAnsi="Arial"/>
                <w:b/>
                <w:bCs/>
                <w:color w:val="1F3B6E"/>
                <w:sz w:val="18"/>
                <w:szCs w:val="18"/>
              </w:rPr>
              <w:t xml:space="preserve">A07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Auth &amp; Session Failures</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color w:val="843C0C"/>
                <w:sz w:val="18"/>
                <w:szCs w:val="18"/>
              </w:rPr>
              <w:t xml:space="preserve">⚠  Critical</w:t>
            </w:r>
          </w:p>
        </w:tc>
        <w:tc>
          <w:tcPr>
            <w:tcW w:type="dxa" w:w="564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i w:val="false"/>
                <w:iCs w:val="false"/>
                <w:color w:val="843C0C"/>
                <w:sz w:val="18"/>
                <w:szCs w:val="18"/>
              </w:rPr>
              <w:t xml:space="preserve">PUBLIC INTERNET: MFA is MANDATORY, not optional. Install OCA auth_totp (TOTP/RFC 6238). Enforce for ALL users accessing from internet.</w:t>
            </w:r>
          </w:p>
          <w:p>
            <w:pPr>
              <w:spacing w:after="20" w:before="20"/>
            </w:pPr>
            <w:r>
              <w:rPr>
                <w:rFonts w:ascii="Arial" w:cs="Arial" w:eastAsia="Arial" w:hAnsi="Arial"/>
                <w:b w:val="false"/>
                <w:bCs w:val="false"/>
                <w:i w:val="false"/>
                <w:iCs w:val="false"/>
                <w:color w:val="7F6000"/>
                <w:sz w:val="18"/>
                <w:szCs w:val="18"/>
              </w:rPr>
              <w:t xml:space="preserve">Password policy: OCA password_security — minimum 12 characters, complexity rules, 90-day expiry for admin accounts.</w:t>
            </w:r>
          </w:p>
          <w:p>
            <w:pPr>
              <w:spacing w:after="20" w:before="20"/>
            </w:pPr>
            <w:r>
              <w:rPr>
                <w:rFonts w:ascii="Arial" w:cs="Arial" w:eastAsia="Arial" w:hAnsi="Arial"/>
                <w:b w:val="false"/>
                <w:bCs w:val="false"/>
                <w:i w:val="false"/>
                <w:iCs w:val="false"/>
                <w:color w:val="7F6000"/>
                <w:sz w:val="18"/>
                <w:szCs w:val="18"/>
              </w:rPr>
              <w:t xml:space="preserve">Brute force: nginx rate limiting on /web/login (e.g. 5 req/min per IP). Fail2ban on nginx access log.</w:t>
            </w:r>
          </w:p>
          <w:p>
            <w:pPr>
              <w:spacing w:after="20" w:before="20"/>
            </w:pPr>
            <w:r>
              <w:rPr>
                <w:rFonts w:ascii="Arial" w:cs="Arial" w:eastAsia="Arial" w:hAnsi="Arial"/>
                <w:b w:val="false"/>
                <w:bCs w:val="false"/>
                <w:i w:val="false"/>
                <w:iCs w:val="false"/>
                <w:color w:val="333333"/>
                <w:sz w:val="18"/>
                <w:szCs w:val="18"/>
              </w:rPr>
              <w:t xml:space="preserve">Session timeout: Configure 30-minute idle timeout in odoo.conf (limit_time_real). Shorter for admin accounts.</w:t>
            </w:r>
          </w:p>
        </w:tc>
      </w:tr>
      <w:tr>
        <w:tc>
          <w:tcPr>
            <w:tcW w:type="dxa" w:w="280"/>
            <w:tcBorders>
              <w:top w:val="single" w:color="CCCCCC" w:sz="1"/>
              <w:left w:val="single" w:color="CCCCCC" w:sz="1"/>
              <w:bottom w:val="single" w:color="CCCCCC" w:sz="1"/>
              <w:right w:val="single" w:color="CCCCCC" w:sz="1"/>
            </w:tcBorders>
            <w:shd w:fill="D6DCF0" w:val="clear"/>
            <w:tcMar>
              <w:top w:type="dxa" w:w="80"/>
              <w:left w:type="dxa" w:w="140"/>
              <w:bottom w:type="dxa" w:w="80"/>
              <w:right w:type="dxa" w:w="140"/>
            </w:tcMar>
            <w:vAlign w:val="center"/>
          </w:tcPr>
          <w:p>
            <w:pPr>
              <w:jc w:val="left"/>
            </w:pPr>
            <w:r>
              <w:rPr>
                <w:rFonts w:ascii="Arial" w:cs="Arial" w:eastAsia="Arial" w:hAnsi="Arial"/>
                <w:b/>
                <w:bCs/>
                <w:color w:val="1F3B6E"/>
                <w:sz w:val="18"/>
                <w:szCs w:val="18"/>
              </w:rPr>
              <w:t xml:space="preserve">A08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Software &amp; Data Integrity</w:t>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color w:val="375623"/>
                <w:sz w:val="18"/>
                <w:szCs w:val="18"/>
              </w:rPr>
              <w:t xml:space="preserve">✓  Built-in</w:t>
            </w:r>
          </w:p>
        </w:tc>
        <w:tc>
          <w:tcPr>
            <w:tcW w:type="dxa" w:w="564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i w:val="false"/>
                <w:iCs w:val="false"/>
                <w:color w:val="333333"/>
                <w:sz w:val="18"/>
                <w:szCs w:val="18"/>
              </w:rPr>
              <w:t xml:space="preserve">CSRF: Built-in token validation on all POST/JSON-RPC.</w:t>
            </w:r>
          </w:p>
          <w:p>
            <w:pPr>
              <w:spacing w:after="20" w:before="20"/>
            </w:pPr>
            <w:r>
              <w:rPr>
                <w:rFonts w:ascii="Arial" w:cs="Arial" w:eastAsia="Arial" w:hAnsi="Arial"/>
                <w:b w:val="false"/>
                <w:bCs w:val="false"/>
                <w:i w:val="false"/>
                <w:iCs w:val="false"/>
                <w:color w:val="7F6000"/>
                <w:sz w:val="18"/>
                <w:szCs w:val="18"/>
              </w:rPr>
              <w:t xml:space="preserve">LINE Webhook integrity: X-Line-Signature header (HMAC-SHA256 of body + channel secret) — must implement in custom LINE module.</w:t>
            </w:r>
          </w:p>
          <w:p>
            <w:pPr>
              <w:spacing w:after="20" w:before="20"/>
            </w:pPr>
            <w:r>
              <w:rPr>
                <w:rFonts w:ascii="Arial" w:cs="Arial" w:eastAsia="Arial" w:hAnsi="Arial"/>
                <w:b w:val="false"/>
                <w:bCs w:val="false"/>
                <w:i w:val="false"/>
                <w:iCs w:val="false"/>
                <w:color w:val="7F6000"/>
                <w:sz w:val="18"/>
                <w:szCs w:val="18"/>
              </w:rPr>
              <w:t xml:space="preserve">Payment gateway: HMAC/signature validation on all inbound payment notifications (IPN/webhook).</w:t>
            </w:r>
          </w:p>
          <w:p>
            <w:pPr>
              <w:spacing w:after="20" w:before="20"/>
            </w:pPr>
            <w:r>
              <w:rPr>
                <w:rFonts w:ascii="Arial" w:cs="Arial" w:eastAsia="Arial" w:hAnsi="Arial"/>
                <w:b w:val="false"/>
                <w:bCs w:val="false"/>
                <w:i w:val="false"/>
                <w:iCs w:val="false"/>
                <w:color w:val="333333"/>
                <w:sz w:val="18"/>
                <w:szCs w:val="18"/>
              </w:rPr>
              <w:t xml:space="preserve">Module deployment: Use signed git tags. Verify checksums before deploying custom addons to production.</w:t>
            </w:r>
          </w:p>
        </w:tc>
      </w:tr>
      <w:tr>
        <w:tc>
          <w:tcPr>
            <w:tcW w:type="dxa" w:w="280"/>
            <w:tcBorders>
              <w:top w:val="single" w:color="CCCCCC" w:sz="1"/>
              <w:left w:val="single" w:color="CCCCCC" w:sz="1"/>
              <w:bottom w:val="single" w:color="CCCCCC" w:sz="1"/>
              <w:right w:val="single" w:color="CCCCCC" w:sz="1"/>
            </w:tcBorders>
            <w:shd w:fill="D6DCF0" w:val="clear"/>
            <w:tcMar>
              <w:top w:type="dxa" w:w="80"/>
              <w:left w:type="dxa" w:w="140"/>
              <w:bottom w:type="dxa" w:w="80"/>
              <w:right w:type="dxa" w:w="140"/>
            </w:tcMar>
            <w:vAlign w:val="center"/>
          </w:tcPr>
          <w:p>
            <w:pPr>
              <w:jc w:val="left"/>
            </w:pPr>
            <w:r>
              <w:rPr>
                <w:rFonts w:ascii="Arial" w:cs="Arial" w:eastAsia="Arial" w:hAnsi="Arial"/>
                <w:b/>
                <w:bCs/>
                <w:color w:val="1F3B6E"/>
                <w:sz w:val="18"/>
                <w:szCs w:val="18"/>
              </w:rPr>
              <w:t xml:space="preserve">A09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Logging &amp; Monitoring</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color w:val="843C0C"/>
                <w:sz w:val="18"/>
                <w:szCs w:val="18"/>
              </w:rPr>
              <w:t xml:space="preserve">⚠  Critical</w:t>
            </w:r>
          </w:p>
        </w:tc>
        <w:tc>
          <w:tcPr>
            <w:tcW w:type="dxa" w:w="564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i w:val="false"/>
                <w:iCs w:val="false"/>
                <w:color w:val="843C0C"/>
                <w:sz w:val="18"/>
                <w:szCs w:val="18"/>
              </w:rPr>
              <w:t xml:space="preserve">PUBLIC INTERNET: Real-time monitoring is MANDATORY. Failed login alerts, unusual access patterns, and privilege escalation must trigger immediate notification.</w:t>
            </w:r>
          </w:p>
          <w:p>
            <w:pPr>
              <w:spacing w:after="20" w:before="20"/>
            </w:pPr>
            <w:r>
              <w:rPr>
                <w:rFonts w:ascii="Arial" w:cs="Arial" w:eastAsia="Arial" w:hAnsi="Arial"/>
                <w:b w:val="false"/>
                <w:bCs w:val="false"/>
                <w:i w:val="false"/>
                <w:iCs w:val="false"/>
                <w:color w:val="7F6000"/>
                <w:sz w:val="18"/>
                <w:szCs w:val="18"/>
              </w:rPr>
              <w:t xml:space="preserve">Install OCA base_audit for field-level change logging.</w:t>
            </w:r>
          </w:p>
          <w:p>
            <w:pPr>
              <w:spacing w:after="20" w:before="20"/>
            </w:pPr>
            <w:r>
              <w:rPr>
                <w:rFonts w:ascii="Arial" w:cs="Arial" w:eastAsia="Arial" w:hAnsi="Arial"/>
                <w:b w:val="false"/>
                <w:bCs w:val="false"/>
                <w:i w:val="false"/>
                <w:iCs w:val="false"/>
                <w:color w:val="7F6000"/>
                <w:sz w:val="18"/>
                <w:szCs w:val="18"/>
              </w:rPr>
              <w:t xml:space="preserve">Forward logs to SIEM: nginx access log + Odoo log + PostgreSQL 16 audit log (pgaudit extension) → Graylog/ELK.</w:t>
            </w:r>
          </w:p>
          <w:p>
            <w:pPr>
              <w:spacing w:after="20" w:before="20"/>
            </w:pPr>
            <w:r>
              <w:rPr>
                <w:rFonts w:ascii="Arial" w:cs="Arial" w:eastAsia="Arial" w:hAnsi="Arial"/>
                <w:b w:val="false"/>
                <w:bCs w:val="false"/>
                <w:i w:val="false"/>
                <w:iCs w:val="false"/>
                <w:color w:val="333333"/>
                <w:sz w:val="18"/>
                <w:szCs w:val="18"/>
              </w:rPr>
              <w:t xml:space="preserve">Minimum log retention: 90 days online, 1 year archive. Required for PDPA compliance.</w:t>
            </w:r>
          </w:p>
        </w:tc>
      </w:tr>
      <w:tr>
        <w:tc>
          <w:tcPr>
            <w:tcW w:type="dxa" w:w="280"/>
            <w:tcBorders>
              <w:top w:val="single" w:color="CCCCCC" w:sz="1"/>
              <w:left w:val="single" w:color="CCCCCC" w:sz="1"/>
              <w:bottom w:val="single" w:color="CCCCCC" w:sz="1"/>
              <w:right w:val="single" w:color="CCCCCC" w:sz="1"/>
            </w:tcBorders>
            <w:shd w:fill="D6DCF0" w:val="clear"/>
            <w:tcMar>
              <w:top w:type="dxa" w:w="80"/>
              <w:left w:type="dxa" w:w="140"/>
              <w:bottom w:type="dxa" w:w="80"/>
              <w:right w:type="dxa" w:w="140"/>
            </w:tcMar>
            <w:vAlign w:val="center"/>
          </w:tcPr>
          <w:p>
            <w:pPr>
              <w:jc w:val="left"/>
            </w:pPr>
            <w:r>
              <w:rPr>
                <w:rFonts w:ascii="Arial" w:cs="Arial" w:eastAsia="Arial" w:hAnsi="Arial"/>
                <w:b/>
                <w:bCs/>
                <w:color w:val="1F3B6E"/>
                <w:sz w:val="18"/>
                <w:szCs w:val="18"/>
              </w:rPr>
              <w:t xml:space="preserve">A10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SSRF</w:t>
            </w:r>
          </w:p>
        </w:tc>
        <w:tc>
          <w:tcPr>
            <w:tcW w:type="dxa" w:w="1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1F5C8B"/>
                <w:sz w:val="18"/>
                <w:szCs w:val="18"/>
              </w:rPr>
              <w:t xml:space="preserve">⚙  Config</w:t>
            </w:r>
          </w:p>
        </w:tc>
        <w:tc>
          <w:tcPr>
            <w:tcW w:type="dxa" w:w="564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i w:val="false"/>
                <w:iCs w:val="false"/>
                <w:color w:val="333333"/>
                <w:sz w:val="18"/>
                <w:szCs w:val="18"/>
              </w:rPr>
              <w:t xml:space="preserve">Odoo 19 makes outbound calls: currency rates, maps API, LINE API, payment gateway, SAP.</w:t>
            </w:r>
          </w:p>
          <w:p>
            <w:pPr>
              <w:spacing w:after="20" w:before="20"/>
            </w:pPr>
            <w:r>
              <w:rPr>
                <w:rFonts w:ascii="Arial" w:cs="Arial" w:eastAsia="Arial" w:hAnsi="Arial"/>
                <w:b w:val="false"/>
                <w:bCs w:val="false"/>
                <w:i w:val="false"/>
                <w:iCs w:val="false"/>
                <w:color w:val="7F6000"/>
                <w:sz w:val="18"/>
                <w:szCs w:val="18"/>
              </w:rPr>
              <w:t xml:space="preserve">Egress firewall: Whitelist only known destinations (api.line.me, payment gateway IPs, SAP server IP). Block all other outbound from Odoo process.</w:t>
            </w:r>
          </w:p>
          <w:p>
            <w:pPr>
              <w:spacing w:after="20" w:before="20"/>
            </w:pPr>
            <w:r>
              <w:rPr>
                <w:rFonts w:ascii="Arial" w:cs="Arial" w:eastAsia="Arial" w:hAnsi="Arial"/>
                <w:b w:val="false"/>
                <w:bCs w:val="false"/>
                <w:i w:val="false"/>
                <w:iCs w:val="false"/>
                <w:color w:val="333333"/>
                <w:sz w:val="18"/>
                <w:szCs w:val="18"/>
              </w:rPr>
              <w:t xml:space="preserve">PostgreSQL 16: pg_hba.conf restricts inbound. Block outbound from PostgreSQL process entirely.</w:t>
            </w:r>
          </w:p>
        </w:tc>
      </w:tr>
    </w:tbl>
    <w:p>
      <w:r>
        <w:br w:type="page"/>
      </w:r>
    </w:p>
    <w:p>
      <w:pPr>
        <w:pStyle w:val="Heading1"/>
        <w:pBdr>
          <w:bottom w:val="single" w:color="C9A84C" w:sz="8" w:space="4"/>
        </w:pBdr>
        <w:spacing w:after="100" w:before="360"/>
      </w:pPr>
      <w:r>
        <w:rPr>
          <w:rFonts w:ascii="Arial" w:cs="Arial" w:eastAsia="Arial" w:hAnsi="Arial"/>
          <w:b/>
          <w:bCs/>
          <w:color w:val="1F3B6E"/>
          <w:sz w:val="28"/>
          <w:szCs w:val="28"/>
        </w:rPr>
        <w:t xml:space="preserve">4. ISO/IEC 27001:2022 Annex A Control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1400"/>
        <w:gridCol w:w="3426"/>
      </w:tblGrid>
      <w:tr>
        <w:tc>
          <w:tcPr>
            <w:tcW w:type="dxa" w:w="15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Control</w:t>
            </w:r>
          </w:p>
        </w:tc>
        <w:tc>
          <w:tcPr>
            <w:tcW w:type="dxa" w:w="27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Name</w:t>
            </w:r>
          </w:p>
        </w:tc>
        <w:tc>
          <w:tcPr>
            <w:tcW w:type="dxa" w:w="14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Status</w:t>
            </w:r>
          </w:p>
        </w:tc>
        <w:tc>
          <w:tcPr>
            <w:tcW w:type="dxa" w:w="3426"/>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Implementation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A.5.14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Information transfer</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color w:val="843C0C"/>
                <w:sz w:val="18"/>
                <w:szCs w:val="18"/>
              </w:rPr>
              <w:t xml:space="preserve">⚠  Critical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i w:val="false"/>
                <w:iCs w:val="false"/>
                <w:color w:val="843C0C"/>
                <w:sz w:val="18"/>
                <w:szCs w:val="18"/>
              </w:rPr>
              <w:t xml:space="preserve">LINE OA, Payment GW, SAP — all transfers must use TLS 1.2+. Document data classification for each interface.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A.5.15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Access control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color w:val="375623"/>
                <w:sz w:val="18"/>
                <w:szCs w:val="18"/>
              </w:rPr>
              <w:t xml:space="preserve">✓  Built-in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Odoo 19 Groups + ACLs + Record Rules + Field Security enforced by ORM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A.5.16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Identity management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color w:val="375623"/>
                <w:sz w:val="18"/>
                <w:szCs w:val="18"/>
              </w:rPr>
              <w:t xml:space="preserve">✓  Built-in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res.users; unique user IDs; user lifecycle; no shared accounts permitted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A.5.17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Authentication info</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color w:val="843C0C"/>
                <w:sz w:val="18"/>
                <w:szCs w:val="18"/>
              </w:rPr>
              <w:t xml:space="preserve">⚠  Critical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i w:val="false"/>
                <w:iCs w:val="false"/>
                <w:color w:val="843C0C"/>
                <w:sz w:val="18"/>
                <w:szCs w:val="18"/>
              </w:rPr>
              <w:t xml:space="preserve">MFA mandatory for internet-exposed deployment. OCA auth_totp required.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A.5.19</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Supplier relationships</w:t>
            </w:r>
          </w:p>
        </w:tc>
        <w:tc>
          <w:tcPr>
            <w:tcW w:type="dxa" w:w="14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color w:val="7F6000"/>
                <w:sz w:val="18"/>
                <w:szCs w:val="18"/>
              </w:rPr>
              <w:t xml:space="preserve">~  Partial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i w:val="false"/>
                <w:iCs w:val="false"/>
                <w:color w:val="7F6000"/>
                <w:sz w:val="18"/>
                <w:szCs w:val="18"/>
              </w:rPr>
              <w:t xml:space="preserve">LINE Corp, payment gateway provider, SAP vendor — security assessment of each supplier required. Data processing agreements (DPA) required for PDPA.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A.8.3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Info access restriction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color w:val="375623"/>
                <w:sz w:val="18"/>
                <w:szCs w:val="18"/>
              </w:rPr>
              <w:t xml:space="preserve">✓  Built-in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Record Rules enforce row-level isolation. PostgreSQL 16 RLS as additional layer.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A.8.5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Secure authentication</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color w:val="843C0C"/>
                <w:sz w:val="18"/>
                <w:szCs w:val="18"/>
              </w:rPr>
              <w:t xml:space="preserve">⚠  Critical</w:t>
            </w:r>
          </w:p>
        </w:tc>
        <w:tc>
          <w:tcPr>
            <w:tcW w:type="dxa" w:w="3426"/>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843C0C"/>
                <w:sz w:val="18"/>
                <w:szCs w:val="18"/>
              </w:rPr>
              <w:t xml:space="preserve">MFA + password policy + nginx rate limiting + Fail2ban — all required for internet exposure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A.8.7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Anti-malware</w:t>
            </w:r>
          </w:p>
        </w:tc>
        <w:tc>
          <w:tcPr>
            <w:tcW w:type="dxa" w:w="1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1F5C8B"/>
                <w:sz w:val="18"/>
                <w:szCs w:val="18"/>
              </w:rPr>
              <w:t xml:space="preserve">⚙  Config</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ClamAV on server. Malware scan on uploaded files (Odoo attachments).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A.8.8</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Vulnerability management</w:t>
            </w:r>
          </w:p>
        </w:tc>
        <w:tc>
          <w:tcPr>
            <w:tcW w:type="dxa" w:w="1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1F5C8B"/>
                <w:sz w:val="18"/>
                <w:szCs w:val="18"/>
              </w:rPr>
              <w:t xml:space="preserve">⚙  Config</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Odoo + PostgreSQL 16 + OS patching. Quarterly audit. Subscribe to security advisories.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A.8.15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Logging</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color w:val="843C0C"/>
                <w:sz w:val="18"/>
                <w:szCs w:val="18"/>
              </w:rPr>
              <w:t xml:space="preserve">⚠  Critical</w:t>
            </w:r>
          </w:p>
        </w:tc>
        <w:tc>
          <w:tcPr>
            <w:tcW w:type="dxa" w:w="3426"/>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843C0C"/>
                <w:sz w:val="18"/>
                <w:szCs w:val="18"/>
              </w:rPr>
              <w:t xml:space="preserve">OCA base_audit + pgaudit (PostgreSQL 16) + nginx log → SIEM. 90-day retention minimum.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A.8.16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Monitoring</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color w:val="843C0C"/>
                <w:sz w:val="18"/>
                <w:szCs w:val="18"/>
              </w:rPr>
              <w:t xml:space="preserve">⚠  Critical</w:t>
            </w:r>
          </w:p>
        </w:tc>
        <w:tc>
          <w:tcPr>
            <w:tcW w:type="dxa" w:w="3426"/>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843C0C"/>
                <w:sz w:val="18"/>
                <w:szCs w:val="18"/>
              </w:rPr>
              <w:t xml:space="preserve">Real-time alerts required: failed logins, privilege changes, payment webhook anomalies, LINE signature failures.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A.8.24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Cryptography</w:t>
            </w:r>
          </w:p>
        </w:tc>
        <w:tc>
          <w:tcPr>
            <w:tcW w:type="dxa" w:w="1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1F5C8B"/>
                <w:sz w:val="18"/>
                <w:szCs w:val="18"/>
              </w:rPr>
              <w:t xml:space="preserve">⚙  Config</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i w:val="false"/>
                <w:iCs w:val="false"/>
                <w:color w:val="7F6000"/>
                <w:sz w:val="18"/>
                <w:szCs w:val="18"/>
              </w:rPr>
              <w:t xml:space="preserve">King Power Corp TLS cert on nginx (TLS 1.2+ only). LUKS at-rest. PBKDF2 passwords. Certificate lifecycle procedure required.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A.8.25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Secure dev lifecycle</w:t>
            </w:r>
          </w:p>
        </w:tc>
        <w:tc>
          <w:tcPr>
            <w:tcW w:type="dxa" w:w="14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color w:val="7F6000"/>
                <w:sz w:val="18"/>
                <w:szCs w:val="18"/>
              </w:rPr>
              <w:t xml:space="preserve">~  Partial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Custom module SDLC gate: Bandit static analysis + code review + staging sign-off before production.</w:t>
            </w:r>
          </w:p>
        </w:tc>
      </w:tr>
    </w:tbl>
    <w:p>
      <w:r>
        <w:br w:type="page"/>
      </w:r>
    </w:p>
    <w:p>
      <w:pPr>
        <w:pStyle w:val="Heading1"/>
        <w:pBdr>
          <w:bottom w:val="single" w:color="C9A84C" w:sz="8" w:space="4"/>
        </w:pBdr>
        <w:spacing w:after="100" w:before="360"/>
      </w:pPr>
      <w:r>
        <w:rPr>
          <w:rFonts w:ascii="Arial" w:cs="Arial" w:eastAsia="Arial" w:hAnsi="Arial"/>
          <w:b/>
          <w:bCs/>
          <w:color w:val="1F3B6E"/>
          <w:sz w:val="28"/>
          <w:szCs w:val="28"/>
        </w:rPr>
        <w:t xml:space="preserve">5. External Interface Security Controls</w:t>
      </w:r>
    </w:p>
    <w:p>
      <w:pPr>
        <w:pStyle w:val="Heading2"/>
        <w:spacing w:after="80" w:before="240"/>
      </w:pPr>
      <w:r>
        <w:rPr>
          <w:rFonts w:ascii="Arial" w:cs="Arial" w:eastAsia="Arial" w:hAnsi="Arial"/>
          <w:b/>
          <w:bCs/>
          <w:color w:val="1F3B6E"/>
          <w:sz w:val="24"/>
          <w:szCs w:val="24"/>
        </w:rPr>
        <w:t xml:space="preserve">5.1  LINE Official Account Integration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Control</w:t>
            </w:r>
          </w:p>
        </w:tc>
        <w:tc>
          <w:tcPr>
            <w:tcW w:type="dxa" w:w="6026"/>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Requirement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Webhook Signature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i w:val="false"/>
                <w:iCs w:val="false"/>
                <w:color w:val="843C0C"/>
                <w:sz w:val="18"/>
                <w:szCs w:val="18"/>
              </w:rPr>
              <w:t xml:space="preserve">Validate X-Line-Signature (HMAC-SHA256 of request body using Channel Secret) on EVERY inbound webhook. Reject and log any request without a valid signature.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Channel Secret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Store in environment variable or Odoo system parameter (ir.config_parameter). NEVER in source code or git.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IP Allowlist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Restrict /line/webhook endpoint to LINE server IP ranges at nginx level. LINE publishes their IP ranges.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Replay Attack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Log and deduplicate LINE message IDs (X-Line-Request-Id) to prevent replay attacks on webhook endpoint.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Data Residency</w:t>
            </w:r>
          </w:p>
        </w:tc>
        <w:tc>
          <w:tcPr>
            <w:tcW w:type="dxa" w:w="6026"/>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7F6000"/>
                <w:sz w:val="18"/>
                <w:szCs w:val="18"/>
              </w:rPr>
              <w:t xml:space="preserve">LINE user identifiers (userId) are pseudonymous. Do not store LINE userId linked to real identity without PDPA consent.</w:t>
            </w:r>
          </w:p>
        </w:tc>
      </w:tr>
    </w:tbl>
    <w:p>
      <w:pPr>
        <w:spacing w:after="80" w:before="80"/>
      </w:pPr>
      <w:r>
        <w:t xml:space="preserve"/>
      </w:r>
    </w:p>
    <w:p>
      <w:pPr>
        <w:pStyle w:val="Heading2"/>
        <w:spacing w:after="80" w:before="240"/>
      </w:pPr>
      <w:r>
        <w:rPr>
          <w:rFonts w:ascii="Arial" w:cs="Arial" w:eastAsia="Arial" w:hAnsi="Arial"/>
          <w:b/>
          <w:bCs/>
          <w:color w:val="1F3B6E"/>
          <w:sz w:val="24"/>
          <w:szCs w:val="24"/>
        </w:rPr>
        <w:t xml:space="preserve">5.2  Payment Gateway Integration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Control</w:t>
            </w:r>
          </w:p>
        </w:tc>
        <w:tc>
          <w:tcPr>
            <w:tcW w:type="dxa" w:w="6026"/>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Requirement</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color w:val="843C0C"/>
                <w:sz w:val="18"/>
                <w:szCs w:val="18"/>
              </w:rPr>
              <w:t xml:space="preserve">PCI-DSS Scope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i w:val="false"/>
                <w:iCs w:val="false"/>
                <w:color w:val="333333"/>
                <w:sz w:val="18"/>
                <w:szCs w:val="18"/>
              </w:rPr>
              <w:t xml:space="preserve">If Odoo redirects to payment page (redirect model): SAQ-A scope — lower risk, no card data in Odoo.</w:t>
            </w:r>
          </w:p>
          <w:p>
            <w:pPr>
              <w:spacing w:after="20" w:before="20"/>
            </w:pPr>
            <w:r>
              <w:rPr>
                <w:rFonts w:ascii="Arial" w:cs="Arial" w:eastAsia="Arial" w:hAnsi="Arial"/>
                <w:b w:val="false"/>
                <w:bCs w:val="false"/>
                <w:i w:val="false"/>
                <w:iCs w:val="false"/>
                <w:color w:val="843C0C"/>
                <w:sz w:val="18"/>
                <w:szCs w:val="18"/>
              </w:rPr>
              <w:t xml:space="preserve">If Odoo accepts card fields directly: SAQ-A-EP scope — card data passes through server. Must complete SAQ-A-EP annually.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Tokenization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Store payment.token reference only. Never store PAN, CVV, or expiry date in any Odoo field or log.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Notification Signing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Validate HMAC/signature on all payment gateway IPN/webhook notifications before updating order status.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TLS Version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Enforce TLS 1.2+ only on payment gateway connections. PCI-DSS prohibits TLS 1.0. Disable in nginx ssl_protocols.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Fraud Monitoring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Enable payment gateway built-in fraud detection. Log all failed payment attempts with IP in Odoo.</w:t>
            </w:r>
          </w:p>
        </w:tc>
      </w:tr>
    </w:tbl>
    <w:p>
      <w:pPr>
        <w:spacing w:after="80" w:before="80"/>
      </w:pPr>
      <w:r>
        <w:t xml:space="preserve"/>
      </w:r>
    </w:p>
    <w:p>
      <w:pPr>
        <w:pStyle w:val="Heading2"/>
        <w:spacing w:after="80" w:before="240"/>
      </w:pPr>
      <w:r>
        <w:rPr>
          <w:rFonts w:ascii="Arial" w:cs="Arial" w:eastAsia="Arial" w:hAnsi="Arial"/>
          <w:b/>
          <w:bCs/>
          <w:color w:val="1F3B6E"/>
          <w:sz w:val="24"/>
          <w:szCs w:val="24"/>
        </w:rPr>
        <w:t xml:space="preserve">5.3  SAP Integration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Control</w:t>
            </w:r>
          </w:p>
        </w:tc>
        <w:tc>
          <w:tcPr>
            <w:tcW w:type="dxa" w:w="6026"/>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Requirement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Authentication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Dedicated service account with minimum required permissions. OAuth 2.0 client credentials or API key stored in Odoo system parameters. No admin credentials.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Transport Security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All Odoo ↔ SAP traffic over VPN tunnel or mutual TLS (mTLS). No plain HTTP between systems.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Input Validation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All data received from SAP must be validated and written through Odoo ORM (not raw SQL). Apply field type constraints.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Rate Limiting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Apply rate limits on SAP sync endpoints to prevent bulk data extraction or accidental data flooding.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Error Handling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Integration errors must log the event but NEVER expose internal SAP field names or stack traces to external log viewers.</w:t>
            </w:r>
          </w:p>
        </w:tc>
      </w:tr>
    </w:tbl>
    <w:p>
      <w:r>
        <w:br w:type="page"/>
      </w:r>
    </w:p>
    <w:p>
      <w:pPr>
        <w:pStyle w:val="Heading1"/>
        <w:pBdr>
          <w:bottom w:val="single" w:color="C9A84C" w:sz="8" w:space="4"/>
        </w:pBdr>
        <w:spacing w:after="100" w:before="360"/>
      </w:pPr>
      <w:r>
        <w:rPr>
          <w:rFonts w:ascii="Arial" w:cs="Arial" w:eastAsia="Arial" w:hAnsi="Arial"/>
          <w:b/>
          <w:bCs/>
          <w:color w:val="1F3B6E"/>
          <w:sz w:val="28"/>
          <w:szCs w:val="28"/>
        </w:rPr>
        <w:t xml:space="preserve">6. PostgreSQL 16 Security Controls</w:t>
      </w:r>
    </w:p>
    <w:p>
      <w:pPr>
        <w:spacing w:after="50" w:before="50"/>
        <w:jc w:val="left"/>
      </w:pPr>
      <w:r>
        <w:rPr>
          <w:rFonts w:ascii="Arial" w:cs="Arial" w:eastAsia="Arial" w:hAnsi="Arial"/>
          <w:color w:val="333333"/>
          <w:sz w:val="20"/>
          <w:szCs w:val="20"/>
        </w:rPr>
        <w:t xml:space="preserve">PostgreSQL 16 introduces significant security improvements over earlier versions. The following controls are required for this deployment: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Control</w:t>
            </w:r>
          </w:p>
        </w:tc>
        <w:tc>
          <w:tcPr>
            <w:tcW w:type="dxa" w:w="14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Status</w:t>
            </w:r>
          </w:p>
        </w:tc>
        <w:tc>
          <w:tcPr>
            <w:tcW w:type="dxa" w:w="4826"/>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Configuration 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pg_hba.conf access control</w:t>
            </w:r>
          </w:p>
        </w:tc>
        <w:tc>
          <w:tcPr>
            <w:tcW w:type="dxa" w:w="1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1F5C8B"/>
                <w:sz w:val="18"/>
                <w:szCs w:val="18"/>
              </w:rPr>
              <w:t xml:space="preserve">⚙  Config</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Restrict connections to: local (unix socket for Odoo), 127.0.0.1/32 for PgBouncer, VPN range for DBA access. No 0.0.0.0/0 entries.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Row-Level Security (RLS)</w:t>
            </w:r>
          </w:p>
        </w:tc>
        <w:tc>
          <w:tcPr>
            <w:tcW w:type="dxa" w:w="14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color w:val="7F6000"/>
                <w:sz w:val="18"/>
                <w:szCs w:val="18"/>
              </w:rPr>
              <w:t xml:space="preserve">~  Partial</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Enable RLS on sensitive tables (res.users, account.move, payment.transaction) as defense-in-depth. Complements Odoo ORM ACL.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pgaudit extension</w:t>
            </w:r>
          </w:p>
        </w:tc>
        <w:tc>
          <w:tcPr>
            <w:tcW w:type="dxa" w:w="1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1F5C8B"/>
                <w:sz w:val="18"/>
                <w:szCs w:val="18"/>
              </w:rPr>
              <w:t xml:space="preserve">⚙  Config</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Install pgaudit for DDL and DML audit logging. Required for ISO 27001 A.8.15 evidence. Log to separate audit schema.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Superuser access</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color w:val="843C0C"/>
                <w:sz w:val="18"/>
                <w:szCs w:val="18"/>
              </w:rPr>
              <w:t xml:space="preserve">⚠  Critical</w:t>
            </w:r>
          </w:p>
        </w:tc>
        <w:tc>
          <w:tcPr>
            <w:tcW w:type="dxa" w:w="4826"/>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843C0C"/>
                <w:sz w:val="18"/>
                <w:szCs w:val="18"/>
              </w:rPr>
              <w:t xml:space="preserve">Odoo must NOT connect as postgres superuser. Use a dedicated odoo_app role with only required privileges. No superuser for application.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SSL connections</w:t>
            </w:r>
          </w:p>
        </w:tc>
        <w:tc>
          <w:tcPr>
            <w:tcW w:type="dxa" w:w="1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1F5C8B"/>
                <w:sz w:val="18"/>
                <w:szCs w:val="18"/>
              </w:rPr>
              <w:t xml:space="preserve">⚙  Config</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Enable SSL in postgresql.conf (ssl = on). Require SSL for all remote connections in pg_hba.conf (hostssl). Use King Power Corp cert or dedicated DB cert.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Connection pooling</w:t>
            </w:r>
          </w:p>
        </w:tc>
        <w:tc>
          <w:tcPr>
            <w:tcW w:type="dxa" w:w="14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color w:val="7F6000"/>
                <w:sz w:val="18"/>
                <w:szCs w:val="18"/>
              </w:rPr>
              <w:t xml:space="preserve">~  Partial</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PgBouncer in transaction pooling mode. Limits max connections and protects against connection exhaustion attacks.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Backup encryption</w:t>
            </w:r>
          </w:p>
        </w:tc>
        <w:tc>
          <w:tcPr>
            <w:tcW w:type="dxa" w:w="1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1F5C8B"/>
                <w:sz w:val="18"/>
                <w:szCs w:val="18"/>
              </w:rPr>
              <w:t xml:space="preserve">⚙  Config</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pg_dump backups must be encrypted (gpg -e) before storage or transfer. Key management documented.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Idle connection timeout</w:t>
            </w:r>
          </w:p>
        </w:tc>
        <w:tc>
          <w:tcPr>
            <w:tcW w:type="dxa" w:w="1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1F5C8B"/>
                <w:sz w:val="18"/>
                <w:szCs w:val="18"/>
              </w:rPr>
              <w:t xml:space="preserve">⚙  Config</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Set idle_in_transaction_session_timeout = 60s and statement_timeout in postgresql.conf to prevent connection holding attacks.</w:t>
            </w:r>
          </w:p>
        </w:tc>
      </w:tr>
    </w:tbl>
    <w:p>
      <w:r>
        <w:br w:type="page"/>
      </w:r>
    </w:p>
    <w:p>
      <w:pPr>
        <w:pStyle w:val="Heading1"/>
        <w:pBdr>
          <w:bottom w:val="single" w:color="C9A84C" w:sz="8" w:space="4"/>
        </w:pBdr>
        <w:spacing w:after="100" w:before="360"/>
      </w:pPr>
      <w:r>
        <w:rPr>
          <w:rFonts w:ascii="Arial" w:cs="Arial" w:eastAsia="Arial" w:hAnsi="Arial"/>
          <w:b/>
          <w:bCs/>
          <w:color w:val="1F3B6E"/>
          <w:sz w:val="28"/>
          <w:szCs w:val="28"/>
        </w:rPr>
        <w:t xml:space="preserve">7. TLS Certificate Management (King Power Corp)</w:t>
      </w:r>
    </w:p>
    <w:p>
      <w:pPr>
        <w:spacing w:after="50" w:before="50"/>
        <w:jc w:val="left"/>
      </w:pPr>
      <w:r>
        <w:rPr>
          <w:rFonts w:ascii="Arial" w:cs="Arial" w:eastAsia="Arial" w:hAnsi="Arial"/>
          <w:color w:val="333333"/>
          <w:sz w:val="20"/>
          <w:szCs w:val="20"/>
        </w:rPr>
        <w:t xml:space="preserve">The King Power Corporation corporate TLS certificate is used for the public-facing Odoo interface. The following controls govern its lifecycle: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Requirement</w:t>
            </w:r>
          </w:p>
        </w:tc>
        <w:tc>
          <w:tcPr>
            <w:tcW w:type="dxa" w:w="14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Status</w:t>
            </w:r>
          </w:p>
        </w:tc>
        <w:tc>
          <w:tcPr>
            <w:tcW w:type="dxa" w:w="4826"/>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Certificate authority</w:t>
            </w:r>
          </w:p>
        </w:tc>
        <w:tc>
          <w:tcPr>
            <w:tcW w:type="dxa" w:w="1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1F5C8B"/>
                <w:sz w:val="18"/>
                <w:szCs w:val="18"/>
              </w:rPr>
              <w:t xml:space="preserve">⚙  Config</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King Power Corp corporate CA or a trusted public CA (DigiCert, Sectigo). Self-signed certificates NOT acceptable for internet-facing production.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Key length &amp; algorithm</w:t>
            </w:r>
          </w:p>
        </w:tc>
        <w:tc>
          <w:tcPr>
            <w:tcW w:type="dxa" w:w="1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1F5C8B"/>
                <w:sz w:val="18"/>
                <w:szCs w:val="18"/>
              </w:rPr>
              <w:t xml:space="preserve">⚙  Config</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RSA 2048-bit minimum (4096 preferred) or ECDSA P-256/P-384. SHA-256 signature hash minimum.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TLS protocol version</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color w:val="843C0C"/>
                <w:sz w:val="18"/>
                <w:szCs w:val="18"/>
              </w:rPr>
              <w:t xml:space="preserve">⚠  Critical</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i w:val="false"/>
                <w:iCs w:val="false"/>
                <w:color w:val="843C0C"/>
                <w:sz w:val="18"/>
                <w:szCs w:val="18"/>
              </w:rPr>
              <w:t xml:space="preserve">nginx ssl_protocols: TLSv1.2 TLSv1.3 only. Explicitly deny: SSLv2, SSLv3, TLSv1.0, TLSv1.1.</w:t>
            </w:r>
          </w:p>
          <w:p>
            <w:pPr>
              <w:spacing w:after="20" w:before="20"/>
            </w:pPr>
            <w:r>
              <w:rPr>
                <w:rFonts w:ascii="Arial" w:cs="Arial" w:eastAsia="Arial" w:hAnsi="Arial"/>
                <w:b w:val="false"/>
                <w:bCs w:val="false"/>
                <w:i w:val="false"/>
                <w:iCs w:val="false"/>
                <w:color w:val="7F6000"/>
                <w:sz w:val="18"/>
                <w:szCs w:val="18"/>
              </w:rPr>
              <w:t xml:space="preserve">Required by PCI-DSS for payment gateway integration.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Cipher suites</w:t>
            </w:r>
          </w:p>
        </w:tc>
        <w:tc>
          <w:tcPr>
            <w:tcW w:type="dxa" w:w="1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1F5C8B"/>
                <w:sz w:val="18"/>
                <w:szCs w:val="18"/>
              </w:rPr>
              <w:t xml:space="preserve">⚙  Config</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Use Mozilla Intermediate or Modern profile cipher list. Disable RC4, DES, 3DES, EXPORT ciphers.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HSTS header</w:t>
            </w:r>
          </w:p>
        </w:tc>
        <w:tc>
          <w:tcPr>
            <w:tcW w:type="dxa" w:w="1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1F5C8B"/>
                <w:sz w:val="18"/>
                <w:szCs w:val="18"/>
              </w:rPr>
              <w:t xml:space="preserve">⚙  Config</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Add: Strict-Transport-Security: max-age=31536000; includeSubDomains; preload — prevents protocol downgrade attacks.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Certificate expiry monitoring</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color w:val="843C0C"/>
                <w:sz w:val="18"/>
                <w:szCs w:val="18"/>
              </w:rPr>
              <w:t xml:space="preserve">⚠  Critical</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i w:val="false"/>
                <w:iCs w:val="false"/>
                <w:color w:val="843C0C"/>
                <w:sz w:val="18"/>
                <w:szCs w:val="18"/>
              </w:rPr>
              <w:t xml:space="preserve">Corporate cert must have automated expiry alert at 60 days and 30 days before expiry.</w:t>
            </w:r>
          </w:p>
          <w:p>
            <w:pPr>
              <w:spacing w:after="20" w:before="20"/>
            </w:pPr>
            <w:r>
              <w:rPr>
                <w:rFonts w:ascii="Arial" w:cs="Arial" w:eastAsia="Arial" w:hAnsi="Arial"/>
                <w:b w:val="false"/>
                <w:bCs w:val="false"/>
                <w:i w:val="false"/>
                <w:iCs w:val="false"/>
                <w:color w:val="843C0C"/>
                <w:sz w:val="18"/>
                <w:szCs w:val="18"/>
              </w:rPr>
              <w:t xml:space="preserve">Assign a named cert owner responsible for renewal. Expired cert on public internet = service outage + security warning to all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OCSP Stapling</w:t>
            </w:r>
          </w:p>
        </w:tc>
        <w:tc>
          <w:tcPr>
            <w:tcW w:type="dxa" w:w="1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1F5C8B"/>
                <w:sz w:val="18"/>
                <w:szCs w:val="18"/>
              </w:rPr>
              <w:t xml:space="preserve">⚙  Config</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Enable nginx ssl_stapling on; ssl_stapling_verify on; — provides revocation status without client round-trips.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Private key protection</w:t>
            </w:r>
          </w:p>
        </w:tc>
        <w:tc>
          <w:tcPr>
            <w:tcW w:type="dxa" w:w="1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1F5C8B"/>
                <w:sz w:val="18"/>
                <w:szCs w:val="18"/>
              </w:rPr>
              <w:t xml:space="preserve">⚙  Config</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Private key stored only on nginx server. Permissions: chmod 600. Not committed to version control. Backed up encrypted.</w:t>
            </w:r>
          </w:p>
        </w:tc>
      </w:tr>
    </w:tbl>
    <w:p>
      <w:r>
        <w:br w:type="page"/>
      </w:r>
    </w:p>
    <w:p>
      <w:pPr>
        <w:pStyle w:val="Heading1"/>
        <w:pBdr>
          <w:bottom w:val="single" w:color="C9A84C" w:sz="8" w:space="4"/>
        </w:pBdr>
        <w:spacing w:after="100" w:before="360"/>
      </w:pPr>
      <w:r>
        <w:rPr>
          <w:rFonts w:ascii="Arial" w:cs="Arial" w:eastAsia="Arial" w:hAnsi="Arial"/>
          <w:b/>
          <w:bCs/>
          <w:color w:val="1F3B6E"/>
          <w:sz w:val="28"/>
          <w:szCs w:val="28"/>
        </w:rPr>
        <w:t xml:space="preserve">8. PDPA (Thailand) Compliance Considerations</w:t>
      </w:r>
    </w:p>
    <w:p>
      <w:pPr>
        <w:spacing w:after="50" w:before="50"/>
        <w:jc w:val="left"/>
      </w:pPr>
      <w:r>
        <w:rPr>
          <w:rFonts w:ascii="Arial" w:cs="Arial" w:eastAsia="Arial" w:hAnsi="Arial"/>
          <w:color w:val="333333"/>
          <w:sz w:val="20"/>
          <w:szCs w:val="20"/>
        </w:rPr>
        <w:t xml:space="preserve">As King Power Corporation operates under Thai law, the Personal Data Protection Act B.E. 2562 (PDPA) applies to all personal data processed through Odoo. Key obligations: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PDPA Obligation</w:t>
            </w:r>
          </w:p>
        </w:tc>
        <w:tc>
          <w:tcPr>
            <w:tcW w:type="dxa" w:w="14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Status</w:t>
            </w:r>
          </w:p>
        </w:tc>
        <w:tc>
          <w:tcPr>
            <w:tcW w:type="dxa" w:w="4826"/>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Odoo Community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Lawful basis for processing</w:t>
            </w:r>
          </w:p>
        </w:tc>
        <w:tc>
          <w:tcPr>
            <w:tcW w:type="dxa" w:w="1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1F5C8B"/>
                <w:sz w:val="18"/>
                <w:szCs w:val="18"/>
              </w:rPr>
              <w:t xml:space="preserve">⚙  Config</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Document lawful basis (consent, contract, legitimate interest) for each personal data category stored in Odoo. Configure consent fields if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Data subject rights (access, delete)</w:t>
            </w:r>
          </w:p>
        </w:tc>
        <w:tc>
          <w:tcPr>
            <w:tcW w:type="dxa" w:w="14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color w:val="7F6000"/>
                <w:sz w:val="18"/>
                <w:szCs w:val="18"/>
              </w:rPr>
              <w:t xml:space="preserve">~  Partial</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Odoo stores structured data — export possible via OCA data_privacy_framework or manual query. Deletion must cascade across related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Data minimization</w:t>
            </w:r>
          </w:p>
        </w:tc>
        <w:tc>
          <w:tcPr>
            <w:tcW w:type="dxa" w:w="1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1F5C8B"/>
                <w:sz w:val="18"/>
                <w:szCs w:val="18"/>
              </w:rPr>
              <w:t xml:space="preserve">⚙  Config</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Audit which Odoo fields store personal data. Remove fields not required for business purpose. Restrict access to PII fields to minimum required roles.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Retention &amp; deletion</w:t>
            </w:r>
          </w:p>
        </w:tc>
        <w:tc>
          <w:tcPr>
            <w:tcW w:type="dxa" w:w="1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1F5C8B"/>
                <w:sz w:val="18"/>
                <w:szCs w:val="18"/>
              </w:rPr>
              <w:t xml:space="preserve">⚙  Config</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Configure automated archival/deletion schedules. Accounting records: 5-year retention. Customer contact data: per consent expiry.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Third-party data sharing</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color w:val="843C0C"/>
                <w:sz w:val="18"/>
                <w:szCs w:val="18"/>
              </w:rPr>
              <w:t xml:space="preserve">⚠  Critical</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i w:val="false"/>
                <w:iCs w:val="false"/>
                <w:color w:val="843C0C"/>
                <w:sz w:val="18"/>
                <w:szCs w:val="18"/>
              </w:rPr>
              <w:t xml:space="preserve">LINE Corp, payment gateway, SAP vendor each receive or process personal data. Data Processing Agreements (DPA) required with each party before go-live.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Breach notification</w:t>
            </w:r>
          </w:p>
        </w:tc>
        <w:tc>
          <w:tcPr>
            <w:tcW w:type="dxa" w:w="1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1F5C8B"/>
                <w:sz w:val="18"/>
                <w:szCs w:val="18"/>
              </w:rPr>
              <w:t xml:space="preserve">⚙  Config</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PDPA requires notification to PDPC within 72 hours of discovering a breach. Document incident response procedure including PDPC notification step.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Data breach log</w:t>
            </w:r>
          </w:p>
        </w:tc>
        <w:tc>
          <w:tcPr>
            <w:tcW w:type="dxa" w:w="1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1F5C8B"/>
                <w:sz w:val="18"/>
                <w:szCs w:val="18"/>
              </w:rPr>
              <w:t xml:space="preserve">⚙  Config</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Maintain a breach register (even for near-misses). SIEM alerts (Section 6) feed into this register.</w:t>
            </w:r>
          </w:p>
        </w:tc>
      </w:tr>
    </w:tbl>
    <w:p>
      <w:r>
        <w:br w:type="page"/>
      </w:r>
    </w:p>
    <w:p>
      <w:pPr>
        <w:pStyle w:val="Heading1"/>
        <w:pBdr>
          <w:bottom w:val="single" w:color="C9A84C" w:sz="8" w:space="4"/>
        </w:pBdr>
        <w:spacing w:after="100" w:before="360"/>
      </w:pPr>
      <w:r>
        <w:rPr>
          <w:rFonts w:ascii="Arial" w:cs="Arial" w:eastAsia="Arial" w:hAnsi="Arial"/>
          <w:b/>
          <w:bCs/>
          <w:color w:val="1F3B6E"/>
          <w:sz w:val="28"/>
          <w:szCs w:val="28"/>
        </w:rPr>
        <w:t xml:space="preserve">9. Remediation &amp; Action Plan</w:t>
      </w:r>
    </w:p>
    <w:p>
      <w:pPr>
        <w:spacing w:after="50" w:before="50"/>
        <w:jc w:val="left"/>
      </w:pPr>
      <w:r>
        <w:rPr>
          <w:rFonts w:ascii="Arial" w:cs="Arial" w:eastAsia="Arial" w:hAnsi="Arial"/>
          <w:color w:val="333333"/>
          <w:sz w:val="20"/>
          <w:szCs w:val="20"/>
        </w:rPr>
        <w:t xml:space="preserve">Actions are prioritised for a PUBLIC INTERNET deployment. Critical items must be completed before go-live.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
        <w:gridCol w:w="2500"/>
        <w:gridCol w:w="1100"/>
        <w:gridCol w:w="1200"/>
        <w:gridCol w:w="3966"/>
      </w:tblGrid>
      <w:tr>
        <w:tc>
          <w:tcPr>
            <w:tcW w:type="dxa" w:w="26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w:t>
            </w:r>
          </w:p>
        </w:tc>
        <w:tc>
          <w:tcPr>
            <w:tcW w:type="dxa" w:w="25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Action</w:t>
            </w:r>
          </w:p>
        </w:tc>
        <w:tc>
          <w:tcPr>
            <w:tcW w:type="dxa" w:w="11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Effort</w:t>
            </w:r>
          </w:p>
        </w:tc>
        <w:tc>
          <w:tcPr>
            <w:tcW w:type="dxa" w:w="3966"/>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Implementation</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Enforce TLS 1.2+ only; disable TLS 1.0/1.1 in nginx</w:t>
            </w:r>
          </w:p>
        </w:tc>
        <w:tc>
          <w:tcPr>
            <w:tcW w:type="dxa" w:w="1100"/>
            <w:tcBorders>
              <w:top w:val="single" w:color="CCCCCC" w:sz="1"/>
              <w:left w:val="single" w:color="CCCCCC" w:sz="1"/>
              <w:bottom w:val="single" w:color="CCCCCC" w:sz="1"/>
              <w:right w:val="single" w:color="CCCCCC" w:sz="1"/>
            </w:tcBorders>
            <w:shd w:fill="FF0000"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1 hour</w:t>
            </w:r>
          </w:p>
        </w:tc>
        <w:tc>
          <w:tcPr>
            <w:tcW w:type="dxa" w:w="39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nginx: ssl_protocols TLSv1.2 TLSv1.3; — required for PCI-DSS and PDPA</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Add HSTS + security headers to nginx</w:t>
            </w:r>
          </w:p>
        </w:tc>
        <w:tc>
          <w:tcPr>
            <w:tcW w:type="dxa" w:w="1100"/>
            <w:tcBorders>
              <w:top w:val="single" w:color="CCCCCC" w:sz="1"/>
              <w:left w:val="single" w:color="CCCCCC" w:sz="1"/>
              <w:bottom w:val="single" w:color="CCCCCC" w:sz="1"/>
              <w:right w:val="single" w:color="CCCCCC" w:sz="1"/>
            </w:tcBorders>
            <w:shd w:fill="FF0000"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30 min</w:t>
            </w:r>
          </w:p>
        </w:tc>
        <w:tc>
          <w:tcPr>
            <w:tcW w:type="dxa" w:w="39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Strict-Transport-Security, X-Frame-Options, X-Content-Type-Options, Referrer-Policy</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Install OCA auth_totp — MFA for all internet users</w:t>
            </w:r>
          </w:p>
        </w:tc>
        <w:tc>
          <w:tcPr>
            <w:tcW w:type="dxa" w:w="1100"/>
            <w:tcBorders>
              <w:top w:val="single" w:color="CCCCCC" w:sz="1"/>
              <w:left w:val="single" w:color="CCCCCC" w:sz="1"/>
              <w:bottom w:val="single" w:color="CCCCCC" w:sz="1"/>
              <w:right w:val="single" w:color="CCCCCC" w:sz="1"/>
            </w:tcBorders>
            <w:shd w:fill="FF0000"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2 hours</w:t>
            </w:r>
          </w:p>
        </w:tc>
        <w:tc>
          <w:tcPr>
            <w:tcW w:type="dxa" w:w="39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pip install odoo-addon-auth-totp; enforce via Settings &gt; Users. Mandatory before go-live.</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Configure nginx rate limiting on /web/login</w:t>
            </w:r>
          </w:p>
        </w:tc>
        <w:tc>
          <w:tcPr>
            <w:tcW w:type="dxa" w:w="1100"/>
            <w:tcBorders>
              <w:top w:val="single" w:color="CCCCCC" w:sz="1"/>
              <w:left w:val="single" w:color="CCCCCC" w:sz="1"/>
              <w:bottom w:val="single" w:color="CCCCCC" w:sz="1"/>
              <w:right w:val="single" w:color="CCCCCC" w:sz="1"/>
            </w:tcBorders>
            <w:shd w:fill="FF0000"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1 hour</w:t>
            </w:r>
          </w:p>
        </w:tc>
        <w:tc>
          <w:tcPr>
            <w:tcW w:type="dxa" w:w="39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limit_req_zone + limit_req in nginx.conf; 5 req/min per IP on login endpoint. Add Fail2ban.</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Implement LINE webhook signature validation</w:t>
            </w:r>
          </w:p>
        </w:tc>
        <w:tc>
          <w:tcPr>
            <w:tcW w:type="dxa" w:w="1100"/>
            <w:tcBorders>
              <w:top w:val="single" w:color="CCCCCC" w:sz="1"/>
              <w:left w:val="single" w:color="CCCCCC" w:sz="1"/>
              <w:bottom w:val="single" w:color="CCCCCC" w:sz="1"/>
              <w:right w:val="single" w:color="CCCCCC" w:sz="1"/>
            </w:tcBorders>
            <w:shd w:fill="FF0000"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Half day</w:t>
            </w:r>
          </w:p>
        </w:tc>
        <w:tc>
          <w:tcPr>
            <w:tcW w:type="dxa" w:w="39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HMAC-SHA256 validate X-Line-Signature on every inbound webhook. Reject unsigned requests.</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Validate payment gateway webhook HMAC signatures</w:t>
            </w:r>
          </w:p>
        </w:tc>
        <w:tc>
          <w:tcPr>
            <w:tcW w:type="dxa" w:w="1100"/>
            <w:tcBorders>
              <w:top w:val="single" w:color="CCCCCC" w:sz="1"/>
              <w:left w:val="single" w:color="CCCCCC" w:sz="1"/>
              <w:bottom w:val="single" w:color="CCCCCC" w:sz="1"/>
              <w:right w:val="single" w:color="CCCCCC" w:sz="1"/>
            </w:tcBorders>
            <w:shd w:fill="FF0000"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Half day</w:t>
            </w:r>
          </w:p>
        </w:tc>
        <w:tc>
          <w:tcPr>
            <w:tcW w:type="dxa" w:w="39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Implement signature check per gateway documentation. Log all signature failures.</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Certificate expiry monitoring + renewal procedure</w:t>
            </w:r>
          </w:p>
        </w:tc>
        <w:tc>
          <w:tcPr>
            <w:tcW w:type="dxa" w:w="1100"/>
            <w:tcBorders>
              <w:top w:val="single" w:color="CCCCCC" w:sz="1"/>
              <w:left w:val="single" w:color="CCCCCC" w:sz="1"/>
              <w:bottom w:val="single" w:color="CCCCCC" w:sz="1"/>
              <w:right w:val="single" w:color="CCCCCC" w:sz="1"/>
            </w:tcBorders>
            <w:shd w:fill="FF0000"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2 hours</w:t>
            </w:r>
          </w:p>
        </w:tc>
        <w:tc>
          <w:tcPr>
            <w:tcW w:type="dxa" w:w="39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Automated alert at 60-day and 30-day mark. Assign cert owner. Document renewal runbook.</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Odoo must NOT use PostgreSQL superuser account</w:t>
            </w:r>
          </w:p>
        </w:tc>
        <w:tc>
          <w:tcPr>
            <w:tcW w:type="dxa" w:w="11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color w:val="843C0C"/>
                <w:sz w:val="18"/>
                <w:szCs w:val="18"/>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1 hour</w:t>
            </w:r>
          </w:p>
        </w:tc>
        <w:tc>
          <w:tcPr>
            <w:tcW w:type="dxa" w:w="39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Create dedicated odoo_app role: GRANT only required privileges. Remove from pg_hba.conf for postgres user from app server.</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Install OCA base_audit + pgaudit (PostgreSQL 16)</w:t>
            </w:r>
          </w:p>
        </w:tc>
        <w:tc>
          <w:tcPr>
            <w:tcW w:type="dxa" w:w="11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color w:val="7F6000"/>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Half day</w:t>
            </w:r>
          </w:p>
        </w:tc>
        <w:tc>
          <w:tcPr>
            <w:tcW w:type="dxa" w:w="39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Field-level audit trail in Odoo + DDL/DML audit in PostgreSQL. Forward to SIEM.</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SIEM integration with real-time alerting</w:t>
            </w:r>
          </w:p>
        </w:tc>
        <w:tc>
          <w:tcPr>
            <w:tcW w:type="dxa" w:w="11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color w:val="7F6000"/>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1–2 days</w:t>
            </w:r>
          </w:p>
        </w:tc>
        <w:tc>
          <w:tcPr>
            <w:tcW w:type="dxa" w:w="39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nginx + Odoo + pgaudit → Graylog/ELK. Alerts: failed logins &gt;5/min, privilege escalation, payment anomalies.</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Install OCA password_security module</w:t>
            </w:r>
          </w:p>
        </w:tc>
        <w:tc>
          <w:tcPr>
            <w:tcW w:type="dxa" w:w="11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color w:val="7F6000"/>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1 hour</w:t>
            </w:r>
          </w:p>
        </w:tc>
        <w:tc>
          <w:tcPr>
            <w:tcW w:type="dxa" w:w="39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12+ char minimum, complexity rules, 90-day expiry for admin accounts.</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Enable LUKS disk encryption on all server volumes</w:t>
            </w:r>
          </w:p>
        </w:tc>
        <w:tc>
          <w:tcPr>
            <w:tcW w:type="dxa" w:w="11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color w:val="7F6000"/>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1 day</w:t>
            </w:r>
          </w:p>
        </w:tc>
        <w:tc>
          <w:tcPr>
            <w:tcW w:type="dxa" w:w="39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Encrypt data volumes. Document key management. Required for ISO 27001 A.8.24.</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Data Processing Agreements — LINE, PGW, SAP</w:t>
            </w:r>
          </w:p>
        </w:tc>
        <w:tc>
          <w:tcPr>
            <w:tcW w:type="dxa" w:w="11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color w:val="7F6000"/>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Legal review</w:t>
            </w:r>
          </w:p>
        </w:tc>
        <w:tc>
          <w:tcPr>
            <w:tcW w:type="dxa" w:w="39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PDPA requires DPA with each data processor receiving personal data. Legal team action.</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Egress firewall — whitelist outbound destinations</w:t>
            </w:r>
          </w:p>
        </w:tc>
        <w:tc>
          <w:tcPr>
            <w:tcW w:type="dxa" w:w="11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color w:val="375623"/>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Half day</w:t>
            </w:r>
          </w:p>
        </w:tc>
        <w:tc>
          <w:tcPr>
            <w:tcW w:type="dxa" w:w="39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Whitelist: api.line.me, payment gateway IPs, SAP IP. Block all other outbound from Odoo.</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Enable PostgreSQL 16 RLS on sensitive tables</w:t>
            </w:r>
          </w:p>
        </w:tc>
        <w:tc>
          <w:tcPr>
            <w:tcW w:type="dxa" w:w="11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color w:val="375623"/>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1 day</w:t>
            </w:r>
          </w:p>
        </w:tc>
        <w:tc>
          <w:tcPr>
            <w:tcW w:type="dxa" w:w="39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RLS on res.users, account.move, payment.transaction as defense-in-depth layer.</w:t>
            </w:r>
          </w:p>
        </w:tc>
      </w:tr>
    </w:tbl>
    <w:p>
      <w:r>
        <w:br w:type="page"/>
      </w:r>
    </w:p>
    <w:p>
      <w:pPr>
        <w:pStyle w:val="Heading1"/>
        <w:pBdr>
          <w:bottom w:val="single" w:color="C9A84C" w:sz="8" w:space="4"/>
        </w:pBdr>
        <w:spacing w:after="100" w:before="360"/>
      </w:pPr>
      <w:r>
        <w:rPr>
          <w:rFonts w:ascii="Arial" w:cs="Arial" w:eastAsia="Arial" w:hAnsi="Arial"/>
          <w:b/>
          <w:bCs/>
          <w:color w:val="1F3B6E"/>
          <w:sz w:val="28"/>
          <w:szCs w:val="28"/>
        </w:rPr>
        <w:t xml:space="preserve">10. EA Acceptance Statement</w:t>
      </w:r>
    </w:p>
    <w:p>
      <w:pPr>
        <w:spacing w:after="80" w:before="80"/>
      </w:pPr>
      <w:r>
        <w:t xml:space="preserve"/>
      </w:r>
    </w:p>
    <w:p>
      <w:pPr>
        <w:spacing w:after="50" w:before="50"/>
        <w:jc w:val="left"/>
      </w:pPr>
      <w:r>
        <w:rPr>
          <w:rFonts w:ascii="Arial" w:cs="Arial" w:eastAsia="Arial" w:hAnsi="Arial"/>
          <w:color w:val="333333"/>
          <w:sz w:val="20"/>
          <w:szCs w:val="20"/>
        </w:rPr>
        <w:t xml:space="preserve">Based on the evidence in this document, Odoo 19 Community Edition is architecturally sound for a public internet deployment when all Critical and High actions in Section 9 are completed prior to go-live.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26"/>
      </w:tblGrid>
      <w:tr>
        <w:tc>
          <w:tcPr>
            <w:tcW w:type="dxa" w:w="28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Security Domain</w:t>
            </w:r>
          </w:p>
        </w:tc>
        <w:tc>
          <w:tcPr>
            <w:tcW w:type="dxa" w:w="16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Posture</w:t>
            </w:r>
          </w:p>
        </w:tc>
        <w:tc>
          <w:tcPr>
            <w:tcW w:type="dxa" w:w="4626"/>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Injection (SQLi, XSS, CSRF)</w:t>
            </w:r>
          </w:p>
        </w:tc>
        <w:tc>
          <w:tcPr>
            <w:tcW w:type="dxa" w:w="1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color w:val="375623"/>
                <w:sz w:val="18"/>
                <w:szCs w:val="18"/>
              </w:rPr>
              <w:t xml:space="preserve">COMPLIANT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Native ORM + QWeb + CSRF token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Access Control (RBAC)</w:t>
            </w:r>
          </w:p>
        </w:tc>
        <w:tc>
          <w:tcPr>
            <w:tcW w:type="dxa" w:w="1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color w:val="375623"/>
                <w:sz w:val="18"/>
                <w:szCs w:val="18"/>
              </w:rPr>
              <w:t xml:space="preserve">COMPLIANT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Multi-layer Groups/ACL/Record Rules/Field Security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MFA / Authentication</w:t>
            </w:r>
          </w:p>
        </w:tc>
        <w:tc>
          <w:tcPr>
            <w:tcW w:type="dxa" w:w="1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color w:val="843C0C"/>
                <w:sz w:val="18"/>
                <w:szCs w:val="18"/>
              </w:rPr>
              <w:t xml:space="preserve">ACTION REQ.</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OCA auth_totp mandatory for internet deployment (Action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TLS / Encryption in Transit</w:t>
            </w:r>
          </w:p>
        </w:tc>
        <w:tc>
          <w:tcPr>
            <w:tcW w:type="dxa" w:w="1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color w:val="843C0C"/>
                <w:sz w:val="18"/>
                <w:szCs w:val="18"/>
              </w:rPr>
              <w:t xml:space="preserve">ACTION REQ.</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TLS 1.2+, HSTS, King Power Corp cert lifecycle (Action #1, #2, #7)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Encryption at Rest</w:t>
            </w:r>
          </w:p>
        </w:tc>
        <w:tc>
          <w:tcPr>
            <w:tcW w:type="dxa" w:w="16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color w:val="7F6000"/>
                <w:sz w:val="18"/>
                <w:szCs w:val="18"/>
              </w:rPr>
              <w:t xml:space="preserve">ACTION REQ.</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LUKS disk encryption required (Action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LINE OA Integration</w:t>
            </w:r>
          </w:p>
        </w:tc>
        <w:tc>
          <w:tcPr>
            <w:tcW w:type="dxa" w:w="1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color w:val="843C0C"/>
                <w:sz w:val="18"/>
                <w:szCs w:val="18"/>
              </w:rPr>
              <w:t xml:space="preserve">ACTION REQ.</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Webhook signature validation mandatory (Action #5)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Payment Gateway (PCI-DSS)</w:t>
            </w:r>
          </w:p>
        </w:tc>
        <w:tc>
          <w:tcPr>
            <w:tcW w:type="dxa" w:w="1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color w:val="843C0C"/>
                <w:sz w:val="18"/>
                <w:szCs w:val="18"/>
              </w:rPr>
              <w:t xml:space="preserve">ACTION REQ.</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HMAC validation + SAQ-A-EP scope assessment (Action #6)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SAP Integration</w:t>
            </w:r>
          </w:p>
        </w:tc>
        <w:tc>
          <w:tcPr>
            <w:tcW w:type="dxa" w:w="16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color w:val="7F6000"/>
                <w:sz w:val="18"/>
                <w:szCs w:val="18"/>
              </w:rPr>
              <w:t xml:space="preserve">CONDITIONAL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Dedicated service account + VPN/mTLS + input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PostgreSQL 16 Hardening</w:t>
            </w:r>
          </w:p>
        </w:tc>
        <w:tc>
          <w:tcPr>
            <w:tcW w:type="dxa" w:w="16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color w:val="7F6000"/>
                <w:sz w:val="18"/>
                <w:szCs w:val="18"/>
              </w:rPr>
              <w:t xml:space="preserve">CONDITIONAL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Dedicated app role, SSL, pgaudit, pg_hba.conf (Action #8, #9)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Audit Logging &amp; SIEM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color w:val="7F6000"/>
                <w:sz w:val="18"/>
                <w:szCs w:val="18"/>
              </w:rPr>
              <w:t xml:space="preserve">CONDITIONAL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OCA base_audit + pgaudit + SIEM integration (Action #9,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PDPA Compliance</w:t>
            </w:r>
          </w:p>
        </w:tc>
        <w:tc>
          <w:tcPr>
            <w:tcW w:type="dxa" w:w="16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color w:val="7F6000"/>
                <w:sz w:val="18"/>
                <w:szCs w:val="18"/>
              </w:rPr>
              <w:t xml:space="preserve">CONDITIONAL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DPAs with LINE/PGW/SAP required. Breach notification procedure (Action #13)</w:t>
            </w:r>
          </w:p>
        </w:tc>
      </w:tr>
    </w:tbl>
    <w:p>
      <w:pPr>
        <w:spacing w:after="160" w:before="160"/>
      </w:pPr>
      <w:r>
        <w:t xml:space="preserve"/>
      </w:r>
    </w:p>
    <w:p>
      <w:pPr>
        <w:spacing w:after="50" w:before="50"/>
        <w:jc w:val="left"/>
      </w:pPr>
      <w:r>
        <w:rPr>
          <w:rFonts w:ascii="Arial" w:cs="Arial" w:eastAsia="Arial" w:hAnsi="Arial"/>
          <w:b/>
          <w:bCs/>
          <w:color w:val="333333"/>
          <w:sz w:val="20"/>
          <w:szCs w:val="20"/>
        </w:rPr>
        <w:t xml:space="preserve">Approval Signatures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Role</w:t>
            </w:r>
          </w:p>
        </w:tc>
        <w:tc>
          <w:tcPr>
            <w:tcW w:type="dxa" w:w="3000"/>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Name</w:t>
            </w:r>
          </w:p>
        </w:tc>
        <w:tc>
          <w:tcPr>
            <w:tcW w:type="dxa" w:w="3026"/>
            <w:tcBorders>
              <w:top w:val="single" w:color="CCCCCC" w:sz="1"/>
              <w:left w:val="single" w:color="CCCCCC" w:sz="1"/>
              <w:bottom w:val="single" w:color="CCCCCC" w:sz="1"/>
              <w:right w:val="single" w:color="CCCCCC" w:sz="1"/>
            </w:tcBorders>
            <w:shd w:fill="1F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Date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IT Architecture Lead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Information Security Officer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Enterprise Architect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CISO / IT Director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4"/>
      </w:pBdr>
      <w:jc w:val="center"/>
    </w:pPr>
    <w:r>
      <w:rPr>
        <w:rFonts w:ascii="Arial" w:cs="Arial" w:eastAsia="Arial" w:hAnsi="Arial"/>
        <w:color w:val="888888"/>
        <w:sz w:val="16"/>
        <w:szCs w:val="16"/>
      </w:rPr>
      <w:t xml:space="preserve">IT Infrastructure &amp; ERP Team  |  Internal 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jc w:val="right"/>
    </w:pPr>
    <w:r>
      <w:rPr>
        <w:rFonts w:ascii="Arial" w:cs="Arial" w:eastAsia="Arial" w:hAnsi="Arial"/>
        <w:color w:val="888888"/>
        <w:sz w:val="16"/>
        <w:szCs w:val="16"/>
      </w:rPr>
      <w:t xml:space="preserve">CONFIDENTIAL  |  King Power Corporation  |  Odoo 19 EA Security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Arial" w:cs="Arial" w:eastAsia="Arial" w:hAnsi="Arial"/>
      <w:b/>
      <w:bCs/>
      <w:color w:val="1F3B6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3B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2026-05-07T07:55:11.826Z</dcterms:created>
  <dcterms:modified xsi:type="dcterms:W3CDTF">2026-05-07T07:55:11.827Z</dcterms:modified>
</cp:coreProperties>
</file>

<file path=docProps/custom.xml><?xml version="1.0" encoding="utf-8"?>
<Properties xmlns="http://schemas.openxmlformats.org/officeDocument/2006/custom-properties" xmlns:vt="http://schemas.openxmlformats.org/officeDocument/2006/docPropsVTypes"/>
</file>