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before="240" w:lineRule="auto"/>
        <w:rPr>
          <w:rFonts w:ascii="Times New Roman" w:cs="Times New Roman" w:eastAsia="Times New Roman" w:hAnsi="Times New Roman"/>
          <w:strike w:val="1"/>
          <w:sz w:val="24"/>
          <w:szCs w:val="24"/>
        </w:rPr>
      </w:pPr>
      <w:r w:rsidDel="00000000" w:rsidR="00000000" w:rsidRPr="00000000">
        <w:rPr>
          <w:strike w:val="1"/>
          <w:rtl w:val="0"/>
        </w:rPr>
        <w:t xml:space="preserve">The study by</w:t>
      </w:r>
      <w:r w:rsidDel="00000000" w:rsidR="00000000" w:rsidRPr="00000000">
        <w:rPr>
          <w:b w:val="1"/>
          <w:strike w:val="1"/>
          <w:rtl w:val="0"/>
        </w:rPr>
        <w:t xml:space="preserve"> (Follows and jobber)</w:t>
      </w:r>
      <w:r w:rsidDel="00000000" w:rsidR="00000000" w:rsidRPr="00000000">
        <w:rPr>
          <w:strike w:val="1"/>
          <w:rtl w:val="0"/>
        </w:rPr>
        <w:t xml:space="preserve"> shows that even though consumers consider the environmental consequences of products before making their purchases, they might discard the idea of buying an environmentally positive product if the consequences to the individual are considered to be significant enough. These findings were upheld by </w:t>
      </w:r>
      <w:r w:rsidDel="00000000" w:rsidR="00000000" w:rsidRPr="00000000">
        <w:rPr>
          <w:b w:val="1"/>
          <w:strike w:val="1"/>
          <w:rtl w:val="0"/>
        </w:rPr>
        <w:t xml:space="preserve">(Gupta and Odgen)</w:t>
      </w:r>
      <w:r w:rsidDel="00000000" w:rsidR="00000000" w:rsidRPr="00000000">
        <w:rPr>
          <w:strike w:val="1"/>
          <w:rtl w:val="0"/>
        </w:rPr>
        <w:t xml:space="preserve"> and </w:t>
      </w:r>
      <w:r w:rsidDel="00000000" w:rsidR="00000000" w:rsidRPr="00000000">
        <w:rPr>
          <w:b w:val="1"/>
          <w:strike w:val="1"/>
          <w:rtl w:val="0"/>
        </w:rPr>
        <w:t xml:space="preserve">(Young et al)</w:t>
      </w:r>
      <w:r w:rsidDel="00000000" w:rsidR="00000000" w:rsidRPr="00000000">
        <w:rPr>
          <w:strike w:val="1"/>
          <w:rtl w:val="0"/>
        </w:rPr>
        <w:t xml:space="preserve"> in their respective studies as well.</w:t>
      </w:r>
      <w:r w:rsidDel="00000000" w:rsidR="00000000" w:rsidRPr="00000000">
        <w:rPr>
          <w:rtl w:val="0"/>
        </w:rPr>
      </w:r>
    </w:p>
    <w:p w:rsidR="00000000" w:rsidDel="00000000" w:rsidP="00000000" w:rsidRDefault="00000000" w:rsidRPr="00000000" w14:paraId="00000002">
      <w:pPr>
        <w:pageBreakBefore w:val="0"/>
        <w:spacing w:before="240" w:lineRule="auto"/>
        <w:rPr>
          <w:strike w:val="1"/>
        </w:rPr>
      </w:pPr>
      <w:r w:rsidDel="00000000" w:rsidR="00000000" w:rsidRPr="00000000">
        <w:rPr>
          <w:strike w:val="1"/>
          <w:rtl w:val="0"/>
        </w:rPr>
        <w:t xml:space="preserve">A study undertaken by </w:t>
      </w:r>
      <w:r w:rsidDel="00000000" w:rsidR="00000000" w:rsidRPr="00000000">
        <w:rPr>
          <w:b w:val="1"/>
          <w:strike w:val="1"/>
          <w:rtl w:val="0"/>
        </w:rPr>
        <w:t xml:space="preserve">(Michael, Younghan, Dan)</w:t>
      </w:r>
      <w:r w:rsidDel="00000000" w:rsidR="00000000" w:rsidRPr="00000000">
        <w:rPr>
          <w:strike w:val="1"/>
          <w:rtl w:val="0"/>
        </w:rPr>
        <w:t xml:space="preserve"> show this is true for college students as well.</w:t>
      </w:r>
    </w:p>
    <w:p w:rsidR="00000000" w:rsidDel="00000000" w:rsidP="00000000" w:rsidRDefault="00000000" w:rsidRPr="00000000" w14:paraId="00000003">
      <w:pPr>
        <w:pageBreakBefore w:val="0"/>
        <w:spacing w:before="240" w:lineRule="auto"/>
        <w:rPr>
          <w:strike w:val="1"/>
        </w:rPr>
      </w:pPr>
      <w:r w:rsidDel="00000000" w:rsidR="00000000" w:rsidRPr="00000000">
        <w:rPr>
          <w:b w:val="1"/>
          <w:strike w:val="1"/>
          <w:rtl w:val="0"/>
        </w:rPr>
        <w:t xml:space="preserve">(Van Liere and Dunlop) </w:t>
      </w:r>
      <w:r w:rsidDel="00000000" w:rsidR="00000000" w:rsidRPr="00000000">
        <w:rPr>
          <w:strike w:val="1"/>
          <w:rtl w:val="0"/>
        </w:rPr>
        <w:t xml:space="preserve">concluded that positive attitude and behavior regarding recycling are most prevalent among young people. These findings is also supported by </w:t>
      </w:r>
      <w:r w:rsidDel="00000000" w:rsidR="00000000" w:rsidRPr="00000000">
        <w:rPr>
          <w:b w:val="1"/>
          <w:strike w:val="1"/>
          <w:rtl w:val="0"/>
        </w:rPr>
        <w:t xml:space="preserve">(Samdahl and Robertson) </w:t>
      </w:r>
      <w:r w:rsidDel="00000000" w:rsidR="00000000" w:rsidRPr="00000000">
        <w:rPr>
          <w:strike w:val="1"/>
          <w:rtl w:val="0"/>
        </w:rPr>
        <w:t xml:space="preserve">and by that of </w:t>
      </w:r>
      <w:r w:rsidDel="00000000" w:rsidR="00000000" w:rsidRPr="00000000">
        <w:rPr>
          <w:b w:val="1"/>
          <w:strike w:val="1"/>
          <w:rtl w:val="0"/>
        </w:rPr>
        <w:t xml:space="preserve">(Howenstein)</w:t>
      </w:r>
      <w:r w:rsidDel="00000000" w:rsidR="00000000" w:rsidRPr="00000000">
        <w:rPr>
          <w:strike w:val="1"/>
          <w:rtl w:val="0"/>
        </w:rPr>
        <w:t xml:space="preserve">, although Howenstein concluded that there is significant recycling potential among all demographic people, if given sufficient motivation.</w:t>
      </w:r>
    </w:p>
    <w:p w:rsidR="00000000" w:rsidDel="00000000" w:rsidP="00000000" w:rsidRDefault="00000000" w:rsidRPr="00000000" w14:paraId="00000004">
      <w:pPr>
        <w:pageBreakBefore w:val="0"/>
        <w:spacing w:before="240" w:lineRule="auto"/>
        <w:rPr/>
      </w:pPr>
      <w:r w:rsidDel="00000000" w:rsidR="00000000" w:rsidRPr="00000000">
        <w:rPr>
          <w:b w:val="1"/>
          <w:rtl w:val="0"/>
        </w:rPr>
        <w:t xml:space="preserve">(Michael, Younghan, Dan) </w:t>
      </w:r>
      <w:r w:rsidDel="00000000" w:rsidR="00000000" w:rsidRPr="00000000">
        <w:rPr>
          <w:rtl w:val="0"/>
        </w:rPr>
        <w:t xml:space="preserve">Most of these students believe that sustainability education can potentially influence their behaviour, but they are divided regarding the inclusion of a course in the undergraduate curriculum. This suggests a seminar or a short-term certification program may be a viable option.</w:t>
      </w:r>
    </w:p>
    <w:p w:rsidR="00000000" w:rsidDel="00000000" w:rsidP="00000000" w:rsidRDefault="00000000" w:rsidRPr="00000000" w14:paraId="00000005">
      <w:pPr>
        <w:pageBreakBefore w:val="0"/>
        <w:spacing w:before="240" w:lineRule="auto"/>
        <w:rPr/>
      </w:pPr>
      <w:r w:rsidDel="00000000" w:rsidR="00000000" w:rsidRPr="00000000">
        <w:rPr>
          <w:b w:val="1"/>
          <w:rtl w:val="0"/>
        </w:rPr>
        <w:t xml:space="preserve">(Larry Giggliotti) </w:t>
      </w:r>
      <w:r w:rsidDel="00000000" w:rsidR="00000000" w:rsidRPr="00000000">
        <w:rPr>
          <w:rtl w:val="0"/>
        </w:rPr>
        <w:t xml:space="preserve">views education as the salvation of the pending environmental problems, and implies that drastic measures are necessary if the problem is to be solved. He also recommends rather than worrying about infusing environmental education equally across curriculum materials, we need to make environmental education the focal point of the entire educational process. And such changes are necessary at the college level, where we are educating individuals who will be guiding our future policies and thus, would make a larger impact. </w:t>
      </w:r>
    </w:p>
    <w:p w:rsidR="00000000" w:rsidDel="00000000" w:rsidP="00000000" w:rsidRDefault="00000000" w:rsidRPr="00000000" w14:paraId="00000006">
      <w:pPr>
        <w:pageBreakBefore w:val="0"/>
        <w:spacing w:before="240" w:lineRule="auto"/>
        <w:rPr>
          <w:strike w:val="1"/>
        </w:rPr>
      </w:pPr>
      <w:r w:rsidDel="00000000" w:rsidR="00000000" w:rsidRPr="00000000">
        <w:rPr>
          <w:strike w:val="1"/>
          <w:rtl w:val="0"/>
        </w:rPr>
        <w:t xml:space="preserve">The study by </w:t>
      </w:r>
      <w:r w:rsidDel="00000000" w:rsidR="00000000" w:rsidRPr="00000000">
        <w:rPr>
          <w:b w:val="1"/>
          <w:strike w:val="1"/>
          <w:rtl w:val="0"/>
        </w:rPr>
        <w:t xml:space="preserve">(Tikka et al) </w:t>
      </w:r>
      <w:r w:rsidDel="00000000" w:rsidR="00000000" w:rsidRPr="00000000">
        <w:rPr>
          <w:strike w:val="1"/>
          <w:rtl w:val="0"/>
        </w:rPr>
        <w:t xml:space="preserve"> showed that students in majors such as engineering and economics have the most negative attitudes towards recycling.</w:t>
      </w:r>
    </w:p>
    <w:p w:rsidR="00000000" w:rsidDel="00000000" w:rsidP="00000000" w:rsidRDefault="00000000" w:rsidRPr="00000000" w14:paraId="00000007">
      <w:pPr>
        <w:pageBreakBefore w:val="0"/>
        <w:spacing w:before="240" w:lineRule="auto"/>
        <w:rPr/>
      </w:pPr>
      <w:r w:rsidDel="00000000" w:rsidR="00000000" w:rsidRPr="00000000">
        <w:rPr>
          <w:rtl w:val="0"/>
        </w:rPr>
      </w:r>
    </w:p>
    <w:p w:rsidR="00000000" w:rsidDel="00000000" w:rsidP="00000000" w:rsidRDefault="00000000" w:rsidRPr="00000000" w14:paraId="00000008">
      <w:pPr>
        <w:pageBreakBefore w:val="0"/>
        <w:spacing w:before="240" w:lineRule="auto"/>
        <w:rPr/>
      </w:pPr>
      <w:r w:rsidDel="00000000" w:rsidR="00000000" w:rsidRPr="00000000">
        <w:rPr>
          <w:rtl w:val="0"/>
        </w:rPr>
        <w:t xml:space="preserve"> </w:t>
      </w:r>
    </w:p>
    <w:p w:rsidR="00000000" w:rsidDel="00000000" w:rsidP="00000000" w:rsidRDefault="00000000" w:rsidRPr="00000000" w14:paraId="00000009">
      <w:pPr>
        <w:pageBreakBefore w:val="0"/>
        <w:spacing w:before="240" w:lineRule="auto"/>
        <w:rPr/>
      </w:pPr>
      <w:r w:rsidDel="00000000" w:rsidR="00000000" w:rsidRPr="00000000">
        <w:rPr>
          <w:rtl w:val="0"/>
        </w:rPr>
      </w:r>
    </w:p>
    <w:p w:rsidR="00000000" w:rsidDel="00000000" w:rsidP="00000000" w:rsidRDefault="00000000" w:rsidRPr="00000000" w14:paraId="0000000A">
      <w:pPr>
        <w:pageBreakBefore w:val="0"/>
        <w:spacing w:after="240" w:before="240" w:lineRule="auto"/>
        <w:rPr/>
      </w:pPr>
      <w:r w:rsidDel="00000000" w:rsidR="00000000" w:rsidRPr="00000000">
        <w:rPr>
          <w:rtl w:val="0"/>
        </w:rPr>
      </w:r>
    </w:p>
    <w:p w:rsidR="00000000" w:rsidDel="00000000" w:rsidP="00000000" w:rsidRDefault="00000000" w:rsidRPr="00000000" w14:paraId="0000000B">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0C">
      <w:pPr>
        <w:pageBreakBefore w:val="0"/>
        <w:spacing w:after="240" w:before="240" w:lineRule="auto"/>
        <w:rPr/>
      </w:pPr>
      <w:r w:rsidDel="00000000" w:rsidR="00000000" w:rsidRPr="00000000">
        <w:rPr>
          <w:rtl w:val="0"/>
        </w:rPr>
      </w:r>
    </w:p>
    <w:p w:rsidR="00000000" w:rsidDel="00000000" w:rsidP="00000000" w:rsidRDefault="00000000" w:rsidRPr="00000000" w14:paraId="0000000D">
      <w:pPr>
        <w:pageBreakBefore w:val="0"/>
        <w:spacing w:after="240" w:before="240" w:lineRule="auto"/>
        <w:rPr/>
      </w:pPr>
      <w:r w:rsidDel="00000000" w:rsidR="00000000" w:rsidRPr="00000000">
        <w:rPr>
          <w:rtl w:val="0"/>
        </w:rPr>
      </w:r>
    </w:p>
    <w:p w:rsidR="00000000" w:rsidDel="00000000" w:rsidP="00000000" w:rsidRDefault="00000000" w:rsidRPr="00000000" w14:paraId="0000000E">
      <w:pPr>
        <w:pageBreakBefore w:val="0"/>
        <w:spacing w:after="240" w:before="240" w:lineRule="auto"/>
        <w:rPr/>
      </w:pPr>
      <w:r w:rsidDel="00000000" w:rsidR="00000000" w:rsidRPr="00000000">
        <w:rPr>
          <w:rtl w:val="0"/>
        </w:rPr>
      </w:r>
    </w:p>
    <w:p w:rsidR="00000000" w:rsidDel="00000000" w:rsidP="00000000" w:rsidRDefault="00000000" w:rsidRPr="00000000" w14:paraId="0000000F">
      <w:pPr>
        <w:pageBreakBefore w:val="0"/>
        <w:spacing w:after="240" w:before="240" w:lineRule="auto"/>
        <w:rPr/>
      </w:pPr>
      <w:r w:rsidDel="00000000" w:rsidR="00000000" w:rsidRPr="00000000">
        <w:rPr>
          <w:rtl w:val="0"/>
        </w:rPr>
        <w:t xml:space="preserve"> (Follows and Jobber)</w:t>
      </w:r>
    </w:p>
    <w:p w:rsidR="00000000" w:rsidDel="00000000" w:rsidP="00000000" w:rsidRDefault="00000000" w:rsidRPr="00000000" w14:paraId="00000010">
      <w:pPr>
        <w:pageBreakBefore w:val="0"/>
        <w:spacing w:after="240" w:before="240" w:lineRule="auto"/>
        <w:rPr>
          <w:color w:val="1155cc"/>
          <w:u w:val="single"/>
        </w:rPr>
      </w:pPr>
      <w:r w:rsidDel="00000000" w:rsidR="00000000" w:rsidRPr="00000000">
        <w:rPr>
          <w:rtl w:val="0"/>
        </w:rPr>
        <w:t xml:space="preserve"> S. Follows and D. Jobber, “</w:t>
      </w:r>
      <w:r w:rsidDel="00000000" w:rsidR="00000000" w:rsidRPr="00000000">
        <w:rPr>
          <w:highlight w:val="white"/>
          <w:rtl w:val="0"/>
        </w:rPr>
        <w:t xml:space="preserve">Environmentally responsible purchase behaviour: a test of a consumer model,</w:t>
      </w:r>
      <w:r w:rsidDel="00000000" w:rsidR="00000000" w:rsidRPr="00000000">
        <w:rPr>
          <w:rtl w:val="0"/>
        </w:rPr>
        <w:t xml:space="preserve">” </w:t>
      </w:r>
      <w:r w:rsidDel="00000000" w:rsidR="00000000" w:rsidRPr="00000000">
        <w:rPr>
          <w:i w:val="1"/>
          <w:rtl w:val="0"/>
        </w:rPr>
        <w:t xml:space="preserve">European journal of marketing </w:t>
      </w:r>
      <w:r w:rsidDel="00000000" w:rsidR="00000000" w:rsidRPr="00000000">
        <w:rPr>
          <w:rtl w:val="0"/>
        </w:rPr>
        <w:t xml:space="preserve">[Online], </w:t>
      </w:r>
      <w:r w:rsidDel="00000000" w:rsidR="00000000" w:rsidRPr="00000000">
        <w:rPr>
          <w:highlight w:val="white"/>
          <w:rtl w:val="0"/>
        </w:rPr>
        <w:t xml:space="preserve">Vol. 34, no. 5/6, pp. 723-746, June 2010. Available: </w:t>
      </w:r>
      <w:hyperlink r:id="rId6">
        <w:r w:rsidDel="00000000" w:rsidR="00000000" w:rsidRPr="00000000">
          <w:rPr>
            <w:color w:val="1155cc"/>
            <w:highlight w:val="white"/>
            <w:u w:val="single"/>
            <w:rtl w:val="0"/>
          </w:rPr>
          <w:t xml:space="preserve">https://doi.org/10.1108/03090560010322009</w:t>
        </w:r>
      </w:hyperlink>
      <w:r w:rsidDel="00000000" w:rsidR="00000000" w:rsidRPr="00000000">
        <w:rPr>
          <w:rtl w:val="0"/>
        </w:rPr>
      </w:r>
    </w:p>
    <w:p w:rsidR="00000000" w:rsidDel="00000000" w:rsidP="00000000" w:rsidRDefault="00000000" w:rsidRPr="00000000" w14:paraId="00000011">
      <w:pPr>
        <w:pageBreakBefore w:val="0"/>
        <w:spacing w:after="240" w:before="240" w:lineRule="auto"/>
        <w:rPr/>
      </w:pPr>
      <w:r w:rsidDel="00000000" w:rsidR="00000000" w:rsidRPr="00000000">
        <w:rPr>
          <w:rtl w:val="0"/>
        </w:rPr>
      </w:r>
    </w:p>
    <w:p w:rsidR="00000000" w:rsidDel="00000000" w:rsidP="00000000" w:rsidRDefault="00000000" w:rsidRPr="00000000" w14:paraId="00000012">
      <w:pPr>
        <w:pageBreakBefore w:val="0"/>
        <w:spacing w:after="240" w:before="240" w:lineRule="auto"/>
        <w:rPr/>
      </w:pPr>
      <w:r w:rsidDel="00000000" w:rsidR="00000000" w:rsidRPr="00000000">
        <w:rPr>
          <w:rtl w:val="0"/>
        </w:rPr>
        <w:t xml:space="preserve">(Gupta and odgen)</w:t>
      </w:r>
    </w:p>
    <w:p w:rsidR="00000000" w:rsidDel="00000000" w:rsidP="00000000" w:rsidRDefault="00000000" w:rsidRPr="00000000" w14:paraId="00000013">
      <w:pPr>
        <w:pageBreakBefore w:val="0"/>
        <w:spacing w:after="240" w:before="240" w:lineRule="auto"/>
        <w:rPr/>
      </w:pPr>
      <w:r w:rsidDel="00000000" w:rsidR="00000000" w:rsidRPr="00000000">
        <w:rPr>
          <w:rtl w:val="0"/>
        </w:rPr>
        <w:t xml:space="preserve">S. Gupta and D. Odgen, “</w:t>
      </w:r>
      <w:r w:rsidDel="00000000" w:rsidR="00000000" w:rsidRPr="00000000">
        <w:rPr>
          <w:highlight w:val="white"/>
          <w:rtl w:val="0"/>
        </w:rPr>
        <w:t xml:space="preserve">To buy or not to buy? A social dilemma perspective on green buying,</w:t>
      </w:r>
      <w:r w:rsidDel="00000000" w:rsidR="00000000" w:rsidRPr="00000000">
        <w:rPr>
          <w:rtl w:val="0"/>
        </w:rPr>
        <w:t xml:space="preserve">” </w:t>
      </w:r>
      <w:r w:rsidDel="00000000" w:rsidR="00000000" w:rsidRPr="00000000">
        <w:rPr>
          <w:i w:val="1"/>
          <w:rtl w:val="0"/>
        </w:rPr>
        <w:t xml:space="preserve">Journal of consumer marketing</w:t>
      </w:r>
      <w:r w:rsidDel="00000000" w:rsidR="00000000" w:rsidRPr="00000000">
        <w:rPr>
          <w:rtl w:val="0"/>
        </w:rPr>
        <w:t xml:space="preserve"> [Online], </w:t>
      </w:r>
      <w:r w:rsidDel="00000000" w:rsidR="00000000" w:rsidRPr="00000000">
        <w:rPr>
          <w:highlight w:val="white"/>
          <w:rtl w:val="0"/>
        </w:rPr>
        <w:t xml:space="preserve">Vol. 26, no. 6, pp. 376-391, Sept 2009. Available: </w:t>
      </w:r>
      <w:hyperlink r:id="rId7">
        <w:r w:rsidDel="00000000" w:rsidR="00000000" w:rsidRPr="00000000">
          <w:rPr>
            <w:color w:val="1155cc"/>
            <w:highlight w:val="white"/>
            <w:u w:val="single"/>
            <w:rtl w:val="0"/>
          </w:rPr>
          <w:t xml:space="preserve">https://doi.org/10.1108/07363760910988201</w:t>
        </w:r>
      </w:hyperlink>
      <w:r w:rsidDel="00000000" w:rsidR="00000000" w:rsidRPr="00000000">
        <w:rPr>
          <w:rtl w:val="0"/>
        </w:rPr>
        <w:t xml:space="preserve"> </w:t>
      </w:r>
    </w:p>
    <w:p w:rsidR="00000000" w:rsidDel="00000000" w:rsidP="00000000" w:rsidRDefault="00000000" w:rsidRPr="00000000" w14:paraId="00000014">
      <w:pPr>
        <w:pageBreakBefore w:val="0"/>
        <w:spacing w:after="240" w:before="240" w:lineRule="auto"/>
        <w:rPr/>
      </w:pPr>
      <w:r w:rsidDel="00000000" w:rsidR="00000000" w:rsidRPr="00000000">
        <w:rPr>
          <w:rtl w:val="0"/>
        </w:rPr>
      </w:r>
    </w:p>
    <w:p w:rsidR="00000000" w:rsidDel="00000000" w:rsidP="00000000" w:rsidRDefault="00000000" w:rsidRPr="00000000" w14:paraId="00000015">
      <w:pPr>
        <w:pageBreakBefore w:val="0"/>
        <w:spacing w:after="240" w:before="240" w:lineRule="auto"/>
        <w:rPr/>
      </w:pPr>
      <w:r w:rsidDel="00000000" w:rsidR="00000000" w:rsidRPr="00000000">
        <w:rPr>
          <w:rtl w:val="0"/>
        </w:rPr>
        <w:t xml:space="preserve">(Young et al)</w:t>
      </w:r>
    </w:p>
    <w:p w:rsidR="00000000" w:rsidDel="00000000" w:rsidP="00000000" w:rsidRDefault="00000000" w:rsidRPr="00000000" w14:paraId="00000016">
      <w:pPr>
        <w:pageBreakBefore w:val="0"/>
        <w:spacing w:after="240" w:before="240" w:lineRule="auto"/>
        <w:rPr/>
      </w:pPr>
      <w:r w:rsidDel="00000000" w:rsidR="00000000" w:rsidRPr="00000000">
        <w:rPr>
          <w:highlight w:val="white"/>
          <w:rtl w:val="0"/>
        </w:rPr>
        <w:t xml:space="preserve">W. Young</w:t>
      </w:r>
      <w:r w:rsidDel="00000000" w:rsidR="00000000" w:rsidRPr="00000000">
        <w:rPr>
          <w:i w:val="1"/>
          <w:highlight w:val="white"/>
          <w:rtl w:val="0"/>
        </w:rPr>
        <w:t xml:space="preserve"> </w:t>
      </w:r>
      <w:r w:rsidDel="00000000" w:rsidR="00000000" w:rsidRPr="00000000">
        <w:rPr>
          <w:highlight w:val="white"/>
          <w:rtl w:val="0"/>
        </w:rPr>
        <w:t xml:space="preserve">et al, "Sustainable consumption: green consumer behaviour when purchasing products," </w:t>
      </w:r>
      <w:r w:rsidDel="00000000" w:rsidR="00000000" w:rsidRPr="00000000">
        <w:rPr>
          <w:i w:val="1"/>
          <w:highlight w:val="white"/>
          <w:rtl w:val="0"/>
        </w:rPr>
        <w:t xml:space="preserve">Sustainable Dev. </w:t>
      </w:r>
      <w:r w:rsidDel="00000000" w:rsidR="00000000" w:rsidRPr="00000000">
        <w:rPr>
          <w:highlight w:val="white"/>
          <w:rtl w:val="0"/>
        </w:rPr>
        <w:t xml:space="preserve">[Online]</w:t>
      </w:r>
      <w:r w:rsidDel="00000000" w:rsidR="00000000" w:rsidRPr="00000000">
        <w:rPr>
          <w:i w:val="1"/>
          <w:highlight w:val="white"/>
          <w:rtl w:val="0"/>
        </w:rPr>
        <w:t xml:space="preserve">, </w:t>
      </w:r>
      <w:r w:rsidDel="00000000" w:rsidR="00000000" w:rsidRPr="00000000">
        <w:rPr>
          <w:highlight w:val="white"/>
          <w:rtl w:val="0"/>
        </w:rPr>
        <w:t xml:space="preserve">vol. 18, no. 1</w:t>
      </w:r>
      <w:r w:rsidDel="00000000" w:rsidR="00000000" w:rsidRPr="00000000">
        <w:rPr>
          <w:i w:val="1"/>
          <w:highlight w:val="white"/>
          <w:rtl w:val="0"/>
        </w:rPr>
        <w:t xml:space="preserve">, </w:t>
      </w:r>
      <w:r w:rsidDel="00000000" w:rsidR="00000000" w:rsidRPr="00000000">
        <w:rPr>
          <w:highlight w:val="white"/>
          <w:rtl w:val="0"/>
        </w:rPr>
        <w:t xml:space="preserve">pp. 20-31, Jan 2010. Available: </w:t>
      </w:r>
      <w:hyperlink r:id="rId8">
        <w:r w:rsidDel="00000000" w:rsidR="00000000" w:rsidRPr="00000000">
          <w:rPr>
            <w:color w:val="1155cc"/>
            <w:highlight w:val="white"/>
            <w:u w:val="single"/>
            <w:rtl w:val="0"/>
          </w:rPr>
          <w:t xml:space="preserve">http://search.proquest.com.ezproxy.library.uvic.ca/docview/847271554?accountid=14846.</w:t>
        </w:r>
      </w:hyperlink>
      <w:r w:rsidDel="00000000" w:rsidR="00000000" w:rsidRPr="00000000">
        <w:rPr>
          <w:rtl w:val="0"/>
        </w:rPr>
      </w:r>
    </w:p>
    <w:p w:rsidR="00000000" w:rsidDel="00000000" w:rsidP="00000000" w:rsidRDefault="00000000" w:rsidRPr="00000000" w14:paraId="00000017">
      <w:pPr>
        <w:pageBreakBefore w:val="0"/>
        <w:spacing w:after="240" w:before="240" w:lineRule="auto"/>
        <w:rPr/>
      </w:pPr>
      <w:r w:rsidDel="00000000" w:rsidR="00000000" w:rsidRPr="00000000">
        <w:rPr>
          <w:rtl w:val="0"/>
        </w:rPr>
      </w:r>
    </w:p>
    <w:p w:rsidR="00000000" w:rsidDel="00000000" w:rsidP="00000000" w:rsidRDefault="00000000" w:rsidRPr="00000000" w14:paraId="00000018">
      <w:pPr>
        <w:pageBreakBefore w:val="0"/>
        <w:spacing w:after="240" w:before="240" w:lineRule="auto"/>
        <w:rPr/>
      </w:pPr>
      <w:r w:rsidDel="00000000" w:rsidR="00000000" w:rsidRPr="00000000">
        <w:rPr>
          <w:rtl w:val="0"/>
        </w:rPr>
        <w:t xml:space="preserve">(Micheal Dan)</w:t>
      </w:r>
    </w:p>
    <w:p w:rsidR="00000000" w:rsidDel="00000000" w:rsidP="00000000" w:rsidRDefault="00000000" w:rsidRPr="00000000" w14:paraId="00000019">
      <w:pPr>
        <w:pageBreakBefore w:val="0"/>
        <w:spacing w:after="240" w:before="240" w:lineRule="auto"/>
        <w:rPr/>
      </w:pPr>
      <w:r w:rsidDel="00000000" w:rsidR="00000000" w:rsidRPr="00000000">
        <w:rPr>
          <w:rtl w:val="0"/>
        </w:rPr>
        <w:t xml:space="preserve">M. M. Jeong et al, “College Students’ Perceptions of Sustainability: A Regional Survey,” </w:t>
      </w:r>
      <w:r w:rsidDel="00000000" w:rsidR="00000000" w:rsidRPr="00000000">
        <w:rPr>
          <w:i w:val="1"/>
          <w:rtl w:val="0"/>
        </w:rPr>
        <w:t xml:space="preserve">Journal of building construction and planning research </w:t>
      </w:r>
      <w:r w:rsidDel="00000000" w:rsidR="00000000" w:rsidRPr="00000000">
        <w:rPr>
          <w:rtl w:val="0"/>
        </w:rPr>
        <w:t xml:space="preserve">[Online], Vol. 3, no. 4, pp. 209-220, Dec. 2015. Available: </w:t>
      </w:r>
      <w:hyperlink r:id="rId9">
        <w:r w:rsidDel="00000000" w:rsidR="00000000" w:rsidRPr="00000000">
          <w:rPr>
            <w:color w:val="1155cc"/>
            <w:u w:val="single"/>
            <w:rtl w:val="0"/>
          </w:rPr>
          <w:t xml:space="preserve">https://file.scirp.org/pdf/JBCPR_2015122114453825.pdf</w:t>
        </w:r>
      </w:hyperlink>
      <w:r w:rsidDel="00000000" w:rsidR="00000000" w:rsidRPr="00000000">
        <w:rPr>
          <w:rtl w:val="0"/>
        </w:rPr>
      </w:r>
    </w:p>
    <w:p w:rsidR="00000000" w:rsidDel="00000000" w:rsidP="00000000" w:rsidRDefault="00000000" w:rsidRPr="00000000" w14:paraId="0000001A">
      <w:pPr>
        <w:pageBreakBefore w:val="0"/>
        <w:spacing w:after="240" w:before="240" w:lineRule="auto"/>
        <w:rPr/>
      </w:pPr>
      <w:r w:rsidDel="00000000" w:rsidR="00000000" w:rsidRPr="00000000">
        <w:rPr>
          <w:rtl w:val="0"/>
        </w:rPr>
      </w:r>
    </w:p>
    <w:p w:rsidR="00000000" w:rsidDel="00000000" w:rsidP="00000000" w:rsidRDefault="00000000" w:rsidRPr="00000000" w14:paraId="0000001B">
      <w:pPr>
        <w:pageBreakBefore w:val="0"/>
        <w:spacing w:after="240" w:before="240" w:lineRule="auto"/>
        <w:rPr/>
      </w:pPr>
      <w:r w:rsidDel="00000000" w:rsidR="00000000" w:rsidRPr="00000000">
        <w:rPr>
          <w:rtl w:val="0"/>
        </w:rPr>
        <w:t xml:space="preserve">(Van liere and Dunlop)</w:t>
      </w:r>
    </w:p>
    <w:p w:rsidR="00000000" w:rsidDel="00000000" w:rsidP="00000000" w:rsidRDefault="00000000" w:rsidRPr="00000000" w14:paraId="0000001C">
      <w:pPr>
        <w:pageBreakBefore w:val="0"/>
        <w:spacing w:after="240" w:before="240" w:lineRule="auto"/>
        <w:rPr/>
      </w:pPr>
      <w:r w:rsidDel="00000000" w:rsidR="00000000" w:rsidRPr="00000000">
        <w:rPr>
          <w:rtl w:val="0"/>
        </w:rPr>
        <w:t xml:space="preserve">K.D. Van Leire and R.E. Dunlap, </w:t>
      </w:r>
      <w:r w:rsidDel="00000000" w:rsidR="00000000" w:rsidRPr="00000000">
        <w:rPr>
          <w:highlight w:val="white"/>
          <w:rtl w:val="0"/>
        </w:rPr>
        <w:t xml:space="preserve">“The Social Bases of Environmental Concern: A Review of Hypotheses, Explanations and Empirical Evidence,” </w:t>
      </w:r>
      <w:r w:rsidDel="00000000" w:rsidR="00000000" w:rsidRPr="00000000">
        <w:rPr>
          <w:i w:val="1"/>
          <w:highlight w:val="white"/>
          <w:rtl w:val="0"/>
        </w:rPr>
        <w:t xml:space="preserve">The Public Opinion Quarterly </w:t>
      </w:r>
      <w:r w:rsidDel="00000000" w:rsidR="00000000" w:rsidRPr="00000000">
        <w:rPr>
          <w:highlight w:val="white"/>
          <w:rtl w:val="0"/>
        </w:rPr>
        <w:t xml:space="preserve">[Online], Vol. 44, no. 2, pp. 181–197, (Summer) 1980. Available:</w:t>
      </w:r>
      <w:r w:rsidDel="00000000" w:rsidR="00000000" w:rsidRPr="00000000">
        <w:rPr>
          <w:color w:val="333333"/>
          <w:sz w:val="21"/>
          <w:szCs w:val="21"/>
          <w:highlight w:val="white"/>
          <w:rtl w:val="0"/>
        </w:rPr>
        <w:t xml:space="preserve"> </w:t>
      </w:r>
      <w:hyperlink r:id="rId10">
        <w:r w:rsidDel="00000000" w:rsidR="00000000" w:rsidRPr="00000000">
          <w:rPr>
            <w:color w:val="1155cc"/>
            <w:sz w:val="21"/>
            <w:szCs w:val="21"/>
            <w:highlight w:val="white"/>
            <w:u w:val="single"/>
            <w:rtl w:val="0"/>
          </w:rPr>
          <w:t xml:space="preserve">www.jstor.org/stable/2748427</w:t>
        </w:r>
      </w:hyperlink>
      <w:r w:rsidDel="00000000" w:rsidR="00000000" w:rsidRPr="00000000">
        <w:rPr>
          <w:color w:val="333333"/>
          <w:sz w:val="21"/>
          <w:szCs w:val="21"/>
          <w:highlight w:val="white"/>
          <w:rtl w:val="0"/>
        </w:rPr>
        <w:t xml:space="preserve"> </w:t>
      </w:r>
      <w:r w:rsidDel="00000000" w:rsidR="00000000" w:rsidRPr="00000000">
        <w:rPr>
          <w:rtl w:val="0"/>
        </w:rPr>
      </w:r>
    </w:p>
    <w:p w:rsidR="00000000" w:rsidDel="00000000" w:rsidP="00000000" w:rsidRDefault="00000000" w:rsidRPr="00000000" w14:paraId="0000001D">
      <w:pPr>
        <w:pageBreakBefore w:val="0"/>
        <w:spacing w:after="240" w:before="240" w:lineRule="auto"/>
        <w:rPr/>
      </w:pPr>
      <w:r w:rsidDel="00000000" w:rsidR="00000000" w:rsidRPr="00000000">
        <w:rPr>
          <w:rtl w:val="0"/>
        </w:rPr>
      </w:r>
    </w:p>
    <w:p w:rsidR="00000000" w:rsidDel="00000000" w:rsidP="00000000" w:rsidRDefault="00000000" w:rsidRPr="00000000" w14:paraId="0000001E">
      <w:pPr>
        <w:pageBreakBefore w:val="0"/>
        <w:spacing w:after="240" w:before="240" w:lineRule="auto"/>
        <w:rPr/>
      </w:pPr>
      <w:r w:rsidDel="00000000" w:rsidR="00000000" w:rsidRPr="00000000">
        <w:rPr>
          <w:rtl w:val="0"/>
        </w:rPr>
        <w:t xml:space="preserve">(Samdahl and robertson)</w:t>
      </w:r>
    </w:p>
    <w:p w:rsidR="00000000" w:rsidDel="00000000" w:rsidP="00000000" w:rsidRDefault="00000000" w:rsidRPr="00000000" w14:paraId="0000001F">
      <w:pPr>
        <w:pageBreakBefore w:val="0"/>
        <w:spacing w:after="240" w:before="240" w:lineRule="auto"/>
        <w:rPr>
          <w:color w:val="333333"/>
        </w:rPr>
      </w:pPr>
      <w:r w:rsidDel="00000000" w:rsidR="00000000" w:rsidRPr="00000000">
        <w:rPr>
          <w:color w:val="333333"/>
          <w:rtl w:val="0"/>
        </w:rPr>
        <w:t xml:space="preserve">D. M. Samdahl and R. Robertson, "Social Determinants of Environmental Concern: Specification and Test of the Model," </w:t>
      </w:r>
      <w:r w:rsidDel="00000000" w:rsidR="00000000" w:rsidRPr="00000000">
        <w:rPr>
          <w:i w:val="1"/>
          <w:color w:val="333333"/>
          <w:rtl w:val="0"/>
        </w:rPr>
        <w:t xml:space="preserve">Environment and Behavior </w:t>
      </w:r>
      <w:r w:rsidDel="00000000" w:rsidR="00000000" w:rsidRPr="00000000">
        <w:rPr>
          <w:color w:val="333333"/>
          <w:rtl w:val="0"/>
        </w:rPr>
        <w:t xml:space="preserve">[Online]</w:t>
      </w:r>
      <w:r w:rsidDel="00000000" w:rsidR="00000000" w:rsidRPr="00000000">
        <w:rPr>
          <w:i w:val="1"/>
          <w:color w:val="333333"/>
          <w:rtl w:val="0"/>
        </w:rPr>
        <w:t xml:space="preserve">, </w:t>
      </w:r>
      <w:r w:rsidDel="00000000" w:rsidR="00000000" w:rsidRPr="00000000">
        <w:rPr>
          <w:color w:val="333333"/>
          <w:rtl w:val="0"/>
        </w:rPr>
        <w:t xml:space="preserve">vol. 21, no. 1</w:t>
      </w:r>
      <w:r w:rsidDel="00000000" w:rsidR="00000000" w:rsidRPr="00000000">
        <w:rPr>
          <w:i w:val="1"/>
          <w:color w:val="333333"/>
          <w:rtl w:val="0"/>
        </w:rPr>
        <w:t xml:space="preserve">, </w:t>
      </w:r>
      <w:r w:rsidDel="00000000" w:rsidR="00000000" w:rsidRPr="00000000">
        <w:rPr>
          <w:color w:val="333333"/>
          <w:rtl w:val="0"/>
        </w:rPr>
        <w:t xml:space="preserve">pp. 57-81, Jan. 1989. Available: </w:t>
      </w:r>
      <w:hyperlink r:id="rId11">
        <w:r w:rsidDel="00000000" w:rsidR="00000000" w:rsidRPr="00000000">
          <w:rPr>
            <w:color w:val="006acc"/>
            <w:sz w:val="21"/>
            <w:szCs w:val="21"/>
            <w:highlight w:val="white"/>
            <w:u w:val="single"/>
            <w:rtl w:val="0"/>
          </w:rPr>
          <w:t xml:space="preserve">https://doi.org/10.1177/0013916589211004</w:t>
        </w:r>
      </w:hyperlink>
      <w:r w:rsidDel="00000000" w:rsidR="00000000" w:rsidRPr="00000000">
        <w:rPr>
          <w:rtl w:val="0"/>
        </w:rPr>
      </w:r>
    </w:p>
    <w:p w:rsidR="00000000" w:rsidDel="00000000" w:rsidP="00000000" w:rsidRDefault="00000000" w:rsidRPr="00000000" w14:paraId="00000020">
      <w:pPr>
        <w:pageBreakBefore w:val="0"/>
        <w:spacing w:after="240" w:before="240" w:lineRule="auto"/>
        <w:rPr>
          <w:color w:val="333333"/>
        </w:rPr>
      </w:pPr>
      <w:r w:rsidDel="00000000" w:rsidR="00000000" w:rsidRPr="00000000">
        <w:rPr>
          <w:rtl w:val="0"/>
        </w:rPr>
      </w:r>
    </w:p>
    <w:p w:rsidR="00000000" w:rsidDel="00000000" w:rsidP="00000000" w:rsidRDefault="00000000" w:rsidRPr="00000000" w14:paraId="00000021">
      <w:pPr>
        <w:pageBreakBefore w:val="0"/>
        <w:spacing w:after="240" w:before="240" w:lineRule="auto"/>
        <w:rPr>
          <w:color w:val="333333"/>
        </w:rPr>
      </w:pPr>
      <w:r w:rsidDel="00000000" w:rsidR="00000000" w:rsidRPr="00000000">
        <w:rPr>
          <w:color w:val="333333"/>
          <w:rtl w:val="0"/>
        </w:rPr>
        <w:t xml:space="preserve">(Howenstein)</w:t>
      </w:r>
    </w:p>
    <w:p w:rsidR="00000000" w:rsidDel="00000000" w:rsidP="00000000" w:rsidRDefault="00000000" w:rsidRPr="00000000" w14:paraId="00000022">
      <w:pPr>
        <w:pageBreakBefore w:val="0"/>
        <w:spacing w:after="240" w:before="240" w:lineRule="auto"/>
        <w:rPr>
          <w:color w:val="333333"/>
        </w:rPr>
      </w:pPr>
      <w:r w:rsidDel="00000000" w:rsidR="00000000" w:rsidRPr="00000000">
        <w:rPr>
          <w:color w:val="333333"/>
          <w:rtl w:val="0"/>
        </w:rPr>
        <w:t xml:space="preserve"> E. Howenstine, "Market Segmentation for Recycling," </w:t>
      </w:r>
      <w:r w:rsidDel="00000000" w:rsidR="00000000" w:rsidRPr="00000000">
        <w:rPr>
          <w:i w:val="1"/>
          <w:color w:val="333333"/>
          <w:rtl w:val="0"/>
        </w:rPr>
        <w:t xml:space="preserve">Environment and Behavior</w:t>
      </w:r>
      <w:r w:rsidDel="00000000" w:rsidR="00000000" w:rsidRPr="00000000">
        <w:rPr>
          <w:color w:val="333333"/>
          <w:rtl w:val="0"/>
        </w:rPr>
        <w:t xml:space="preserve"> [Online]</w:t>
      </w:r>
      <w:r w:rsidDel="00000000" w:rsidR="00000000" w:rsidRPr="00000000">
        <w:rPr>
          <w:i w:val="1"/>
          <w:color w:val="333333"/>
          <w:rtl w:val="0"/>
        </w:rPr>
        <w:t xml:space="preserve">, </w:t>
      </w:r>
      <w:r w:rsidDel="00000000" w:rsidR="00000000" w:rsidRPr="00000000">
        <w:rPr>
          <w:color w:val="333333"/>
          <w:rtl w:val="0"/>
        </w:rPr>
        <w:t xml:space="preserve">Vol. 25, no. 1</w:t>
      </w:r>
      <w:r w:rsidDel="00000000" w:rsidR="00000000" w:rsidRPr="00000000">
        <w:rPr>
          <w:i w:val="1"/>
          <w:color w:val="333333"/>
          <w:rtl w:val="0"/>
        </w:rPr>
        <w:t xml:space="preserve">, </w:t>
      </w:r>
      <w:r w:rsidDel="00000000" w:rsidR="00000000" w:rsidRPr="00000000">
        <w:rPr>
          <w:color w:val="333333"/>
          <w:rtl w:val="0"/>
        </w:rPr>
        <w:t xml:space="preserve">pp. 86-102, Jan. 1993. Available: </w:t>
      </w:r>
      <w:hyperlink r:id="rId12">
        <w:r w:rsidDel="00000000" w:rsidR="00000000" w:rsidRPr="00000000">
          <w:rPr>
            <w:color w:val="1155cc"/>
            <w:highlight w:val="white"/>
            <w:u w:val="single"/>
            <w:rtl w:val="0"/>
          </w:rPr>
          <w:t xml:space="preserve">http://search.proquest.com.ezproxy.library.uvic.ca/docview/1292669349?accountid=14846</w:t>
        </w:r>
      </w:hyperlink>
      <w:r w:rsidDel="00000000" w:rsidR="00000000" w:rsidRPr="00000000">
        <w:rPr>
          <w:rtl w:val="0"/>
        </w:rPr>
      </w:r>
    </w:p>
    <w:p w:rsidR="00000000" w:rsidDel="00000000" w:rsidP="00000000" w:rsidRDefault="00000000" w:rsidRPr="00000000" w14:paraId="00000023">
      <w:pPr>
        <w:pageBreakBefore w:val="0"/>
        <w:spacing w:after="240" w:before="240" w:lineRule="auto"/>
        <w:rPr>
          <w:color w:val="333333"/>
        </w:rPr>
      </w:pPr>
      <w:r w:rsidDel="00000000" w:rsidR="00000000" w:rsidRPr="00000000">
        <w:rPr>
          <w:rtl w:val="0"/>
        </w:rPr>
      </w:r>
    </w:p>
    <w:p w:rsidR="00000000" w:rsidDel="00000000" w:rsidP="00000000" w:rsidRDefault="00000000" w:rsidRPr="00000000" w14:paraId="00000024">
      <w:pPr>
        <w:pageBreakBefore w:val="0"/>
        <w:spacing w:after="240" w:before="240" w:lineRule="auto"/>
        <w:rPr>
          <w:color w:val="333333"/>
        </w:rPr>
      </w:pPr>
      <w:r w:rsidDel="00000000" w:rsidR="00000000" w:rsidRPr="00000000">
        <w:rPr>
          <w:color w:val="333333"/>
          <w:rtl w:val="0"/>
        </w:rPr>
        <w:t xml:space="preserve">(Larry Gigglioti)</w:t>
      </w:r>
      <w:r w:rsidDel="00000000" w:rsidR="00000000" w:rsidRPr="00000000">
        <w:rPr>
          <w:rtl w:val="0"/>
        </w:rPr>
      </w:r>
    </w:p>
    <w:p w:rsidR="00000000" w:rsidDel="00000000" w:rsidP="00000000" w:rsidRDefault="00000000" w:rsidRPr="00000000" w14:paraId="00000025">
      <w:pPr>
        <w:pageBreakBefore w:val="0"/>
        <w:spacing w:after="240" w:before="240" w:lineRule="auto"/>
        <w:rPr>
          <w:color w:val="333333"/>
        </w:rPr>
      </w:pPr>
      <w:r w:rsidDel="00000000" w:rsidR="00000000" w:rsidRPr="00000000">
        <w:rPr>
          <w:color w:val="333333"/>
          <w:rtl w:val="0"/>
        </w:rPr>
        <w:t xml:space="preserve"> L. M. Gigliotti, "Viewpoint. Environmental Education: What Went Wrong? What Can Be Done?" </w:t>
      </w:r>
      <w:r w:rsidDel="00000000" w:rsidR="00000000" w:rsidRPr="00000000">
        <w:rPr>
          <w:i w:val="1"/>
          <w:color w:val="333333"/>
          <w:rtl w:val="0"/>
        </w:rPr>
        <w:t xml:space="preserve">Journal of Environmental Education, </w:t>
      </w:r>
      <w:r w:rsidDel="00000000" w:rsidR="00000000" w:rsidRPr="00000000">
        <w:rPr>
          <w:color w:val="333333"/>
          <w:rtl w:val="0"/>
        </w:rPr>
        <w:t xml:space="preserve">Vol. 22, no. 1</w:t>
      </w:r>
      <w:r w:rsidDel="00000000" w:rsidR="00000000" w:rsidRPr="00000000">
        <w:rPr>
          <w:i w:val="1"/>
          <w:color w:val="333333"/>
          <w:rtl w:val="0"/>
        </w:rPr>
        <w:t xml:space="preserve">, </w:t>
      </w:r>
      <w:r w:rsidDel="00000000" w:rsidR="00000000" w:rsidRPr="00000000">
        <w:rPr>
          <w:color w:val="333333"/>
          <w:rtl w:val="0"/>
        </w:rPr>
        <w:t xml:space="preserve">pp. 9, Oct. 1990.</w:t>
      </w:r>
    </w:p>
    <w:p w:rsidR="00000000" w:rsidDel="00000000" w:rsidP="00000000" w:rsidRDefault="00000000" w:rsidRPr="00000000" w14:paraId="00000026">
      <w:pPr>
        <w:pageBreakBefore w:val="0"/>
        <w:spacing w:after="240" w:before="240" w:lineRule="auto"/>
        <w:rPr>
          <w:color w:val="333333"/>
        </w:rPr>
      </w:pPr>
      <w:r w:rsidDel="00000000" w:rsidR="00000000" w:rsidRPr="00000000">
        <w:rPr>
          <w:rtl w:val="0"/>
        </w:rPr>
      </w:r>
    </w:p>
    <w:p w:rsidR="00000000" w:rsidDel="00000000" w:rsidP="00000000" w:rsidRDefault="00000000" w:rsidRPr="00000000" w14:paraId="00000027">
      <w:pPr>
        <w:pageBreakBefore w:val="0"/>
        <w:spacing w:after="240" w:before="240" w:lineRule="auto"/>
        <w:rPr>
          <w:color w:val="333333"/>
        </w:rPr>
      </w:pPr>
      <w:r w:rsidDel="00000000" w:rsidR="00000000" w:rsidRPr="00000000">
        <w:rPr>
          <w:color w:val="333333"/>
          <w:rtl w:val="0"/>
        </w:rPr>
        <w:t xml:space="preserve">(Tikka et al)</w:t>
      </w:r>
    </w:p>
    <w:p w:rsidR="00000000" w:rsidDel="00000000" w:rsidP="00000000" w:rsidRDefault="00000000" w:rsidRPr="00000000" w14:paraId="00000028">
      <w:pPr>
        <w:pageBreakBefore w:val="0"/>
        <w:spacing w:after="240" w:before="240" w:lineRule="auto"/>
        <w:rPr>
          <w:color w:val="006db4"/>
          <w:u w:val="single"/>
        </w:rPr>
      </w:pPr>
      <w:r w:rsidDel="00000000" w:rsidR="00000000" w:rsidRPr="00000000">
        <w:rPr>
          <w:color w:val="333333"/>
          <w:rtl w:val="0"/>
        </w:rPr>
        <w:t xml:space="preserve">P. M. Tikka, M. T. Kuitunen and S. M. Tynys, "Effects of Educational Background on Students' Attitudes, Activity Levels, and Knowledge Concerning the Environment," </w:t>
      </w:r>
      <w:r w:rsidDel="00000000" w:rsidR="00000000" w:rsidRPr="00000000">
        <w:rPr>
          <w:i w:val="1"/>
          <w:color w:val="333333"/>
          <w:rtl w:val="0"/>
        </w:rPr>
        <w:t xml:space="preserve">The Journal of Environmental Education </w:t>
      </w:r>
      <w:r w:rsidDel="00000000" w:rsidR="00000000" w:rsidRPr="00000000">
        <w:rPr>
          <w:color w:val="333333"/>
          <w:rtl w:val="0"/>
        </w:rPr>
        <w:t xml:space="preserve">[Online]</w:t>
      </w:r>
      <w:r w:rsidDel="00000000" w:rsidR="00000000" w:rsidRPr="00000000">
        <w:rPr>
          <w:i w:val="1"/>
          <w:color w:val="333333"/>
          <w:rtl w:val="0"/>
        </w:rPr>
        <w:t xml:space="preserve">, </w:t>
      </w:r>
      <w:r w:rsidDel="00000000" w:rsidR="00000000" w:rsidRPr="00000000">
        <w:rPr>
          <w:color w:val="333333"/>
          <w:rtl w:val="0"/>
        </w:rPr>
        <w:t xml:space="preserve">Vol. 31, no. 3 </w:t>
      </w:r>
      <w:r w:rsidDel="00000000" w:rsidR="00000000" w:rsidRPr="00000000">
        <w:rPr>
          <w:i w:val="1"/>
          <w:color w:val="333333"/>
          <w:rtl w:val="0"/>
        </w:rPr>
        <w:t xml:space="preserve">, </w:t>
      </w:r>
      <w:r w:rsidDel="00000000" w:rsidR="00000000" w:rsidRPr="00000000">
        <w:rPr>
          <w:color w:val="333333"/>
          <w:rtl w:val="0"/>
        </w:rPr>
        <w:t xml:space="preserve">pp. 12-19, Mar. 2000. Available: </w:t>
      </w:r>
      <w:hyperlink r:id="rId13">
        <w:r w:rsidDel="00000000" w:rsidR="00000000" w:rsidRPr="00000000">
          <w:rPr>
            <w:color w:val="006db4"/>
            <w:u w:val="single"/>
            <w:rtl w:val="0"/>
          </w:rPr>
          <w:t xml:space="preserve">https://doi.org/10.1080/00958960009598640</w:t>
        </w:r>
      </w:hyperlink>
      <w:r w:rsidDel="00000000" w:rsidR="00000000" w:rsidRPr="00000000">
        <w:rPr>
          <w:rtl w:val="0"/>
        </w:rPr>
      </w:r>
    </w:p>
    <w:p w:rsidR="00000000" w:rsidDel="00000000" w:rsidP="00000000" w:rsidRDefault="00000000" w:rsidRPr="00000000" w14:paraId="00000029">
      <w:pPr>
        <w:pageBreakBefore w:val="0"/>
        <w:spacing w:after="240" w:before="240" w:lineRule="auto"/>
        <w:rPr>
          <w:color w:val="333333"/>
        </w:rPr>
      </w:pPr>
      <w:r w:rsidDel="00000000" w:rsidR="00000000" w:rsidRPr="00000000">
        <w:rPr>
          <w:rtl w:val="0"/>
        </w:rPr>
      </w:r>
    </w:p>
    <w:p w:rsidR="00000000" w:rsidDel="00000000" w:rsidP="00000000" w:rsidRDefault="00000000" w:rsidRPr="00000000" w14:paraId="0000002A">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i.org/10.1177/0013916589211004" TargetMode="External"/><Relationship Id="rId10" Type="http://schemas.openxmlformats.org/officeDocument/2006/relationships/hyperlink" Target="http://www.jstor.org/stable/2748427" TargetMode="External"/><Relationship Id="rId13" Type="http://schemas.openxmlformats.org/officeDocument/2006/relationships/hyperlink" Target="https://doi.org/10.1080/00958960009598640" TargetMode="External"/><Relationship Id="rId12" Type="http://schemas.openxmlformats.org/officeDocument/2006/relationships/hyperlink" Target="http://search.proquest.com.ezproxy.library.uvic.ca/docview/1292669349?accountid=14846"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ile.scirp.org/pdf/JBCPR_2015122114453825.pdf" TargetMode="External"/><Relationship Id="rId5" Type="http://schemas.openxmlformats.org/officeDocument/2006/relationships/styles" Target="styles.xml"/><Relationship Id="rId6" Type="http://schemas.openxmlformats.org/officeDocument/2006/relationships/hyperlink" Target="https://doi.org/10.1108/03090560010322009" TargetMode="External"/><Relationship Id="rId7" Type="http://schemas.openxmlformats.org/officeDocument/2006/relationships/hyperlink" Target="https://doi.org/10.1108/07363760910988201" TargetMode="External"/><Relationship Id="rId8" Type="http://schemas.openxmlformats.org/officeDocument/2006/relationships/hyperlink" Target="http://search.proquest.com.ezproxy.library.uvic.ca/docview/847271554?accountid=1484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