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Progress Report &amp; Targets</w:t>
      </w:r>
    </w:p>
    <w:p/>
    <w:p>
      <w:r>
        <w:t>Progress Period: August 3 – August 11, 2026</w:t>
      </w:r>
    </w:p>
    <w:p>
      <w:r>
        <w:t>*(Plus carry-over completions from July 28 – August 1, 2026)*</w:t>
      </w:r>
    </w:p>
    <w:p/>
    <w:p>
      <w:pPr>
        <w:pStyle w:val="Heading1"/>
      </w:pPr>
      <w:r>
        <w:t>I. Pulse — August 3 – August 8, 2026</w:t>
      </w:r>
    </w:p>
    <w:p/>
    <w:p>
      <w:r>
        <w:t>Payslip Daily Rate: Changed faculty/hybrid payslip footer from Hourly Rate to Daily Rate (`hourly × hours per day` from salary setup); applied to on-screen/PDF and Excel.</w:t>
      </w:r>
    </w:p>
    <w:p/>
    <w:p>
      <w:r>
        <w:t>Posted batches in reports: Payroll Register, SSS, PhilHealth, and Pag-IBIG batch pickers now include PROCESSED and POSTED batches (Posted label on options).</w:t>
      </w:r>
    </w:p>
    <w:p/>
    <w:p>
      <w:r>
        <w:t>Payroll Register Daily Rate column: Added Daily Rate beside Rate per hour on the ICCT register layout (preview, Excel, PDF).</w:t>
      </w:r>
    </w:p>
    <w:p/>
    <w:p>
      <w:r>
        <w:t>Government ID digits-only on reports: SSS / PhilHealth / Pag-IBIG contribution reports now export and display ID numbers without hyphens.</w:t>
      </w:r>
    </w:p>
    <w:p/>
    <w:p>
      <w:r>
        <w:t>Payroll Register column cleanup: Adjusted the Payroll Register columns based on instruction — removed unused fields and retained the active ICCT columns, including Daily Rate.</w:t>
      </w:r>
    </w:p>
    <w:p/>
    <w:p>
      <w:r>
        <w:t>New campuses: Seeded Greenhills (`GH`), N. Domingo (`ND`), Washington Residences (`WR`), 108 (`O8`), and 225 6th Floor (`F6`) for campus maintenance and Timelogs DTR.</w:t>
      </w:r>
    </w:p>
    <w:p/>
    <w:p>
      <w:r>
        <w:t>Is Above minimum wage earner: Added salary-level MWE flag on employee master (including hybrid), uploads, and sync for BIR/tax classification.</w:t>
      </w:r>
    </w:p>
    <w:p/>
    <w:p>
      <w:r>
        <w:t>BIR Employees’ Tax Withheld report: Delivered BIR tax withheld reporting using MWE vs taxable placement and TRAIN threshold handling.</w:t>
      </w:r>
    </w:p>
    <w:p/>
    <w:p>
      <w:r>
        <w:t>BIR Forms Setup: Added Payroll submodule for employer TIN/name/address/RDO/ZIP, signatory, ATC, and SMW rates used by BIR forms.</w:t>
      </w:r>
    </w:p>
    <w:p/>
    <w:p>
      <w:r>
        <w:t>BIR Form 1601-C: Implemented official blank-PDF stamp flow; fixed signatory (#27) stamp position to match intended layout.</w:t>
      </w:r>
    </w:p>
    <w:p/>
    <w:p>
      <w:r>
        <w:t>BIR Form 2316: Implemented certificate generation with official blank PDF stamp; options use payroll year (YTD sum of all posted batches) with employee selection by year.</w:t>
      </w:r>
    </w:p>
    <w:p/>
    <w:p>
      <w:r>
        <w:t>Desktop installer auto-update: S3-based installer check (`latest.json`), forced update modal (no remind-later), optional every-request check, versioned installer object names, and note that SQLite data is preserved on upgrade.</w:t>
      </w:r>
    </w:p>
    <w:p/>
    <w:p>
      <w:r>
        <w:t>BIR Alphalist report: Ported Alphalist under Posted Batch Reports (Excel) with Schedules 7.1 / 7.3 / 7.4 / 7.5, year-based posted payroll YTD via BIR 2316 income mapping, schedule multi-select, Output label fix, PhpSpreadsheet 5 Excel generation fix, and Schedule selector UI height fixes.</w:t>
      </w:r>
    </w:p>
    <w:p/>
    <w:p>
      <w:pPr>
        <w:pStyle w:val="Heading1"/>
      </w:pPr>
      <w:r>
        <w:t>I. Pulse — August 10 – August 11, 2026</w:t>
      </w:r>
    </w:p>
    <w:p/>
    <w:p>
      <w:r>
        <w:t>Weekly Progress &amp; Targets report: Produced Markdown + Word progress/targets pack for the sprint window (updated Aug 10, then expanded again Aug 11).</w:t>
      </w:r>
    </w:p>
    <w:p/>
    <w:p>
      <w:r>
        <w:t>Master File upload — multi-campus slots: Template/upload now supports campus assignments 1–5 (primary required; slots 2–5 optional) via config + `EmployeeUploadRowMapper`, with regenerated `employee_upload_template.xlsx`.</w:t>
      </w:r>
    </w:p>
    <w:p/>
    <w:p>
      <w:r>
        <w:t>Master File upload cleanup: Removed JSON collection columns (Family Members, Employment History, Exams, Seminars, Awards, References) from master-file upload and template.</w:t>
      </w:r>
    </w:p>
    <w:p/>
    <w:p>
      <w:r>
        <w:t>Employee Credentials tab: New Credentials tab after Access on the employee form — per-employee file list, Add modal (Description + attachment), download, soft delete, cascade on employee soft-delete, and `sys_logs` audit; tab visible on create with “save first” guidance.</w:t>
      </w:r>
    </w:p>
    <w:p/>
    <w:p>
      <w:r>
        <w:t>Credential file preview: Eye icon in Actions opens a preview modal; images/PDF inline; Excel/CSV via PhpSpreadsheet HTML; Word via PhpWord (including legacy `.doc` / MsDoc reader); text preview; audio/video players; desktop-safe blob/`srcdoc` path for Electron.</w:t>
      </w:r>
    </w:p>
    <w:p/>
    <w:p>
      <w:r>
        <w:t>LibreOffice Office preview (charts/images): Complex Word/Excel (charts/OLE) convert to PDF when LibreOffice is available; optional first-use runtime download into app storage for machines without LO; PHP fallback retained.</w:t>
      </w:r>
    </w:p>
    <w:p/>
    <w:p>
      <w:r>
        <w:t>Desktop build 0.1.50: Paired macOS DMG + Windows EXE; uploaded to S3 `payroll_installer/` with `latest.json` → 0.1.50; hardened multipart S3 upload (longer timeouts + retries).</w:t>
      </w:r>
    </w:p>
    <w:p/>
    <w:p>
      <w:r>
        <w:t>Installer download load screen: Update modal Download update now shows the Pulse full-screen loader while the pre-signed download is prepared/started (iframe stream; no blank Electron window).</w:t>
      </w:r>
    </w:p>
    <w:p/>
    <w:p>
      <w:pPr>
        <w:pStyle w:val="Heading1"/>
      </w:pPr>
      <w:r>
        <w:t>I. Pulse — July 28 – August 1, 2026 (also finished last sprint)</w:t>
      </w:r>
    </w:p>
    <w:p/>
    <w:p>
      <w:r>
        <w:t>Contribution &amp; payslip reports: Added PhilHealth and Pag-IBIG contribution reports (Pag-IBIG with Staff/Faculty sections), and Payslip report with staff/faculty layouts plus Excel/PDF one-page-per-employee landscape.</w:t>
      </w:r>
    </w:p>
    <w:p/>
    <w:p>
      <w:r>
        <w:t>Posted batch read-only viewing: Posted payroll batches open as read-only for review.</w:t>
      </w:r>
    </w:p>
    <w:p/>
    <w:p>
      <w:r>
        <w:t>Payroll Register ICCT layout: Per-hour Excel layout unified across preview, Excel, and PDF; Job Order columns mapped to Overtime (OVRT); static dates/yellow highlights cleaned up.</w:t>
      </w:r>
    </w:p>
    <w:p/>
    <w:p>
      <w:r>
        <w:t>Hybrid &amp; timekeeping payroll rules: Hybrid Faculty + Staff computation per calendar category; staff Time-In/Out respects “Use Basic Income as Hourly Rate”; Auto compute Excess as OT; Leaves basic preserved for hybrid staff.</w:t>
      </w:r>
    </w:p>
    <w:p/>
    <w:p>
      <w:r>
        <w:t>Shift code &amp; upload hours/days: Restored duty schedule section; Break Out/In window fields; payroll upload Hours and Days columns; batch Days on incomes/deductions; manual Add Income/Deduction hour/day handling.</w:t>
      </w:r>
    </w:p>
    <w:p/>
    <w:p>
      <w:r>
        <w:t>Employee uploads &amp; history: Employee upload type dropdown (Master File + Employee Salary); Employee Profile bulk upload; Employee History details tab; HR Historical Data report.</w:t>
      </w:r>
    </w:p>
    <w:p/>
    <w:p>
      <w:r>
        <w:t>Reports PDF output: Added PDF as an output option across payroll reports pipeline.</w:t>
      </w:r>
    </w:p>
    <w:p/>
    <w:p>
      <w:r>
        <w:t>Desktop stability &amp; speed: Excel download on desktop without XMLWriter crash; blank-screen / stuck-loader fixes; SQL restore hardening (Windows lock, MySQL dump → SQLite); OPcache/boot-once bootstrap; government table seeder on launch; Mac install helper / notarization path.</w:t>
      </w:r>
    </w:p>
    <w:p/>
    <w:p>
      <w:r>
        <w:t>————————————————————</w:t>
      </w:r>
    </w:p>
    <w:p/>
    <w:p>
      <w:r>
        <w:t>Targets Period: August 11 – August 16, 2026</w:t>
      </w:r>
    </w:p>
    <w:p/>
    <w:p>
      <w:pPr>
        <w:pStyle w:val="Heading1"/>
      </w:pPr>
      <w:r>
        <w:t>I. Pulse</w:t>
      </w:r>
    </w:p>
    <w:p/>
    <w:p>
      <w:r>
        <w:t>Payroll reports testing: Continue end-to-end testing of payroll reports (Payroll Register, Payslip, SSS, PhilHealth, Pag-IBIG, BIR Tax Withheld, BIR 1601-C, BIR 2316, and Alphalist) using posted/year-based scenarios.</w:t>
      </w:r>
    </w:p>
    <w:p/>
    <w:p>
      <w:r>
        <w:t>Report adjustments from feedback: Collect UAT/user feedback on report options, layouts, amounts, and Excel/PDF output, then apply fixes and refinements accordingly.</w:t>
      </w:r>
    </w:p>
    <w:p/>
    <w:p>
      <w:r>
        <w:t>BIR / Alphalist feedback pass: Retest BIR Forms Setup + 1601-C / 2316 / Alphalist after adjustments; confirm schedule classification, YTD totals, and export usability.</w:t>
      </w:r>
    </w:p>
    <w:p/>
    <w:p>
      <w:r>
        <w:t>Employee Credentials UAT: Smoke-test Credentials upload / preview / soft delete on browser and desktop (images, PDF, `.doc`/`.docx`, Excel with charts when LibreOffice is present or after optional runtime download).</w:t>
      </w:r>
    </w:p>
    <w:p/>
    <w:p>
      <w:r>
        <w:t>Desktop 0.1.50 adoption &amp; parity: Verify forced update flow from older installs, installer download load screen, and smoke-test Credentials + recent report changes on the 0.1.50 DMG/EXE; ship a follow-up build if feedback requires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