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rFonts w:ascii="Calibri" w:hAnsi="Calibri" w:eastAsia="Calibri"/>
          <w:b/>
          <w:color w:val="1F4E79"/>
          <w:sz w:val="36"/>
        </w:rPr>
        <w:t>Weekly Progress Report &amp; Targets</w:t>
      </w:r>
    </w:p>
    <w:p>
      <w:pPr>
        <w:spacing w:after="80"/>
      </w:pPr>
      <w:r>
        <w:rPr>
          <w:rFonts w:ascii="Calibri" w:hAnsi="Calibri" w:eastAsia="Calibri"/>
          <w:b/>
          <w:sz w:val="22"/>
        </w:rPr>
        <w:t>Progress Period: September 14 - September 20, 2026</w:t>
      </w:r>
    </w:p>
    <w:p>
      <w:pPr>
        <w:spacing w:after="80"/>
      </w:pPr>
      <w:r>
        <w:rPr>
          <w:rFonts w:ascii="Calibri" w:hAnsi="Calibri" w:eastAsia="Calibri"/>
          <w:b/>
          <w:sz w:val="22"/>
        </w:rPr>
        <w:t>Targets Period: September 21 - September 27, 2026</w:t>
      </w:r>
    </w:p>
    <w:p>
      <w:pPr>
        <w:spacing w:after="80"/>
      </w:pPr>
      <w:r>
        <w:rPr>
          <w:rFonts w:ascii="Calibri" w:hAnsi="Calibri" w:eastAsia="Calibri"/>
          <w:b/>
          <w:sz w:val="22"/>
        </w:rPr>
        <w:t>Apps: People360 (school payroll and timekeeping) and Biometric Collector</w:t>
      </w:r>
    </w:p>
    <w:p>
      <w:pPr>
        <w:spacing w:before="240" w:after="160"/>
      </w:pPr>
      <w:r>
        <w:rPr>
          <w:rFonts w:ascii="Calibri" w:hAnsi="Calibri" w:eastAsia="Calibri"/>
          <w:b/>
          <w:color w:val="2E75B6"/>
          <w:sz w:val="26"/>
        </w:rPr>
        <w:t>In plain words</w:t>
      </w:r>
    </w:p>
    <w:p>
      <w:pPr>
        <w:spacing w:after="160" w:line="276" w:lineRule="auto"/>
      </w:pPr>
      <w:r>
        <w:rPr>
          <w:rFonts w:ascii="Calibri" w:hAnsi="Calibri" w:eastAsia="Calibri"/>
          <w:b w:val="0"/>
          <w:sz w:val="22"/>
        </w:rPr>
        <w:t>Last week we continued Company Documents (MEMO) so HR can send a memo from the template card, attach a fillable Notice to Explain in Word, keep a send history, and download a Memo report (who received which document, when, and which offense number). Offense categories and penalties can now be maintained in the app. People360 1.0.7 was released. Master File upload also became safer: it matches by employee number, does not wipe blank cells, and no longer fails when an employee has more than one campus.</w:t>
      </w:r>
    </w:p>
    <w:p>
      <w:pPr>
        <w:spacing w:after="160" w:line="276" w:lineRule="auto"/>
      </w:pPr>
      <w:r>
        <w:rPr>
          <w:rFonts w:ascii="Calibri" w:hAnsi="Calibri" w:eastAsia="Calibri"/>
          <w:b w:val="0"/>
          <w:sz w:val="22"/>
        </w:rPr>
        <w:t>This week campuses should install or auto-update to People360 1.0.7 and test memos. The main new build work is pulling approved filed leave from People360 web into desktop payroll, so HR does not re-encode leave that managers already approved. We will also continue Collector rollout beyond Antipolo.</w:t>
      </w:r>
    </w:p>
    <w:p>
      <w:pPr>
        <w:spacing w:before="240" w:after="160"/>
      </w:pPr>
      <w:r>
        <w:rPr>
          <w:rFonts w:ascii="Calibri" w:hAnsi="Calibri" w:eastAsia="Calibri"/>
          <w:b/>
          <w:color w:val="2E75B6"/>
          <w:sz w:val="26"/>
        </w:rPr>
        <w:t>What we finished last week — People360</w:t>
      </w:r>
    </w:p>
    <w:p>
      <w:pPr>
        <w:spacing w:before="240" w:after="160"/>
      </w:pPr>
      <w:r>
        <w:rPr>
          <w:rFonts w:ascii="Calibri" w:hAnsi="Calibri" w:eastAsia="Calibri"/>
          <w:b/>
          <w:color w:val="2E75B6"/>
          <w:sz w:val="24"/>
        </w:rPr>
        <w:t>Company Documents (MEMO)</w:t>
      </w:r>
    </w:p>
    <w:p>
      <w:pPr>
        <w:spacing w:after="160" w:line="276" w:lineRule="auto"/>
      </w:pPr>
      <w:r>
        <w:rPr>
          <w:rFonts w:ascii="Calibri" w:hAnsi="Calibri" w:eastAsia="Calibri"/>
          <w:b/>
          <w:sz w:val="22"/>
        </w:rPr>
        <w:t>Send from the template card.</w:t>
      </w:r>
      <w:r>
        <w:rPr>
          <w:rFonts w:ascii="Calibri" w:hAnsi="Calibri" w:eastAsia="Calibri"/>
          <w:b w:val="0"/>
          <w:sz w:val="22"/>
        </w:rPr>
        <w:t xml:space="preserve"> HR clicks Send on an active memo, picks employees (search and Select all), and emails the PDF. A progress bar shows how many have been sent (for example 27 / 250).</w:t>
      </w:r>
    </w:p>
    <w:p>
      <w:pPr>
        <w:spacing w:after="160" w:line="276" w:lineRule="auto"/>
      </w:pPr>
      <w:r>
        <w:rPr>
          <w:rFonts w:ascii="Calibri" w:hAnsi="Calibri" w:eastAsia="Calibri"/>
          <w:b/>
          <w:sz w:val="22"/>
        </w:rPr>
        <w:t>Send history.</w:t>
      </w:r>
      <w:r>
        <w:rPr>
          <w:rFonts w:ascii="Calibri" w:hAnsi="Calibri" w:eastAsia="Calibri"/>
          <w:b w:val="0"/>
          <w:sz w:val="22"/>
        </w:rPr>
        <w:t xml:space="preserve"> The same screen lists who already received that document, how many times, and on which dates. Re-sending the same person adds a new history row.</w:t>
      </w:r>
    </w:p>
    <w:p>
      <w:pPr>
        <w:spacing w:after="160" w:line="276" w:lineRule="auto"/>
      </w:pPr>
      <w:r>
        <w:rPr>
          <w:rFonts w:ascii="Calibri" w:hAnsi="Calibri" w:eastAsia="Calibri"/>
          <w:b/>
          <w:sz w:val="22"/>
        </w:rPr>
        <w:t>Notice to Explain (NTE).</w:t>
      </w:r>
      <w:r>
        <w:rPr>
          <w:rFonts w:ascii="Calibri" w:hAnsi="Calibri" w:eastAsia="Calibri"/>
          <w:b w:val="0"/>
          <w:sz w:val="22"/>
        </w:rPr>
        <w:t xml:space="preserve"> A memo can be marked Requires NTE or Set as NTE. Only one active template can be the NTE itself. When NTE is required, the employee email includes the memo PDF and a Word (.docx) Notice to Explain that they can fill in.</w:t>
      </w:r>
    </w:p>
    <w:p>
      <w:pPr>
        <w:spacing w:after="160" w:line="276" w:lineRule="auto"/>
      </w:pPr>
      <w:r>
        <w:rPr>
          <w:rFonts w:ascii="Calibri" w:hAnsi="Calibri" w:eastAsia="Calibri"/>
          <w:b/>
          <w:sz w:val="22"/>
        </w:rPr>
        <w:t>Nature of Offense catalog.</w:t>
      </w:r>
      <w:r>
        <w:rPr>
          <w:rFonts w:ascii="Calibri" w:hAnsi="Calibri" w:eastAsia="Calibri"/>
          <w:b w:val="0"/>
          <w:sz w:val="22"/>
        </w:rPr>
        <w:t xml:space="preserve"> HR can maintain the ICCT Code of Offenses list. Memo templates can pick the offense from that list instead of typing it freehand.</w:t>
      </w:r>
    </w:p>
    <w:p>
      <w:pPr>
        <w:spacing w:after="160" w:line="276" w:lineRule="auto"/>
      </w:pPr>
      <w:r>
        <w:rPr>
          <w:rFonts w:ascii="Calibri" w:hAnsi="Calibri" w:eastAsia="Calibri"/>
          <w:b/>
          <w:sz w:val="22"/>
        </w:rPr>
        <w:t>Offense categories and penalties.</w:t>
      </w:r>
      <w:r>
        <w:rPr>
          <w:rFonts w:ascii="Calibri" w:hAnsi="Calibri" w:eastAsia="Calibri"/>
          <w:b w:val="0"/>
          <w:sz w:val="22"/>
        </w:rPr>
        <w:t xml:space="preserve"> Offense Categories follows the official A-D penalty table. Memo tags can fill Disciplinary action and Offense frequency based on how many times that memo was already sent to the same employee.</w:t>
      </w:r>
    </w:p>
    <w:p>
      <w:pPr>
        <w:spacing w:after="160" w:line="276" w:lineRule="auto"/>
      </w:pPr>
      <w:r>
        <w:rPr>
          <w:rFonts w:ascii="Calibri" w:hAnsi="Calibri" w:eastAsia="Calibri"/>
          <w:b/>
          <w:sz w:val="22"/>
        </w:rPr>
        <w:t>Memo report.</w:t>
      </w:r>
      <w:r>
        <w:rPr>
          <w:rFonts w:ascii="Calibri" w:hAnsi="Calibri" w:eastAsia="Calibri"/>
          <w:b w:val="0"/>
          <w:sz w:val="22"/>
        </w:rPr>
        <w:t xml:space="preserve"> Reports → Human Resource → Memo. HR picks a date range and company documents (Select all). The download lists employee, document, send time, sender, and offense frequency.</w:t>
      </w:r>
    </w:p>
    <w:p>
      <w:pPr>
        <w:spacing w:after="160" w:line="276" w:lineRule="auto"/>
      </w:pPr>
      <w:r>
        <w:rPr>
          <w:rFonts w:ascii="Calibri" w:hAnsi="Calibri" w:eastAsia="Calibri"/>
          <w:b/>
          <w:sz w:val="22"/>
        </w:rPr>
        <w:t>Designer polish.</w:t>
      </w:r>
      <w:r>
        <w:rPr>
          <w:rFonts w:ascii="Calibri" w:hAnsi="Calibri" w:eastAsia="Calibri"/>
          <w:b w:val="0"/>
          <w:sz w:val="22"/>
        </w:rPr>
        <w:t xml:space="preserve"> Canvas and text colors, full legal-size PDF, empty field labels stay empty, and Timekeeping Send asks for confirmation.</w:t>
      </w:r>
    </w:p>
    <w:p>
      <w:pPr>
        <w:spacing w:after="160" w:line="276" w:lineRule="auto"/>
      </w:pPr>
      <w:r>
        <w:rPr>
          <w:rFonts w:ascii="Calibri" w:hAnsi="Calibri" w:eastAsia="Calibri"/>
          <w:b/>
          <w:sz w:val="22"/>
        </w:rPr>
        <w:t>People360 1.0.4 through 1.0.7 released.</w:t>
      </w:r>
      <w:r>
        <w:rPr>
          <w:rFonts w:ascii="Calibri" w:hAnsi="Calibri" w:eastAsia="Calibri"/>
          <w:b w:val="0"/>
          <w:sz w:val="22"/>
        </w:rPr>
        <w:t xml:space="preserve"> The latest paired installers are 1.0.7 (macOS and Windows). Campuses on auto-update can pick up 1.0.7.</w:t>
      </w:r>
    </w:p>
    <w:p>
      <w:pPr>
        <w:spacing w:before="240" w:after="160"/>
      </w:pPr>
      <w:r>
        <w:rPr>
          <w:rFonts w:ascii="Calibri" w:hAnsi="Calibri" w:eastAsia="Calibri"/>
          <w:b/>
          <w:color w:val="2E75B6"/>
          <w:sz w:val="24"/>
        </w:rPr>
        <w:t>Employee records</w:t>
      </w:r>
    </w:p>
    <w:p>
      <w:pPr>
        <w:spacing w:after="160" w:line="276" w:lineRule="auto"/>
      </w:pPr>
      <w:r>
        <w:rPr>
          <w:rFonts w:ascii="Calibri" w:hAnsi="Calibri" w:eastAsia="Calibri"/>
          <w:b/>
          <w:sz w:val="22"/>
        </w:rPr>
        <w:t>Safer Master File upload.</w:t>
      </w:r>
      <w:r>
        <w:rPr>
          <w:rFonts w:ascii="Calibri" w:hAnsi="Calibri" w:eastAsia="Calibri"/>
          <w:b w:val="0"/>
          <w:sz w:val="22"/>
        </w:rPr>
        <w:t xml:space="preserve"> Upload matches existing people by employee number. Only filled Excel columns change — blank cells do not erase what is already on file.</w:t>
      </w:r>
    </w:p>
    <w:p>
      <w:pPr>
        <w:spacing w:after="160" w:line="276" w:lineRule="auto"/>
      </w:pPr>
      <w:r>
        <w:rPr>
          <w:rFonts w:ascii="Calibri" w:hAnsi="Calibri" w:eastAsia="Calibri"/>
          <w:b/>
          <w:sz w:val="22"/>
        </w:rPr>
        <w:t>Upload changes in history.</w:t>
      </w:r>
      <w:r>
        <w:rPr>
          <w:rFonts w:ascii="Calibri" w:hAnsi="Calibri" w:eastAsia="Calibri"/>
          <w:b w:val="0"/>
          <w:sz w:val="22"/>
        </w:rPr>
        <w:t xml:space="preserve"> Master File updates now show on Employee History and in the Historical Data report.</w:t>
      </w:r>
    </w:p>
    <w:p>
      <w:pPr>
        <w:spacing w:after="160" w:line="276" w:lineRule="auto"/>
      </w:pPr>
      <w:r>
        <w:rPr>
          <w:rFonts w:ascii="Calibri" w:hAnsi="Calibri" w:eastAsia="Calibri"/>
          <w:b/>
          <w:sz w:val="22"/>
        </w:rPr>
        <w:t>Multi-campus employees.</w:t>
      </w:r>
      <w:r>
        <w:rPr>
          <w:rFonts w:ascii="Calibri" w:hAnsi="Calibri" w:eastAsia="Calibri"/>
          <w:b w:val="0"/>
          <w:sz w:val="22"/>
        </w:rPr>
        <w:t xml:space="preserve"> Uploading campuses no longer errors when the employee already has more than one campus.</w:t>
      </w:r>
    </w:p>
    <w:p>
      <w:pPr>
        <w:spacing w:before="240" w:after="160"/>
      </w:pPr>
      <w:r>
        <w:rPr>
          <w:rFonts w:ascii="Calibri" w:hAnsi="Calibri" w:eastAsia="Calibri"/>
          <w:b/>
          <w:color w:val="2E75B6"/>
          <w:sz w:val="24"/>
        </w:rPr>
        <w:t>Desktop app</w:t>
      </w:r>
    </w:p>
    <w:p>
      <w:pPr>
        <w:spacing w:after="160" w:line="276" w:lineRule="auto"/>
      </w:pPr>
      <w:r>
        <w:rPr>
          <w:rFonts w:ascii="Calibri" w:hAnsi="Calibri" w:eastAsia="Calibri"/>
          <w:b/>
          <w:sz w:val="22"/>
        </w:rPr>
        <w:t>One window on Windows.</w:t>
      </w:r>
      <w:r>
        <w:rPr>
          <w:rFonts w:ascii="Calibri" w:hAnsi="Calibri" w:eastAsia="Calibri"/>
          <w:b w:val="0"/>
          <w:sz w:val="22"/>
        </w:rPr>
        <w:t xml:space="preserve"> Opening reports, uploads, or links no longer pops a second People360 window. Outside websites still open in the normal browser.</w:t>
      </w:r>
    </w:p>
    <w:p>
      <w:pPr>
        <w:spacing w:before="240" w:after="160"/>
      </w:pPr>
      <w:r>
        <w:rPr>
          <w:rFonts w:ascii="Calibri" w:hAnsi="Calibri" w:eastAsia="Calibri"/>
          <w:b/>
          <w:color w:val="2E75B6"/>
          <w:sz w:val="26"/>
        </w:rPr>
        <w:t>Biometric Collector — last week</w:t>
      </w:r>
    </w:p>
    <w:p>
      <w:pPr>
        <w:spacing w:after="160" w:line="276" w:lineRule="auto"/>
      </w:pPr>
      <w:r>
        <w:rPr>
          <w:rFonts w:ascii="Calibri" w:hAnsi="Calibri" w:eastAsia="Calibri"/>
          <w:b w:val="0"/>
          <w:sz w:val="22"/>
        </w:rPr>
        <w:t>No new Collector installer was released this week.</w:t>
      </w:r>
    </w:p>
    <w:p>
      <w:pPr>
        <w:spacing w:after="160" w:line="276" w:lineRule="auto"/>
      </w:pPr>
      <w:r>
        <w:rPr>
          <w:rFonts w:ascii="Calibri" w:hAnsi="Calibri" w:eastAsia="Calibri"/>
          <w:b w:val="0"/>
          <w:sz w:val="22"/>
        </w:rPr>
        <w:t>Antipolo only (earlier version). Binangonan, Taytay, and other campuses do not have Collector yet.</w:t>
      </w:r>
    </w:p>
    <w:p>
      <w:pPr>
        <w:spacing w:before="240" w:after="160"/>
      </w:pPr>
      <w:r>
        <w:rPr>
          <w:rFonts w:ascii="Calibri" w:hAnsi="Calibri" w:eastAsia="Calibri"/>
          <w:b/>
          <w:color w:val="2E75B6"/>
          <w:sz w:val="26"/>
        </w:rPr>
        <w:t>What we plan to do this week</w:t>
      </w:r>
    </w:p>
    <w:p>
      <w:pPr>
        <w:spacing w:before="240" w:after="160"/>
      </w:pPr>
      <w:r>
        <w:rPr>
          <w:rFonts w:ascii="Calibri" w:hAnsi="Calibri" w:eastAsia="Calibri"/>
          <w:b/>
          <w:color w:val="2E75B6"/>
          <w:sz w:val="24"/>
        </w:rPr>
        <w:t>People360 — campus use of MEMO on 1.0.7</w:t>
      </w:r>
    </w:p>
    <w:p>
      <w:pPr>
        <w:spacing w:after="120"/>
      </w:pPr>
      <w:r>
        <w:rPr>
          <w:rFonts w:ascii="Calibri" w:hAnsi="Calibri" w:eastAsia="Calibri"/>
          <w:b w:val="0"/>
          <w:sz w:val="22"/>
        </w:rPr>
        <w:t>1. Roll out People360 1.0.7 so campuses have Send, NTE Word, send history, offense tags, and the Memo report.</w:t>
      </w:r>
    </w:p>
    <w:p>
      <w:pPr>
        <w:spacing w:after="120"/>
      </w:pPr>
      <w:r>
        <w:rPr>
          <w:rFonts w:ascii="Calibri" w:hAnsi="Calibri" w:eastAsia="Calibri"/>
          <w:b w:val="0"/>
          <w:sz w:val="22"/>
        </w:rPr>
        <w:t>2. HR test of send and NTE: preview, send a sample, confirm the PDF matches the screen, and that the Word NTE opens when required.</w:t>
      </w:r>
    </w:p>
    <w:p>
      <w:pPr>
        <w:spacing w:after="120"/>
      </w:pPr>
      <w:r>
        <w:rPr>
          <w:rFonts w:ascii="Calibri" w:hAnsi="Calibri" w:eastAsia="Calibri"/>
          <w:b w:val="0"/>
          <w:sz w:val="22"/>
        </w:rPr>
        <w:t>3. HR test of the Memo report: date range, selected documents, Select all; confirm employees, documents, send times, and offense number.</w:t>
      </w:r>
    </w:p>
    <w:p>
      <w:pPr>
        <w:spacing w:after="120"/>
      </w:pPr>
      <w:r>
        <w:rPr>
          <w:rFonts w:ascii="Calibri" w:hAnsi="Calibri" w:eastAsia="Calibri"/>
          <w:b w:val="0"/>
          <w:sz w:val="22"/>
        </w:rPr>
        <w:t>4. Fix findings from campus use of 1.0.7.</w:t>
      </w:r>
    </w:p>
    <w:p>
      <w:pPr>
        <w:spacing w:before="240" w:after="160"/>
      </w:pPr>
      <w:r>
        <w:rPr>
          <w:rFonts w:ascii="Calibri" w:hAnsi="Calibri" w:eastAsia="Calibri"/>
          <w:b/>
          <w:color w:val="2E75B6"/>
          <w:sz w:val="24"/>
        </w:rPr>
        <w:t>People360 — approved leave from web into payroll</w:t>
      </w:r>
    </w:p>
    <w:p>
      <w:pPr>
        <w:spacing w:after="120"/>
      </w:pPr>
      <w:r>
        <w:rPr>
          <w:rFonts w:ascii="Calibri" w:hAnsi="Calibri" w:eastAsia="Calibri"/>
          <w:b w:val="0"/>
          <w:sz w:val="22"/>
        </w:rPr>
        <w:t>5. Pull approved filed leave from People360 web (employee, leave type, dates, hours/days) so payroll does not re-type what managers already approved.</w:t>
      </w:r>
    </w:p>
    <w:p>
      <w:pPr>
        <w:spacing w:after="120"/>
      </w:pPr>
      <w:r>
        <w:rPr>
          <w:rFonts w:ascii="Calibri" w:hAnsi="Calibri" w:eastAsia="Calibri"/>
          <w:b w:val="0"/>
          <w:sz w:val="22"/>
        </w:rPr>
        <w:t>6. Process those leaves in the desktop payroll batch. After the batch is posted, mark the web leave forms as already used in payroll so they are not applied twice.</w:t>
      </w:r>
    </w:p>
    <w:p>
      <w:pPr>
        <w:spacing w:after="120"/>
      </w:pPr>
      <w:r>
        <w:rPr>
          <w:rFonts w:ascii="Calibri" w:hAnsi="Calibri" w:eastAsia="Calibri"/>
          <w:b w:val="0"/>
          <w:sz w:val="22"/>
        </w:rPr>
        <w:t>7. Test with HR: approved leave on web → pull into desktop → appears on the open payroll batch → post. Fix wrong dates, leave type, or missing employee.</w:t>
      </w:r>
    </w:p>
    <w:p>
      <w:pPr>
        <w:spacing w:before="240" w:after="160"/>
      </w:pPr>
      <w:r>
        <w:rPr>
          <w:rFonts w:ascii="Calibri" w:hAnsi="Calibri" w:eastAsia="Calibri"/>
          <w:b/>
          <w:color w:val="2E75B6"/>
          <w:sz w:val="24"/>
        </w:rPr>
        <w:t>Biometric Collector</w:t>
      </w:r>
    </w:p>
    <w:p>
      <w:pPr>
        <w:spacing w:after="120"/>
      </w:pPr>
      <w:r>
        <w:rPr>
          <w:rFonts w:ascii="Calibri" w:hAnsi="Calibri" w:eastAsia="Calibri"/>
          <w:b w:val="0"/>
          <w:sz w:val="22"/>
        </w:rPr>
        <w:t>8. Antipolo — upgrade to the auto-update installer if not done yet.</w:t>
      </w:r>
    </w:p>
    <w:p>
      <w:pPr>
        <w:spacing w:after="120"/>
      </w:pPr>
      <w:r>
        <w:rPr>
          <w:rFonts w:ascii="Calibri" w:hAnsi="Calibri" w:eastAsia="Calibri"/>
          <w:b w:val="0"/>
          <w:sz w:val="22"/>
        </w:rPr>
        <w:t>9. Other campuses — first-time install (Binangonan, Taytay, and scheduled sites).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