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94FC" w14:textId="18AD0466" w:rsidR="00CF0908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CF0908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Compile and run 3000shell.c</w:t>
      </w:r>
    </w:p>
    <w:p w14:paraId="408E8597" w14:textId="4A9FC2D2" w:rsidR="008D01B8" w:rsidRPr="00CF0908" w:rsidRDefault="006F783A" w:rsidP="006F783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Done with </w:t>
      </w:r>
      <w:proofErr w:type="spellStart"/>
      <w:r w:rsidR="00292A6F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gcc</w:t>
      </w:r>
      <w:proofErr w:type="spellEnd"/>
      <w:r w:rsidR="00292A6F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-O -g -Wall 3000shell.c -o 3000shell</w:t>
      </w:r>
    </w:p>
    <w:p w14:paraId="2FD365A8" w14:textId="7F24CCC3" w:rsidR="00CF0908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44EF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Try running programs in the background using &amp; after commands entered in 3000shell. What happens to the input and output of the program? Try this for simple programs like ls and </w:t>
      </w:r>
      <w:proofErr w:type="spellStart"/>
      <w:r w:rsidRPr="00844EF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bc</w:t>
      </w:r>
      <w:proofErr w:type="spellEnd"/>
      <w:r w:rsidRPr="00844EF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Then, try it for more complex interactive programs such as nano and top.</w:t>
      </w:r>
    </w:p>
    <w:p w14:paraId="41D05604" w14:textId="51AF2E4E" w:rsidR="005012EB" w:rsidRDefault="005012EB" w:rsidP="005012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For simple programs like ls and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bc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it prints out the process id for running the </w:t>
      </w:r>
      <w:r w:rsidR="00737878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program in the background and prints out exit status as well. And lets you do more than one command at a time</w:t>
      </w:r>
    </w:p>
    <w:p w14:paraId="27A4DC4D" w14:textId="58803F9D" w:rsidR="00737878" w:rsidRDefault="00737878" w:rsidP="0073787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For complex programs</w:t>
      </w:r>
      <w:r w:rsidR="009D485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such as nano</w:t>
      </w:r>
      <w:r w:rsidR="00E57605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it allowed me to edit in another file called &amp; </w:t>
      </w:r>
      <w:r w:rsidR="00E21D3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once I exit out of it, I </w:t>
      </w:r>
      <w:proofErr w:type="gramStart"/>
      <w:r w:rsidR="00E21D3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am able to</w:t>
      </w:r>
      <w:proofErr w:type="gramEnd"/>
      <w:r w:rsidR="00E21D3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edit the original file I was calling to</w:t>
      </w:r>
    </w:p>
    <w:p w14:paraId="4B1554CF" w14:textId="319E2E54" w:rsidR="00E21D3C" w:rsidRPr="00844EF4" w:rsidRDefault="006B2181" w:rsidP="00E21D3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Top ran in background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wont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let you scroll, for </w:t>
      </w:r>
      <w:r w:rsidR="00C854D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complex programs running them in the background messes it up</w:t>
      </w:r>
    </w:p>
    <w:p w14:paraId="5BEFBD44" w14:textId="27711383" w:rsidR="00CF0908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844EF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You may have trouble interacting with the shell after running programs in the background. How can you recover from such a situation?</w:t>
      </w:r>
    </w:p>
    <w:p w14:paraId="38064848" w14:textId="4D9F9BAB" w:rsidR="00365E8E" w:rsidRPr="00844EF4" w:rsidRDefault="00E85447" w:rsidP="00365E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You can use ctrl + </w:t>
      </w:r>
      <w:r w:rsidR="007F467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</w:t>
      </w: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the </w:t>
      </w:r>
      <w:r w:rsidR="004C74A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process and </w:t>
      </w:r>
      <w:r w:rsidR="007F467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terminate process</w:t>
      </w:r>
      <w:r w:rsidR="004C74A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and </w:t>
      </w:r>
      <w:proofErr w:type="gramStart"/>
      <w:r w:rsidR="004C74A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re run</w:t>
      </w:r>
      <w:proofErr w:type="gramEnd"/>
      <w:r w:rsidR="004C74A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</w:t>
      </w:r>
      <w:r w:rsidR="007F467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commands</w:t>
      </w:r>
    </w:p>
    <w:p w14:paraId="12D6E62A" w14:textId="77777777" w:rsidR="00E113A2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Run 3000shell under </w:t>
      </w:r>
      <w:proofErr w:type="spell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gdb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and observe all the system calls it makes using </w:t>
      </w:r>
      <w:r w:rsidRPr="003472B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catch </w:t>
      </w:r>
      <w:proofErr w:type="spellStart"/>
      <w:r w:rsidRPr="003472B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syscall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 (after setting a breakpoint on main so you don't see the </w:t>
      </w:r>
      <w:proofErr w:type="spell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syscalls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when it starts). </w:t>
      </w:r>
    </w:p>
    <w:p w14:paraId="7B842ED9" w14:textId="77777777" w:rsidR="007A1FAF" w:rsidRDefault="00CF0908" w:rsidP="007A1FAF">
      <w:pPr>
        <w:pStyle w:val="ListParagraph"/>
        <w:shd w:val="clear" w:color="auto" w:fill="FFFFFF"/>
        <w:spacing w:before="100" w:beforeAutospacing="1" w:after="24" w:line="360" w:lineRule="auto"/>
        <w:ind w:left="312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Where does each system call happen? In what context (source and assembly)? </w:t>
      </w:r>
    </w:p>
    <w:p w14:paraId="5A36ABA7" w14:textId="0EA56E46" w:rsidR="007A1FAF" w:rsidRDefault="00CF0908" w:rsidP="007A1FAF">
      <w:pPr>
        <w:pStyle w:val="ListParagraph"/>
        <w:shd w:val="clear" w:color="auto" w:fill="FFFFFF"/>
        <w:spacing w:before="100" w:beforeAutospacing="1" w:after="24" w:line="360" w:lineRule="auto"/>
        <w:ind w:left="312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Consider both parent and child processes (by setting follow-fork-mode to parent and child). </w:t>
      </w:r>
    </w:p>
    <w:p w14:paraId="173CAE60" w14:textId="402B5A5E" w:rsidR="00CF0908" w:rsidRDefault="00CF0908" w:rsidP="007A1FAF">
      <w:pPr>
        <w:pStyle w:val="ListParagraph"/>
        <w:shd w:val="clear" w:color="auto" w:fill="FFFFFF"/>
        <w:spacing w:before="100" w:beforeAutospacing="1" w:after="24" w:line="360" w:lineRule="auto"/>
        <w:ind w:left="312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Compare with the output of </w:t>
      </w:r>
      <w:proofErr w:type="spellStart"/>
      <w:r w:rsidRPr="003472B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strace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(e.g., run </w:t>
      </w:r>
      <w:proofErr w:type="spellStart"/>
      <w:r w:rsidRPr="003472B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strace</w:t>
      </w:r>
      <w:proofErr w:type="spellEnd"/>
      <w:r w:rsidRPr="003472B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-</w:t>
      </w:r>
      <w:proofErr w:type="spellStart"/>
      <w:r w:rsidRPr="003472B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fqo</w:t>
      </w:r>
      <w:proofErr w:type="spellEnd"/>
      <w:r w:rsidRPr="003472B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</w:t>
      </w:r>
      <w:proofErr w:type="gramStart"/>
      <w:r w:rsidRPr="003472B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3000shell.log .</w:t>
      </w:r>
      <w:proofErr w:type="gramEnd"/>
      <w:r w:rsidRPr="003472B3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/3000shell</w:t>
      </w: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). For info on </w:t>
      </w:r>
      <w:proofErr w:type="spell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gdb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, see the </w:t>
      </w:r>
      <w:hyperlink r:id="rId8" w:tooltip="GDB quick start" w:history="1">
        <w:r w:rsidRPr="003472B3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CA"/>
          </w:rPr>
          <w:t>GDB quick start</w:t>
        </w:r>
      </w:hyperlink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</w:t>
      </w:r>
    </w:p>
    <w:p w14:paraId="6ED7916D" w14:textId="12B1F52D" w:rsidR="00FC11D2" w:rsidRPr="003472B3" w:rsidRDefault="00FC11D2" w:rsidP="00FC11D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Do break point at a function then run catch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syscall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in same terminal</w:t>
      </w:r>
    </w:p>
    <w:p w14:paraId="0DFA5618" w14:textId="010650FC" w:rsidR="00CF0908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3000shell implements a simple form of output redirection. What syntax should you use to redirect standard output to a file?</w:t>
      </w:r>
    </w:p>
    <w:p w14:paraId="6A5D8FDD" w14:textId="12C2AA29" w:rsidR="0036046D" w:rsidRPr="003472B3" w:rsidRDefault="00711875" w:rsidP="0036046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./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3000shell &gt; outputfile.txt</w:t>
      </w:r>
    </w:p>
    <w:p w14:paraId="57C5998E" w14:textId="501771B3" w:rsidR="00CF0908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Why are lines 207-210 there (the check for </w:t>
      </w:r>
      <w:proofErr w:type="spell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pid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== -1)?</w:t>
      </w:r>
    </w:p>
    <w:p w14:paraId="2E71BC44" w14:textId="2BCE762D" w:rsidR="00FC11D2" w:rsidRPr="003472B3" w:rsidRDefault="00D076DF" w:rsidP="00FC11D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Checking waiting status if the child </w:t>
      </w:r>
      <w:proofErr w:type="spellStart"/>
      <w:r w:rsidR="00BC30A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pid</w:t>
      </w:r>
      <w:proofErr w:type="spellEnd"/>
      <w:r w:rsidR="00BC30A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dies it returns -1 as an error instead of 0,1, or 2</w:t>
      </w:r>
    </w:p>
    <w:p w14:paraId="52A0B753" w14:textId="60DDFE55" w:rsidR="00CF0908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Make </w:t>
      </w:r>
      <w:proofErr w:type="spell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find_binary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show every attempt to find a binary.</w:t>
      </w:r>
    </w:p>
    <w:p w14:paraId="3F72E423" w14:textId="7B2762BF" w:rsidR="00AC186E" w:rsidRDefault="00DA1F17" w:rsidP="00AC186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</w:t>
      </w:r>
      <w:r w:rsidR="00AC186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rintf</w:t>
      </w:r>
      <w:proofErr w:type="spellEnd"/>
      <w:r w:rsidR="00AC186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(“%s</w:t>
      </w: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\</w:t>
      </w:r>
      <w:proofErr w:type="spellStart"/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n,p</w:t>
      </w:r>
      <w:proofErr w:type="spellEnd"/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); to show each attempt to find a binary</w:t>
      </w:r>
    </w:p>
    <w:p w14:paraId="31043C5D" w14:textId="6D7A1DC7" w:rsidR="00190036" w:rsidRDefault="00190036" w:rsidP="00190036">
      <w:p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00D55DD2" w14:textId="147D04F4" w:rsidR="00190036" w:rsidRDefault="00190036" w:rsidP="00190036">
      <w:p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1B33B8F2" w14:textId="77777777" w:rsidR="00190036" w:rsidRPr="00190036" w:rsidRDefault="00190036" w:rsidP="00190036">
      <w:p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7AA5C3B7" w14:textId="190623E7" w:rsidR="00CF0908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lastRenderedPageBreak/>
        <w:t>Make the shell output "Ouch!" when you send it a SIGUSR1 signal.</w:t>
      </w:r>
    </w:p>
    <w:p w14:paraId="1B9C19EE" w14:textId="2A4AD2A7" w:rsidR="007A1FAF" w:rsidRDefault="006E6093" w:rsidP="007A1FA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5753AFBF" wp14:editId="408A0CD3">
            <wp:extent cx="3000375" cy="8096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0B61" w14:textId="050554C1" w:rsidR="00190036" w:rsidRDefault="009C1F3B" w:rsidP="00190036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This was added to the signal handler function</w:t>
      </w:r>
      <w:r w:rsidR="00960DC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for instructions how to handle SIGUSR1</w:t>
      </w:r>
    </w:p>
    <w:p w14:paraId="1E30B7C3" w14:textId="583AB31E" w:rsidR="00190036" w:rsidRDefault="00190036" w:rsidP="007A1FA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317C90C4" wp14:editId="12CA7E41">
            <wp:extent cx="4914900" cy="6953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6C40" w14:textId="056BC1FC" w:rsidR="009C1F3B" w:rsidRPr="003472B3" w:rsidRDefault="009C1F3B" w:rsidP="009C1F3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This was added to </w:t>
      </w:r>
      <w:r w:rsidR="00960DC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register the SIGUSR1 handler</w:t>
      </w:r>
    </w:p>
    <w:p w14:paraId="44523825" w14:textId="73ED7EF2" w:rsidR="00CF0908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Delete line 324 (SA_RESTART). How does the behavior of 3000shell change?</w:t>
      </w:r>
    </w:p>
    <w:p w14:paraId="792BF223" w14:textId="7DD5B878" w:rsidR="00F06D3C" w:rsidRPr="003472B3" w:rsidRDefault="00F06D3C" w:rsidP="00F06D3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After sending a signal, instead of being able to run more commands, it exits the shell</w:t>
      </w:r>
    </w:p>
    <w:p w14:paraId="2140B63D" w14:textId="4499CAC1" w:rsidR="00CF0908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Replace the use of </w:t>
      </w:r>
      <w:proofErr w:type="spell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find_</w:t>
      </w:r>
      <w:proofErr w:type="gram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env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(</w:t>
      </w:r>
      <w:proofErr w:type="gram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) with </w:t>
      </w:r>
      <w:proofErr w:type="spell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getenv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(). How do their interfaces differ?</w:t>
      </w:r>
    </w:p>
    <w:p w14:paraId="5B041F42" w14:textId="43A5306A" w:rsidR="004A1560" w:rsidRPr="003472B3" w:rsidRDefault="007E24DF" w:rsidP="004A156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Student is now null and not able to make any </w:t>
      </w:r>
      <w:r w:rsidR="005D49D9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commands, they all don’t do anything</w:t>
      </w:r>
    </w:p>
    <w:p w14:paraId="4A9C10FC" w14:textId="5B0D06C2" w:rsidR="00CF0908" w:rsidRPr="003472B3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Make </w:t>
      </w:r>
      <w:proofErr w:type="spell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plist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output the parent process id for each process, e.g. "5123 ls (5122)". Pay attention to the stat and status files in the per-process directories in /proc.</w:t>
      </w:r>
    </w:p>
    <w:p w14:paraId="604470AE" w14:textId="71141A68" w:rsidR="00CF0908" w:rsidRPr="003472B3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Implement redirection of standard error</w:t>
      </w:r>
    </w:p>
    <w:p w14:paraId="3CA3BAF2" w14:textId="1BA6AAB4" w:rsidR="00CF0908" w:rsidRPr="003472B3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Implement redirection of standard out for </w:t>
      </w:r>
      <w:proofErr w:type="spellStart"/>
      <w:proofErr w:type="gramStart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plist</w:t>
      </w:r>
      <w:proofErr w:type="spell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(</w:t>
      </w:r>
      <w:proofErr w:type="gramEnd"/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) (the same as if it was an external command).</w:t>
      </w:r>
    </w:p>
    <w:p w14:paraId="7047B9CA" w14:textId="67514F40" w:rsidR="00CF0908" w:rsidRPr="003472B3" w:rsidRDefault="00CF0908" w:rsidP="0034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3472B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Implement a built-in 3000kill command that works like the standard kill command. (What system call/library call is used to send signals?)</w:t>
      </w:r>
    </w:p>
    <w:p w14:paraId="090C279A" w14:textId="77777777" w:rsidR="00044D5A" w:rsidRDefault="00044D5A"/>
    <w:sectPr w:rsidR="00044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404E4"/>
    <w:multiLevelType w:val="multilevel"/>
    <w:tmpl w:val="EE480286"/>
    <w:lvl w:ilvl="0">
      <w:start w:val="1"/>
      <w:numFmt w:val="decimal"/>
      <w:lvlText w:val="%1."/>
      <w:lvlJc w:val="left"/>
      <w:pPr>
        <w:tabs>
          <w:tab w:val="num" w:pos="312"/>
        </w:tabs>
        <w:ind w:left="312" w:hanging="360"/>
      </w:pPr>
      <w:rPr>
        <w:rFonts w:ascii="Arial" w:eastAsia="Times New Roman" w:hAnsi="Arial" w:cs="Arial"/>
      </w:rPr>
    </w:lvl>
    <w:lvl w:ilvl="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752"/>
        </w:tabs>
        <w:ind w:left="1752" w:hanging="360"/>
      </w:pPr>
    </w:lvl>
    <w:lvl w:ilvl="3" w:tentative="1">
      <w:start w:val="1"/>
      <w:numFmt w:val="decimal"/>
      <w:lvlText w:val="%4."/>
      <w:lvlJc w:val="left"/>
      <w:pPr>
        <w:tabs>
          <w:tab w:val="num" w:pos="2472"/>
        </w:tabs>
        <w:ind w:left="2472" w:hanging="360"/>
      </w:pPr>
    </w:lvl>
    <w:lvl w:ilvl="4" w:tentative="1">
      <w:start w:val="1"/>
      <w:numFmt w:val="decimal"/>
      <w:lvlText w:val="%5."/>
      <w:lvlJc w:val="left"/>
      <w:pPr>
        <w:tabs>
          <w:tab w:val="num" w:pos="3192"/>
        </w:tabs>
        <w:ind w:left="3192" w:hanging="360"/>
      </w:pPr>
    </w:lvl>
    <w:lvl w:ilvl="5" w:tentative="1">
      <w:start w:val="1"/>
      <w:numFmt w:val="decimal"/>
      <w:lvlText w:val="%6."/>
      <w:lvlJc w:val="left"/>
      <w:pPr>
        <w:tabs>
          <w:tab w:val="num" w:pos="3912"/>
        </w:tabs>
        <w:ind w:left="3912" w:hanging="360"/>
      </w:pPr>
    </w:lvl>
    <w:lvl w:ilvl="6" w:tentative="1">
      <w:start w:val="1"/>
      <w:numFmt w:val="decimal"/>
      <w:lvlText w:val="%7."/>
      <w:lvlJc w:val="left"/>
      <w:pPr>
        <w:tabs>
          <w:tab w:val="num" w:pos="4632"/>
        </w:tabs>
        <w:ind w:left="4632" w:hanging="360"/>
      </w:pPr>
    </w:lvl>
    <w:lvl w:ilvl="7" w:tentative="1">
      <w:start w:val="1"/>
      <w:numFmt w:val="decimal"/>
      <w:lvlText w:val="%8."/>
      <w:lvlJc w:val="left"/>
      <w:pPr>
        <w:tabs>
          <w:tab w:val="num" w:pos="5352"/>
        </w:tabs>
        <w:ind w:left="5352" w:hanging="360"/>
      </w:pPr>
    </w:lvl>
    <w:lvl w:ilvl="8" w:tentative="1">
      <w:start w:val="1"/>
      <w:numFmt w:val="decimal"/>
      <w:lvlText w:val="%9."/>
      <w:lvlJc w:val="left"/>
      <w:pPr>
        <w:tabs>
          <w:tab w:val="num" w:pos="6072"/>
        </w:tabs>
        <w:ind w:left="6072" w:hanging="360"/>
      </w:pPr>
    </w:lvl>
  </w:abstractNum>
  <w:num w:numId="1" w16cid:durableId="17924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B7"/>
    <w:rsid w:val="00044D5A"/>
    <w:rsid w:val="00190036"/>
    <w:rsid w:val="00190836"/>
    <w:rsid w:val="002057E3"/>
    <w:rsid w:val="00292A6F"/>
    <w:rsid w:val="003472B3"/>
    <w:rsid w:val="0036046D"/>
    <w:rsid w:val="00365E8E"/>
    <w:rsid w:val="004A1560"/>
    <w:rsid w:val="004A2425"/>
    <w:rsid w:val="004C74AE"/>
    <w:rsid w:val="005012EB"/>
    <w:rsid w:val="005D49D9"/>
    <w:rsid w:val="006B2181"/>
    <w:rsid w:val="006E6093"/>
    <w:rsid w:val="006F783A"/>
    <w:rsid w:val="00711875"/>
    <w:rsid w:val="00737878"/>
    <w:rsid w:val="007A1FAF"/>
    <w:rsid w:val="007E24DF"/>
    <w:rsid w:val="007F467E"/>
    <w:rsid w:val="00844EF4"/>
    <w:rsid w:val="008D01B8"/>
    <w:rsid w:val="00960DCD"/>
    <w:rsid w:val="009C1F3B"/>
    <w:rsid w:val="009D485C"/>
    <w:rsid w:val="00A45B5B"/>
    <w:rsid w:val="00AC186E"/>
    <w:rsid w:val="00BC30A2"/>
    <w:rsid w:val="00C854DE"/>
    <w:rsid w:val="00CC37B1"/>
    <w:rsid w:val="00CF0908"/>
    <w:rsid w:val="00D076DF"/>
    <w:rsid w:val="00DA1F17"/>
    <w:rsid w:val="00DE64B7"/>
    <w:rsid w:val="00E113A2"/>
    <w:rsid w:val="00E11AD4"/>
    <w:rsid w:val="00E21D3C"/>
    <w:rsid w:val="00E57605"/>
    <w:rsid w:val="00E85447"/>
    <w:rsid w:val="00F06D3C"/>
    <w:rsid w:val="00FC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F540"/>
  <w15:chartTrackingRefBased/>
  <w15:docId w15:val="{7C722574-5720-4820-8BA5-7C6385D6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F09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0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ostasis.scs.carleton.ca/wiki/index.php/GDB_quick_star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233B59D12CA43B2886E92949DAF8C" ma:contentTypeVersion="11" ma:contentTypeDescription="Create a new document." ma:contentTypeScope="" ma:versionID="eaf3e27e86767a37a2e0b78c9b5b3857">
  <xsd:schema xmlns:xsd="http://www.w3.org/2001/XMLSchema" xmlns:xs="http://www.w3.org/2001/XMLSchema" xmlns:p="http://schemas.microsoft.com/office/2006/metadata/properties" xmlns:ns3="b6bc7d66-c3c2-454f-9599-ddaad8fa3a33" xmlns:ns4="ba9bc8eb-73e8-4649-b827-f98e26893ff2" targetNamespace="http://schemas.microsoft.com/office/2006/metadata/properties" ma:root="true" ma:fieldsID="93b64980218c5acba50f9a00980be009" ns3:_="" ns4:_="">
    <xsd:import namespace="b6bc7d66-c3c2-454f-9599-ddaad8fa3a33"/>
    <xsd:import namespace="ba9bc8eb-73e8-4649-b827-f98e26893f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c7d66-c3c2-454f-9599-ddaad8fa3a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bc8eb-73e8-4649-b827-f98e26893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2E4B3-0E0A-405E-8E3E-3D69F7F3C5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C7CB4E-414B-4545-A636-9318F0455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c7d66-c3c2-454f-9599-ddaad8fa3a33"/>
    <ds:schemaRef ds:uri="ba9bc8eb-73e8-4649-b827-f98e26893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E93D27-2ED0-45D1-92D4-9591F9E2A3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Laguan</dc:creator>
  <cp:keywords/>
  <dc:description/>
  <cp:lastModifiedBy>Isak Laguan</cp:lastModifiedBy>
  <cp:revision>36</cp:revision>
  <dcterms:created xsi:type="dcterms:W3CDTF">2022-09-26T18:52:00Z</dcterms:created>
  <dcterms:modified xsi:type="dcterms:W3CDTF">2022-10-13T15:13:00Z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0x010100879233B59D12CA43B2886E92949DAF8C</vt:lpwstr>
  </property>
</Properties>
</file>