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游ゴシック" w:cs="游ゴシック" w:eastAsia="游ゴシック" w:hAnsi="游ゴシック"/>
          <w:b/>
          <w:bCs/>
          <w:color w:val="2E75B6"/>
          <w:sz w:val="30"/>
          <w:szCs w:val="30"/>
        </w:rPr>
        <w:t xml:space="preserve">WC分析ツール</w:t>
      </w:r>
    </w:p>
    <w:p>
      <w:pPr>
        <w:spacing w:after="120" w:before="120"/>
        <w:jc w:val="center"/>
      </w:pPr>
      <w:r>
        <w:rPr>
          <w:rFonts w:ascii="游ゴシック" w:cs="游ゴシック" w:eastAsia="游ゴシック" w:hAnsi="游ゴシック"/>
          <w:b/>
          <w:bCs/>
          <w:color w:val="1F3A5F"/>
          <w:sz w:val="52"/>
          <w:szCs w:val="52"/>
        </w:rPr>
        <w:t xml:space="preserve">エクセルファイル かんたんガイド</w:t>
      </w:r>
    </w:p>
    <w:p>
      <w:pPr>
        <w:pBdr>
          <w:bottom w:val="single" w:color="E08A1E" w:sz="12" w:space="8"/>
        </w:pBdr>
        <w:spacing w:after="40"/>
        <w:jc w:val="center"/>
      </w:pPr>
      <w:r>
        <w:rPr>
          <w:rFonts w:ascii="游ゴシック" w:cs="游ゴシック" w:eastAsia="游ゴシック" w:hAnsi="游ゴシック"/>
          <w:color w:val="1A1A1A"/>
          <w:sz w:val="26"/>
          <w:szCs w:val="26"/>
        </w:rPr>
        <w:t xml:space="preserve">〜 図で見る 見方・用語の手引き 〜</w:t>
      </w:r>
    </w:p>
    <w:p>
      <w:pPr>
        <w:spacing w:before="400"/>
        <w:jc w:val="center"/>
      </w:pPr>
      <w:r>
        <w:rPr>
          <w:rFonts w:ascii="游ゴシック" w:cs="游ゴシック" w:eastAsia="游ゴシック" w:hAnsi="游ゴシック"/>
          <w:color w:val="1A1A1A"/>
          <w:sz w:val="21"/>
          <w:szCs w:val="21"/>
        </w:rPr>
        <w:t xml:space="preserve">重量チェッカーの測定データを自動で集計・グラフ化した</w:t>
      </w:r>
    </w:p>
    <w:p>
      <w:pPr>
        <w:spacing w:after="40"/>
        <w:jc w:val="center"/>
      </w:pPr>
      <w:r>
        <w:rPr>
          <w:rFonts w:ascii="游ゴシック" w:cs="游ゴシック" w:eastAsia="游ゴシック" w:hAnsi="游ゴシック"/>
          <w:color w:val="1A1A1A"/>
          <w:sz w:val="21"/>
          <w:szCs w:val="21"/>
        </w:rPr>
        <w:t xml:space="preserve">エクセルファイルの読み方をまとめた資料です。</w:t>
      </w:r>
    </w:p>
    <w:p>
      <w:r>
        <w:br w:type="page"/>
      </w:r>
    </w:p>
    <w:p>
      <w:pPr>
        <w:spacing w:after="200"/>
      </w:pPr>
      <w:r>
        <w:rPr>
          <w:rFonts w:ascii="游ゴシック" w:cs="游ゴシック" w:eastAsia="游ゴシック" w:hAnsi="游ゴシック"/>
          <w:b/>
          <w:bCs/>
          <w:color w:val="1F3A5F"/>
          <w:sz w:val="30"/>
          <w:szCs w:val="30"/>
        </w:rPr>
        <w:t xml:space="preserve">目次</w:t>
      </w:r>
    </w:p>
    <w:p>
      <w:pPr>
        <w:tabs>
          <w:tab w:val="right" w:pos="9360" w:leader="dot"/>
        </w:tabs>
        <w:spacing w:after="150" w:line="300"/>
      </w:pPr>
      <w:hyperlink w:history="1" w:anchor="sec1">
        <w:r>
          <w:rPr>
            <w:rFonts w:ascii="游ゴシック" w:cs="游ゴシック" w:eastAsia="游ゴシック" w:hAnsi="游ゴシック"/>
            <w:color w:val="1F3A5F"/>
            <w:sz w:val="22"/>
            <w:szCs w:val="22"/>
          </w:rPr>
          <w:t xml:space="preserve">1. はじめに ― この資料について</w:t>
        </w:r>
      </w:hyperlink>
      <w:r>
        <w:rPr>
          <w:rFonts w:ascii="游ゴシック" w:cs="游ゴシック" w:eastAsia="游ゴシック" w:hAnsi="游ゴシック"/>
          <w:color w:val="1F3A5F"/>
          <w:sz w:val="22"/>
          <w:szCs w:val="22"/>
        </w:rPr>
        <w:t xml:space="preserve">	3</w:t>
      </w:r>
    </w:p>
    <w:p>
      <w:pPr>
        <w:tabs>
          <w:tab w:val="right" w:pos="9360" w:leader="dot"/>
        </w:tabs>
        <w:spacing w:after="150" w:line="300"/>
      </w:pPr>
      <w:hyperlink w:history="1" w:anchor="sec2">
        <w:r>
          <w:rPr>
            <w:rFonts w:ascii="游ゴシック" w:cs="游ゴシック" w:eastAsia="游ゴシック" w:hAnsi="游ゴシック"/>
            <w:color w:val="1F3A5F"/>
            <w:sz w:val="22"/>
            <w:szCs w:val="22"/>
          </w:rPr>
          <w:t xml:space="preserve">2. まず全体像をつかむ ― データの流れ</w:t>
        </w:r>
      </w:hyperlink>
      <w:r>
        <w:rPr>
          <w:rFonts w:ascii="游ゴシック" w:cs="游ゴシック" w:eastAsia="游ゴシック" w:hAnsi="游ゴシック"/>
          <w:color w:val="1F3A5F"/>
          <w:sz w:val="22"/>
          <w:szCs w:val="22"/>
        </w:rPr>
        <w:t xml:space="preserve">	3</w:t>
      </w:r>
    </w:p>
    <w:p>
      <w:pPr>
        <w:tabs>
          <w:tab w:val="right" w:pos="9360" w:leader="dot"/>
        </w:tabs>
        <w:spacing w:after="150" w:line="300"/>
      </w:pPr>
      <w:hyperlink w:history="1" w:anchor="sec3">
        <w:r>
          <w:rPr>
            <w:rFonts w:ascii="游ゴシック" w:cs="游ゴシック" w:eastAsia="游ゴシック" w:hAnsi="游ゴシック"/>
            <w:color w:val="1F3A5F"/>
            <w:sz w:val="22"/>
            <w:szCs w:val="22"/>
          </w:rPr>
          <w:t xml:space="preserve">3. 分析レポートシートの見方</w:t>
        </w:r>
      </w:hyperlink>
      <w:r>
        <w:rPr>
          <w:rFonts w:ascii="游ゴシック" w:cs="游ゴシック" w:eastAsia="游ゴシック" w:hAnsi="游ゴシック"/>
          <w:color w:val="1F3A5F"/>
          <w:sz w:val="22"/>
          <w:szCs w:val="22"/>
        </w:rPr>
        <w:t xml:space="preserve">	5</w:t>
      </w:r>
    </w:p>
    <w:p>
      <w:pPr>
        <w:tabs>
          <w:tab w:val="right" w:pos="9360" w:leader="dot"/>
        </w:tabs>
        <w:spacing w:after="150" w:line="300"/>
      </w:pPr>
      <w:hyperlink w:history="1" w:anchor="sec4">
        <w:r>
          <w:rPr>
            <w:rFonts w:ascii="游ゴシック" w:cs="游ゴシック" w:eastAsia="游ゴシック" w:hAnsi="游ゴシック"/>
            <w:color w:val="1F3A5F"/>
            <w:sz w:val="22"/>
            <w:szCs w:val="22"/>
          </w:rPr>
          <w:t xml:space="preserve">4. 統計用語をやさしく</w:t>
        </w:r>
      </w:hyperlink>
      <w:r>
        <w:rPr>
          <w:rFonts w:ascii="游ゴシック" w:cs="游ゴシック" w:eastAsia="游ゴシック" w:hAnsi="游ゴシック"/>
          <w:color w:val="1F3A5F"/>
          <w:sz w:val="22"/>
          <w:szCs w:val="22"/>
        </w:rPr>
        <w:t xml:space="preserve">	7</w:t>
      </w:r>
    </w:p>
    <w:p>
      <w:pPr>
        <w:tabs>
          <w:tab w:val="right" w:pos="9360" w:leader="dot"/>
        </w:tabs>
        <w:spacing w:after="150" w:line="300"/>
      </w:pPr>
      <w:hyperlink w:history="1" w:anchor="sec5">
        <w:r>
          <w:rPr>
            <w:rFonts w:ascii="游ゴシック" w:cs="游ゴシック" w:eastAsia="游ゴシック" w:hAnsi="游ゴシック"/>
            <w:color w:val="1F3A5F"/>
            <w:sz w:val="22"/>
            <w:szCs w:val="22"/>
          </w:rPr>
          <w:t xml:space="preserve">5. グラフの見方</w:t>
        </w:r>
      </w:hyperlink>
      <w:r>
        <w:rPr>
          <w:rFonts w:ascii="游ゴシック" w:cs="游ゴシック" w:eastAsia="游ゴシック" w:hAnsi="游ゴシック"/>
          <w:color w:val="1F3A5F"/>
          <w:sz w:val="22"/>
          <w:szCs w:val="22"/>
        </w:rPr>
        <w:t xml:space="preserve">	10</w:t>
      </w:r>
    </w:p>
    <w:p>
      <w:pPr>
        <w:tabs>
          <w:tab w:val="right" w:pos="9360" w:leader="dot"/>
        </w:tabs>
        <w:spacing w:after="150" w:line="300"/>
      </w:pPr>
      <w:hyperlink w:history="1" w:anchor="sec6">
        <w:r>
          <w:rPr>
            <w:rFonts w:ascii="游ゴシック" w:cs="游ゴシック" w:eastAsia="游ゴシック" w:hAnsi="游ゴシック"/>
            <w:color w:val="1F3A5F"/>
            <w:sz w:val="22"/>
            <w:szCs w:val="22"/>
          </w:rPr>
          <w:t xml:space="preserve">6. ほかのシートについて</w:t>
        </w:r>
      </w:hyperlink>
      <w:r>
        <w:rPr>
          <w:rFonts w:ascii="游ゴシック" w:cs="游ゴシック" w:eastAsia="游ゴシック" w:hAnsi="游ゴシック"/>
          <w:color w:val="1F3A5F"/>
          <w:sz w:val="22"/>
          <w:szCs w:val="22"/>
        </w:rPr>
        <w:t xml:space="preserve">	13</w:t>
      </w:r>
    </w:p>
    <w:p>
      <w:pPr>
        <w:tabs>
          <w:tab w:val="right" w:pos="9360" w:leader="dot"/>
        </w:tabs>
        <w:spacing w:after="150" w:line="300"/>
      </w:pPr>
      <w:hyperlink w:history="1" w:anchor="sec7">
        <w:r>
          <w:rPr>
            <w:rFonts w:ascii="游ゴシック" w:cs="游ゴシック" w:eastAsia="游ゴシック" w:hAnsi="游ゴシック"/>
            <w:color w:val="1F3A5F"/>
            <w:sz w:val="22"/>
            <w:szCs w:val="22"/>
          </w:rPr>
          <w:t xml:space="preserve">7. 困ったときは（早見表）</w:t>
        </w:r>
      </w:hyperlink>
      <w:r>
        <w:rPr>
          <w:rFonts w:ascii="游ゴシック" w:cs="游ゴシック" w:eastAsia="游ゴシック" w:hAnsi="游ゴシック"/>
          <w:color w:val="1F3A5F"/>
          <w:sz w:val="22"/>
          <w:szCs w:val="22"/>
        </w:rPr>
        <w:t xml:space="preserve">	14</w:t>
      </w:r>
    </w:p>
    <w:p>
      <w:r>
        <w:br w:type="page"/>
      </w:r>
    </w:p>
    <w:p>
      <w:pPr>
        <w:pStyle w:val="Heading1"/>
        <w:pBdr>
          <w:bottom w:val="single" w:color="1F3A5F" w:sz="4" w:space="6"/>
        </w:pBdr>
        <w:shd w:fill="1F3A5F" w:val="clear"/>
        <w:spacing w:after="200" w:before="120"/>
      </w:pPr>
      <w:bookmarkStart w:name="sec1" w:id="1"/>
      <w:r>
        <w:rPr>
          <w:rFonts w:ascii="游ゴシック" w:cs="游ゴシック" w:eastAsia="游ゴシック" w:hAnsi="游ゴシック"/>
          <w:b/>
          <w:bCs/>
          <w:color w:val="FFFFFF"/>
          <w:sz w:val="30"/>
          <w:szCs w:val="30"/>
        </w:rPr>
        <w:t xml:space="preserve">1. はじめに ― この資料について</w:t>
      </w:r>
      <w:bookmarkEnd w:id="1"/>
    </w:p>
    <w:p>
      <w:pPr>
        <w:spacing w:after="130" w:line="320"/>
      </w:pPr>
      <w:r>
        <w:rPr>
          <w:rFonts w:ascii="游ゴシック" w:cs="游ゴシック" w:eastAsia="游ゴシック" w:hAnsi="游ゴシック"/>
          <w:sz w:val="21"/>
          <w:szCs w:val="21"/>
        </w:rPr>
        <w:t xml:space="preserve">このエクセルファイルは、重量チェッカー（WC）で測定したデータを、自動で集計・グラフ化したものです。ロットごとに1つのファイルが作られます。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08A1E" w:sz="26" w:space="8"/>
              <w:bottom w:val="none"/>
              <w:right w:val="none"/>
            </w:tcBorders>
            <w:shd w:fill="FAF6EE" w:val="clear"/>
            <w:tcMar>
              <w:top w:type="dxa" w:w="120"/>
              <w:left w:type="dxa" w:w="200"/>
              <w:bottom w:type="dxa" w:w="120"/>
              <w:right w:type="dxa" w:w="160"/>
            </w:tcMar>
          </w:tcPr>
          <w:p>
            <w:pPr>
              <w:spacing w:after="70"/>
            </w:pPr>
            <w:r>
              <w:rPr>
                <w:rFonts w:ascii="游ゴシック" w:cs="游ゴシック" w:eastAsia="游ゴシック" w:hAnsi="游ゴシック"/>
                <w:b/>
                <w:bCs/>
                <w:color w:val="1F3A5F"/>
                <w:sz w:val="21"/>
                <w:szCs w:val="21"/>
              </w:rPr>
              <w:t xml:space="preserve">まず、これだけ覚えれば大丈夫</w:t>
            </w:r>
          </w:p>
          <w:p>
            <w:pPr>
              <w:spacing w:after="60" w:line="300"/>
            </w:pPr>
            <w:r>
              <w:rPr>
                <w:rFonts w:ascii="游ゴシック" w:cs="游ゴシック" w:eastAsia="游ゴシック" w:hAnsi="游ゴシック"/>
                <w:sz w:val="20"/>
                <w:szCs w:val="20"/>
              </w:rPr>
              <w:t xml:space="preserve">ファイルを開いたら、一番左の </w:t>
            </w:r>
            <w:r>
              <w:rPr>
                <w:rFonts w:ascii="游ゴシック" w:cs="游ゴシック" w:eastAsia="游ゴシック" w:hAnsi="游ゴシック"/>
                <w:b/>
                <w:bCs/>
                <w:color w:val="1F3A5F"/>
                <w:sz w:val="20"/>
                <w:szCs w:val="20"/>
              </w:rPr>
              <w:t xml:space="preserve">「分析レポート」シート</w:t>
            </w:r>
            <w:r>
              <w:rPr>
                <w:rFonts w:ascii="游ゴシック" w:cs="游ゴシック" w:eastAsia="游ゴシック" w:hAnsi="游ゴシック"/>
                <w:sz w:val="20"/>
                <w:szCs w:val="20"/>
              </w:rPr>
              <w:t xml:space="preserve"> を見てください。</w:t>
            </w:r>
          </w:p>
          <w:p>
            <w:pPr>
              <w:spacing w:after="60" w:line="300"/>
            </w:pPr>
            <w:r>
              <w:rPr>
                <w:rFonts w:ascii="游ゴシック" w:cs="游ゴシック" w:eastAsia="游ゴシック" w:hAnsi="游ゴシック"/>
                <w:sz w:val="20"/>
                <w:szCs w:val="20"/>
              </w:rPr>
              <w:t xml:space="preserve">統計数値・ランクコード集計・グラフが、すべてこの1枚にまとまっています。</w:t>
            </w:r>
          </w:p>
          <w:p>
            <w:pPr>
              <w:spacing w:after="0" w:line="300"/>
            </w:pPr>
            <w:r>
              <w:rPr>
                <w:rFonts w:ascii="游ゴシック" w:cs="游ゴシック" w:eastAsia="游ゴシック" w:hAnsi="游ゴシック"/>
                <w:b/>
                <w:bCs/>
                <w:color w:val="C0392B"/>
                <w:sz w:val="20"/>
                <w:szCs w:val="20"/>
              </w:rPr>
              <w:t xml:space="preserve">基本的には、このシートだけ見れば十分です。</w:t>
            </w:r>
          </w:p>
        </w:tc>
      </w:tr>
    </w:tbl>
    <w:p>
      <w:pPr>
        <w:spacing w:after="120"/>
      </w:pPr>
      <w:r>
        <w:rPr>
          <w:rFonts w:ascii="游ゴシック" w:cs="游ゴシック" w:eastAsia="游ゴシック" w:hAnsi="游ゴシック"/>
          <w:sz w:val="2"/>
          <w:szCs w:val="2"/>
        </w:rPr>
        <w:t xml:space="preserve"/>
      </w:r>
    </w:p>
    <w:p>
      <w:pPr>
        <w:spacing w:after="130" w:line="320"/>
      </w:pPr>
      <w:r>
        <w:rPr>
          <w:rFonts w:ascii="游ゴシック" w:cs="游ゴシック" w:eastAsia="游ゴシック" w:hAnsi="游ゴシック"/>
          <w:sz w:val="21"/>
          <w:szCs w:val="21"/>
        </w:rPr>
        <w:t xml:space="preserve">この資料は、分析レポートに出てくる数字やグラフ、統計用語の意味を、図を交えてやさしく説明します。数字の意味が分からなくなったら、いつでもこの資料に戻ってきてください。</w:t>
      </w:r>
    </w:p>
    <w:p>
      <w:pPr>
        <w:pStyle w:val="Heading1"/>
        <w:pBdr>
          <w:bottom w:val="single" w:color="1F3A5F" w:sz="4" w:space="6"/>
        </w:pBdr>
        <w:shd w:fill="1F3A5F" w:val="clear"/>
        <w:spacing w:after="200" w:before="120"/>
      </w:pPr>
      <w:bookmarkStart w:name="sec2" w:id="1"/>
      <w:r>
        <w:rPr>
          <w:rFonts w:ascii="游ゴシック" w:cs="游ゴシック" w:eastAsia="游ゴシック" w:hAnsi="游ゴシック"/>
          <w:b/>
          <w:bCs/>
          <w:color w:val="FFFFFF"/>
          <w:sz w:val="30"/>
          <w:szCs w:val="30"/>
        </w:rPr>
        <w:t xml:space="preserve">2. まず全体像をつかむ ― データの流れ</w:t>
      </w:r>
      <w:bookmarkEnd w:id="1"/>
    </w:p>
    <w:p>
      <w:pPr>
        <w:spacing w:after="130" w:line="320"/>
      </w:pPr>
      <w:r>
        <w:rPr>
          <w:rFonts w:ascii="游ゴシック" w:cs="游ゴシック" w:eastAsia="游ゴシック" w:hAnsi="游ゴシック"/>
          <w:sz w:val="21"/>
          <w:szCs w:val="21"/>
        </w:rPr>
        <w:t xml:space="preserve">測定した製品は、まず「OK（合格）」か「NG（不合格）」に分けられます。そこから下の図のように、統計値や不良率が計算されていきます。この流れが分かると、あとの説明がぐっと分かりやすくなります。</w:t>
      </w:r>
    </w:p>
    <w:p>
      <w:pPr>
        <w:spacing w:after="60" w:before="60"/>
        <w:jc w:val="center"/>
      </w:pPr>
      <w:r>
        <w:drawing>
          <wp:inline distT="0" distB="0" distL="0" distR="0">
            <wp:extent cx="5715000" cy="2800350"/>
            <wp:effectExtent t="0" r="0" b="0" l="0"/>
            <wp:docPr id="1" name="overview_flow" descr="overview_flow" title="overview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00350"/>
                    </a:xfrm>
                    <a:prstGeom prst="rect">
                      <a:avLst/>
                    </a:prstGeom>
                  </pic:spPr>
                </pic:pic>
              </a:graphicData>
            </a:graphic>
          </wp:inline>
        </w:drawing>
      </w:r>
    </w:p>
    <w:p>
      <w:pPr>
        <w:spacing w:after="200"/>
        <w:jc w:val="center"/>
      </w:pPr>
      <w:r>
        <w:rPr>
          <w:rFonts w:ascii="游ゴシック" w:cs="游ゴシック" w:eastAsia="游ゴシック" w:hAnsi="游ゴシック"/>
          <w:i/>
          <w:iCs/>
          <w:color w:val="7F8C8D"/>
          <w:sz w:val="18"/>
          <w:szCs w:val="18"/>
        </w:rPr>
        <w:t xml:space="preserve">▲ 測定データが集計されていく流れ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26" w:space="8"/>
              <w:bottom w:val="none"/>
              <w:right w:val="none"/>
            </w:tcBorders>
            <w:shd w:fill="EAF3F9" w:val="clear"/>
            <w:tcMar>
              <w:top w:type="dxa" w:w="120"/>
              <w:left w:type="dxa" w:w="200"/>
              <w:bottom w:type="dxa" w:w="120"/>
              <w:right w:type="dxa" w:w="160"/>
            </w:tcMar>
          </w:tcPr>
          <w:p>
            <w:pPr>
              <w:spacing w:after="70"/>
            </w:pPr>
            <w:r>
              <w:rPr>
                <w:rFonts w:ascii="游ゴシック" w:cs="游ゴシック" w:eastAsia="游ゴシック" w:hAnsi="游ゴシック"/>
                <w:b/>
                <w:bCs/>
                <w:color w:val="1F3A5F"/>
                <w:sz w:val="21"/>
                <w:szCs w:val="21"/>
              </w:rPr>
              <w:t xml:space="preserve">図の読み方</w:t>
            </w:r>
          </w:p>
          <w:p>
            <w:pPr>
              <w:spacing w:after="60" w:line="300"/>
            </w:pPr>
            <w:r>
              <w:rPr>
                <w:rFonts w:ascii="游ゴシック" w:cs="游ゴシック" w:eastAsia="游ゴシック" w:hAnsi="游ゴシック"/>
                <w:b/>
                <w:bCs/>
                <w:color w:val="1F3A5F"/>
                <w:sz w:val="20"/>
                <w:szCs w:val="20"/>
              </w:rPr>
              <w:t xml:space="preserve">全数</w:t>
            </w:r>
            <w:r>
              <w:rPr>
                <w:rFonts w:ascii="游ゴシック" w:cs="游ゴシック" w:eastAsia="游ゴシック" w:hAnsi="游ゴシック"/>
                <w:sz w:val="20"/>
                <w:szCs w:val="20"/>
              </w:rPr>
              <w:t xml:space="preserve">（測定した全個数）は、</w:t>
            </w:r>
            <w:r>
              <w:rPr>
                <w:rFonts w:ascii="游ゴシック" w:cs="游ゴシック" w:eastAsia="游ゴシック" w:hAnsi="游ゴシック"/>
                <w:b/>
                <w:bCs/>
                <w:color w:val="2E75B6"/>
                <w:sz w:val="20"/>
                <w:szCs w:val="20"/>
              </w:rPr>
              <w:t xml:space="preserve">OK数</w:t>
            </w:r>
            <w:r>
              <w:rPr>
                <w:rFonts w:ascii="游ゴシック" w:cs="游ゴシック" w:eastAsia="游ゴシック" w:hAnsi="游ゴシック"/>
                <w:sz w:val="20"/>
                <w:szCs w:val="20"/>
              </w:rPr>
              <w:t xml:space="preserve"> と </w:t>
            </w:r>
            <w:r>
              <w:rPr>
                <w:rFonts w:ascii="游ゴシック" w:cs="游ゴシック" w:eastAsia="游ゴシック" w:hAnsi="游ゴシック"/>
                <w:b/>
                <w:bCs/>
                <w:color w:val="E08A1E"/>
                <w:sz w:val="20"/>
                <w:szCs w:val="20"/>
              </w:rPr>
              <w:t xml:space="preserve">NG数</w:t>
            </w:r>
            <w:r>
              <w:rPr>
                <w:rFonts w:ascii="游ゴシック" w:cs="游ゴシック" w:eastAsia="游ゴシック" w:hAnsi="游ゴシック"/>
                <w:sz w:val="20"/>
                <w:szCs w:val="20"/>
              </w:rPr>
              <w:t xml:space="preserve"> に分かれます。</w:t>
            </w:r>
          </w:p>
          <w:p>
            <w:pPr>
              <w:spacing w:after="60" w:line="300"/>
            </w:pPr>
            <w:r>
              <w:rPr>
                <w:rFonts w:ascii="游ゴシック" w:cs="游ゴシック" w:eastAsia="游ゴシック" w:hAnsi="游ゴシック"/>
                <w:b/>
                <w:bCs/>
                <w:color w:val="2E75B6"/>
                <w:sz w:val="20"/>
                <w:szCs w:val="20"/>
              </w:rPr>
              <w:t xml:space="preserve">OK数</w:t>
            </w:r>
            <w:r>
              <w:rPr>
                <w:rFonts w:ascii="游ゴシック" w:cs="游ゴシック" w:eastAsia="游ゴシック" w:hAnsi="游ゴシック"/>
                <w:sz w:val="20"/>
                <w:szCs w:val="20"/>
              </w:rPr>
              <w:t xml:space="preserve"> からは平均・標準偏差・±3σ・外れ値が計算されます（品質の安定度を見る）。</w:t>
            </w:r>
          </w:p>
          <w:p>
            <w:pPr>
              <w:spacing w:after="0" w:line="300"/>
            </w:pPr>
            <w:r>
              <w:rPr>
                <w:rFonts w:ascii="游ゴシック" w:cs="游ゴシック" w:eastAsia="游ゴシック" w:hAnsi="游ゴシック"/>
                <w:b/>
                <w:bCs/>
                <w:color w:val="E08A1E"/>
                <w:sz w:val="20"/>
                <w:szCs w:val="20"/>
              </w:rPr>
              <w:t xml:space="preserve">NG数</w:t>
            </w:r>
            <w:r>
              <w:rPr>
                <w:rFonts w:ascii="游ゴシック" w:cs="游ゴシック" w:eastAsia="游ゴシック" w:hAnsi="游ゴシック"/>
                <w:sz w:val="20"/>
                <w:szCs w:val="20"/>
              </w:rPr>
              <w:t xml:space="preserve"> からは不良率が計算されます（不良の多さを見る）。</w:t>
            </w:r>
          </w:p>
        </w:tc>
      </w:tr>
    </w:tbl>
    <w:p>
      <w:r>
        <w:br w:type="page"/>
      </w:r>
    </w:p>
    <w:p>
      <w:pPr>
        <w:pStyle w:val="Heading1"/>
        <w:pBdr>
          <w:bottom w:val="single" w:color="1F3A5F" w:sz="4" w:space="6"/>
        </w:pBdr>
        <w:shd w:fill="1F3A5F" w:val="clear"/>
        <w:spacing w:after="200" w:before="120"/>
      </w:pPr>
      <w:bookmarkStart w:name="sec3" w:id="1"/>
      <w:r>
        <w:rPr>
          <w:rFonts w:ascii="游ゴシック" w:cs="游ゴシック" w:eastAsia="游ゴシック" w:hAnsi="游ゴシック"/>
          <w:b/>
          <w:bCs/>
          <w:color w:val="FFFFFF"/>
          <w:sz w:val="30"/>
          <w:szCs w:val="30"/>
        </w:rPr>
        <w:t xml:space="preserve">3. 分析レポートシートの見方</w:t>
      </w:r>
      <w:bookmarkEnd w:id="1"/>
    </w:p>
    <w:p>
      <w:pPr>
        <w:pStyle w:val="Heading2"/>
        <w:pBdr>
          <w:left w:val="single" w:color="2E75B6" w:sz="22" w:space="10"/>
        </w:pBdr>
        <w:spacing w:after="130" w:before="260"/>
      </w:pPr>
      <w:r>
        <w:rPr>
          <w:rFonts w:ascii="游ゴシック" w:cs="游ゴシック" w:eastAsia="游ゴシック" w:hAnsi="游ゴシック"/>
          <w:b/>
          <w:bCs/>
          <w:color w:val="1F3A5F"/>
          <w:sz w:val="25"/>
          <w:szCs w:val="25"/>
        </w:rPr>
        <w:t xml:space="preserve">3-1. 基本統計</w:t>
      </w:r>
    </w:p>
    <w:p>
      <w:pPr>
        <w:spacing w:after="130" w:line="320"/>
      </w:pPr>
      <w:r>
        <w:rPr>
          <w:rFonts w:ascii="游ゴシック" w:cs="游ゴシック" w:eastAsia="游ゴシック" w:hAnsi="游ゴシック"/>
          <w:sz w:val="21"/>
          <w:szCs w:val="21"/>
        </w:rPr>
        <w:t xml:space="preserve">ロットの成績が一目で分かる、いちばん基本の数値です。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A5F" w:val="clear"/>
            <w:tcMar>
              <w:top w:type="dxa" w:w="70"/>
              <w:left w:type="dxa" w:w="130"/>
              <w:bottom w:type="dxa" w:w="70"/>
              <w:right w:type="dxa" w:w="130"/>
            </w:tcMar>
            <w:vAlign w:val="center"/>
          </w:tcPr>
          <w:p>
            <w:pPr>
              <w:spacing w:after="120" w:line="300"/>
            </w:pPr>
            <w:r>
              <w:rPr>
                <w:rFonts w:ascii="游ゴシック" w:cs="游ゴシック" w:eastAsia="游ゴシック" w:hAnsi="游ゴシック"/>
                <w:b/>
                <w:bCs/>
                <w:color w:val="FFFFFF"/>
                <w:sz w:val="20"/>
                <w:szCs w:val="20"/>
              </w:rPr>
              <w:t xml:space="preserve">項目</w:t>
            </w:r>
          </w:p>
        </w:tc>
        <w:tc>
          <w:tcPr>
            <w:tcW w:type="dxa" w:w="6760"/>
            <w:tcBorders>
              <w:top w:val="single" w:color="CCCCCC" w:sz="1"/>
              <w:left w:val="single" w:color="CCCCCC" w:sz="1"/>
              <w:bottom w:val="single" w:color="CCCCCC" w:sz="1"/>
              <w:right w:val="single" w:color="CCCCCC" w:sz="1"/>
            </w:tcBorders>
            <w:shd w:fill="1F3A5F" w:val="clear"/>
            <w:tcMar>
              <w:top w:type="dxa" w:w="70"/>
              <w:left w:type="dxa" w:w="130"/>
              <w:bottom w:type="dxa" w:w="70"/>
              <w:right w:type="dxa" w:w="130"/>
            </w:tcMar>
            <w:vAlign w:val="center"/>
          </w:tcPr>
          <w:p>
            <w:pPr>
              <w:spacing w:after="120" w:line="300"/>
            </w:pPr>
            <w:r>
              <w:rPr>
                <w:rFonts w:ascii="游ゴシック" w:cs="游ゴシック" w:eastAsia="游ゴシック" w:hAnsi="游ゴシック"/>
                <w:b/>
                <w:bCs/>
                <w:color w:val="FFFFFF"/>
                <w:sz w:val="20"/>
                <w:szCs w:val="20"/>
              </w:rPr>
              <w:t xml:space="preserve">意味</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pPr>
              <w:spacing w:line="290"/>
            </w:pPr>
            <w:r>
              <w:rPr>
                <w:rFonts w:ascii="游ゴシック" w:cs="游ゴシック" w:eastAsia="游ゴシック" w:hAnsi="游ゴシック"/>
                <w:b/>
                <w:bCs/>
                <w:color w:val="1F3A5F"/>
                <w:sz w:val="20"/>
                <w:szCs w:val="20"/>
              </w:rPr>
              <w:t xml:space="preserve">全数</w:t>
            </w:r>
          </w:p>
        </w:tc>
        <w:tc>
          <w:tcPr>
            <w:tcW w:type="dxa" w:w="67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pPr>
              <w:spacing w:line="290"/>
            </w:pPr>
            <w:r>
              <w:rPr>
                <w:rFonts w:ascii="游ゴシック" w:cs="游ゴシック" w:eastAsia="游ゴシック" w:hAnsi="游ゴシック"/>
                <w:sz w:val="20"/>
                <w:szCs w:val="20"/>
              </w:rPr>
              <w:t xml:space="preserve">測定した個数（全部の件数）。</w:t>
            </w:r>
          </w:p>
        </w:tc>
      </w:tr>
      <w:tr>
        <w:tc>
          <w:tcPr>
            <w:tcW w:type="dxa" w:w="2600"/>
            <w:tcBorders>
              <w:top w:val="single" w:color="CCCCCC" w:sz="1"/>
              <w:left w:val="single" w:color="CCCCCC" w:sz="1"/>
              <w:bottom w:val="single" w:color="CCCCCC" w:sz="1"/>
              <w:right w:val="single" w:color="CCCCCC" w:sz="1"/>
            </w:tcBorders>
            <w:shd w:fill="EAF3F9" w:val="clear"/>
            <w:tcMar>
              <w:top w:type="dxa" w:w="70"/>
              <w:left w:type="dxa" w:w="130"/>
              <w:bottom w:type="dxa" w:w="70"/>
              <w:right w:type="dxa" w:w="130"/>
            </w:tcMar>
            <w:vAlign w:val="center"/>
          </w:tcPr>
          <w:p>
            <w:pPr>
              <w:spacing w:line="290"/>
            </w:pPr>
            <w:r>
              <w:rPr>
                <w:rFonts w:ascii="游ゴシック" w:cs="游ゴシック" w:eastAsia="游ゴシック" w:hAnsi="游ゴシック"/>
                <w:b/>
                <w:bCs/>
                <w:color w:val="1F3A5F"/>
                <w:sz w:val="20"/>
                <w:szCs w:val="20"/>
              </w:rPr>
              <w:t xml:space="preserve">OK数</w:t>
            </w:r>
          </w:p>
        </w:tc>
        <w:tc>
          <w:tcPr>
            <w:tcW w:type="dxa" w:w="6760"/>
            <w:tcBorders>
              <w:top w:val="single" w:color="CCCCCC" w:sz="1"/>
              <w:left w:val="single" w:color="CCCCCC" w:sz="1"/>
              <w:bottom w:val="single" w:color="CCCCCC" w:sz="1"/>
              <w:right w:val="single" w:color="CCCCCC" w:sz="1"/>
            </w:tcBorders>
            <w:shd w:fill="EAF3F9" w:val="clear"/>
            <w:tcMar>
              <w:top w:type="dxa" w:w="70"/>
              <w:left w:type="dxa" w:w="130"/>
              <w:bottom w:type="dxa" w:w="70"/>
              <w:right w:type="dxa" w:w="130"/>
            </w:tcMar>
            <w:vAlign w:val="center"/>
          </w:tcPr>
          <w:p>
            <w:pPr>
              <w:spacing w:line="290"/>
            </w:pPr>
            <w:r>
              <w:rPr>
                <w:rFonts w:ascii="游ゴシック" w:cs="游ゴシック" w:eastAsia="游ゴシック" w:hAnsi="游ゴシック"/>
                <w:sz w:val="20"/>
                <w:szCs w:val="20"/>
              </w:rPr>
              <w:t xml:space="preserve">正量（合格）と判定された個数。</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pPr>
              <w:spacing w:line="290"/>
            </w:pPr>
            <w:r>
              <w:rPr>
                <w:rFonts w:ascii="游ゴシック" w:cs="游ゴシック" w:eastAsia="游ゴシック" w:hAnsi="游ゴシック"/>
                <w:b/>
                <w:bCs/>
                <w:color w:val="1F3A5F"/>
                <w:sz w:val="20"/>
                <w:szCs w:val="20"/>
              </w:rPr>
              <w:t xml:space="preserve">NG数</w:t>
            </w:r>
          </w:p>
        </w:tc>
        <w:tc>
          <w:tcPr>
            <w:tcW w:type="dxa" w:w="67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pPr>
              <w:spacing w:line="290"/>
            </w:pPr>
            <w:r>
              <w:rPr>
                <w:rFonts w:ascii="游ゴシック" w:cs="游ゴシック" w:eastAsia="游ゴシック" w:hAnsi="游ゴシック"/>
                <w:sz w:val="20"/>
                <w:szCs w:val="20"/>
              </w:rPr>
              <w:t xml:space="preserve">軽量または過量だった個数。</w:t>
            </w:r>
          </w:p>
        </w:tc>
      </w:tr>
      <w:tr>
        <w:tc>
          <w:tcPr>
            <w:tcW w:type="dxa" w:w="2600"/>
            <w:tcBorders>
              <w:top w:val="single" w:color="CCCCCC" w:sz="1"/>
              <w:left w:val="single" w:color="CCCCCC" w:sz="1"/>
              <w:bottom w:val="single" w:color="CCCCCC" w:sz="1"/>
              <w:right w:val="single" w:color="CCCCCC" w:sz="1"/>
            </w:tcBorders>
            <w:shd w:fill="EAF3F9" w:val="clear"/>
            <w:tcMar>
              <w:top w:type="dxa" w:w="70"/>
              <w:left w:type="dxa" w:w="130"/>
              <w:bottom w:type="dxa" w:w="70"/>
              <w:right w:type="dxa" w:w="130"/>
            </w:tcMar>
            <w:vAlign w:val="center"/>
          </w:tcPr>
          <w:p>
            <w:pPr>
              <w:spacing w:line="290"/>
            </w:pPr>
            <w:r>
              <w:rPr>
                <w:rFonts w:ascii="游ゴシック" w:cs="游ゴシック" w:eastAsia="游ゴシック" w:hAnsi="游ゴシック"/>
                <w:b/>
                <w:bCs/>
                <w:color w:val="C0392B"/>
                <w:sz w:val="20"/>
                <w:szCs w:val="20"/>
              </w:rPr>
              <w:t xml:space="preserve">不良率(%)</w:t>
            </w:r>
          </w:p>
        </w:tc>
        <w:tc>
          <w:tcPr>
            <w:tcW w:type="dxa" w:w="6760"/>
            <w:tcBorders>
              <w:top w:val="single" w:color="CCCCCC" w:sz="1"/>
              <w:left w:val="single" w:color="CCCCCC" w:sz="1"/>
              <w:bottom w:val="single" w:color="CCCCCC" w:sz="1"/>
              <w:right w:val="single" w:color="CCCCCC" w:sz="1"/>
            </w:tcBorders>
            <w:shd w:fill="EAF3F9" w:val="clear"/>
            <w:tcMar>
              <w:top w:type="dxa" w:w="70"/>
              <w:left w:type="dxa" w:w="130"/>
              <w:bottom w:type="dxa" w:w="70"/>
              <w:right w:type="dxa" w:w="130"/>
            </w:tcMar>
            <w:vAlign w:val="center"/>
          </w:tcPr>
          <w:p>
            <w:pPr>
              <w:spacing w:line="290"/>
            </w:pPr>
            <w:r>
              <w:rPr>
                <w:rFonts w:ascii="游ゴシック" w:cs="游ゴシック" w:eastAsia="游ゴシック" w:hAnsi="游ゴシック"/>
                <w:sz w:val="20"/>
                <w:szCs w:val="20"/>
              </w:rPr>
              <w:t xml:space="preserve">NG数 ÷ 全数 × 100。この数字が大きいほど不良が多い。</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pPr>
              <w:spacing w:line="290"/>
            </w:pPr>
            <w:r>
              <w:rPr>
                <w:rFonts w:ascii="游ゴシック" w:cs="游ゴシック" w:eastAsia="游ゴシック" w:hAnsi="游ゴシック"/>
                <w:b/>
                <w:bCs/>
                <w:color w:val="1F3A5F"/>
                <w:sz w:val="20"/>
                <w:szCs w:val="20"/>
              </w:rPr>
              <w:t xml:space="preserve">平均(g)</w:t>
            </w:r>
          </w:p>
        </w:tc>
        <w:tc>
          <w:tcPr>
            <w:tcW w:type="dxa" w:w="67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pPr>
              <w:spacing w:line="290"/>
            </w:pPr>
            <w:r>
              <w:rPr>
                <w:rFonts w:ascii="游ゴシック" w:cs="游ゴシック" w:eastAsia="游ゴシック" w:hAnsi="游ゴシック"/>
                <w:sz w:val="20"/>
                <w:szCs w:val="20"/>
              </w:rPr>
              <w:t xml:space="preserve">OK品だけの重さの平均値。</w:t>
            </w:r>
          </w:p>
        </w:tc>
      </w:tr>
      <w:tr>
        <w:tc>
          <w:tcPr>
            <w:tcW w:type="dxa" w:w="2600"/>
            <w:tcBorders>
              <w:top w:val="single" w:color="CCCCCC" w:sz="1"/>
              <w:left w:val="single" w:color="CCCCCC" w:sz="1"/>
              <w:bottom w:val="single" w:color="CCCCCC" w:sz="1"/>
              <w:right w:val="single" w:color="CCCCCC" w:sz="1"/>
            </w:tcBorders>
            <w:shd w:fill="EAF3F9" w:val="clear"/>
            <w:tcMar>
              <w:top w:type="dxa" w:w="70"/>
              <w:left w:type="dxa" w:w="130"/>
              <w:bottom w:type="dxa" w:w="70"/>
              <w:right w:type="dxa" w:w="130"/>
            </w:tcMar>
            <w:vAlign w:val="center"/>
          </w:tcPr>
          <w:p>
            <w:pPr>
              <w:spacing w:line="290"/>
            </w:pPr>
            <w:r>
              <w:rPr>
                <w:rFonts w:ascii="游ゴシック" w:cs="游ゴシック" w:eastAsia="游ゴシック" w:hAnsi="游ゴシック"/>
                <w:b/>
                <w:bCs/>
                <w:color w:val="1F3A5F"/>
                <w:sz w:val="20"/>
                <w:szCs w:val="20"/>
              </w:rPr>
              <w:t xml:space="preserve">標準偏差(g)</w:t>
            </w:r>
          </w:p>
        </w:tc>
        <w:tc>
          <w:tcPr>
            <w:tcW w:type="dxa" w:w="6760"/>
            <w:tcBorders>
              <w:top w:val="single" w:color="CCCCCC" w:sz="1"/>
              <w:left w:val="single" w:color="CCCCCC" w:sz="1"/>
              <w:bottom w:val="single" w:color="CCCCCC" w:sz="1"/>
              <w:right w:val="single" w:color="CCCCCC" w:sz="1"/>
            </w:tcBorders>
            <w:shd w:fill="EAF3F9" w:val="clear"/>
            <w:tcMar>
              <w:top w:type="dxa" w:w="70"/>
              <w:left w:type="dxa" w:w="130"/>
              <w:bottom w:type="dxa" w:w="70"/>
              <w:right w:type="dxa" w:w="130"/>
            </w:tcMar>
            <w:vAlign w:val="center"/>
          </w:tcPr>
          <w:p>
            <w:pPr>
              <w:spacing w:line="290"/>
            </w:pPr>
            <w:r>
              <w:rPr>
                <w:rFonts w:ascii="游ゴシック" w:cs="游ゴシック" w:eastAsia="游ゴシック" w:hAnsi="游ゴシック"/>
                <w:sz w:val="20"/>
                <w:szCs w:val="20"/>
              </w:rPr>
              <w:t xml:space="preserve">重さのばらつきの大きさ。小さいほど安定して同じ重さに仕上がっている。</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pPr>
              <w:spacing w:line="290"/>
            </w:pPr>
            <w:r>
              <w:rPr>
                <w:rFonts w:ascii="游ゴシック" w:cs="游ゴシック" w:eastAsia="游ゴシック" w:hAnsi="游ゴシック"/>
                <w:b/>
                <w:bCs/>
                <w:color w:val="1F3A5F"/>
                <w:sz w:val="20"/>
                <w:szCs w:val="20"/>
              </w:rPr>
              <w:t xml:space="preserve">Max(g) / Min(g)</w:t>
            </w:r>
          </w:p>
        </w:tc>
        <w:tc>
          <w:tcPr>
            <w:tcW w:type="dxa" w:w="67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pPr>
              <w:spacing w:line="290"/>
            </w:pPr>
            <w:r>
              <w:rPr>
                <w:rFonts w:ascii="游ゴシック" w:cs="游ゴシック" w:eastAsia="游ゴシック" w:hAnsi="游ゴシック"/>
                <w:sz w:val="20"/>
                <w:szCs w:val="20"/>
              </w:rPr>
              <w:t xml:space="preserve">OK品の中で一番重かった／軽かった値。</w:t>
            </w:r>
          </w:p>
        </w:tc>
      </w:tr>
      <w:tr>
        <w:tc>
          <w:tcPr>
            <w:tcW w:type="dxa" w:w="2600"/>
            <w:tcBorders>
              <w:top w:val="single" w:color="CCCCCC" w:sz="1"/>
              <w:left w:val="single" w:color="CCCCCC" w:sz="1"/>
              <w:bottom w:val="single" w:color="CCCCCC" w:sz="1"/>
              <w:right w:val="single" w:color="CCCCCC" w:sz="1"/>
            </w:tcBorders>
            <w:shd w:fill="EAF3F9" w:val="clear"/>
            <w:tcMar>
              <w:top w:type="dxa" w:w="70"/>
              <w:left w:type="dxa" w:w="130"/>
              <w:bottom w:type="dxa" w:w="70"/>
              <w:right w:type="dxa" w:w="130"/>
            </w:tcMar>
            <w:vAlign w:val="center"/>
          </w:tcPr>
          <w:p>
            <w:pPr>
              <w:spacing w:line="290"/>
            </w:pPr>
            <w:r>
              <w:rPr>
                <w:rFonts w:ascii="游ゴシック" w:cs="游ゴシック" w:eastAsia="游ゴシック" w:hAnsi="游ゴシック"/>
                <w:b/>
                <w:bCs/>
                <w:color w:val="1F3A5F"/>
                <w:sz w:val="20"/>
                <w:szCs w:val="20"/>
              </w:rPr>
              <w:t xml:space="preserve">下限−3σ / 上限+3σ</w:t>
            </w:r>
          </w:p>
        </w:tc>
        <w:tc>
          <w:tcPr>
            <w:tcW w:type="dxa" w:w="6760"/>
            <w:tcBorders>
              <w:top w:val="single" w:color="CCCCCC" w:sz="1"/>
              <w:left w:val="single" w:color="CCCCCC" w:sz="1"/>
              <w:bottom w:val="single" w:color="CCCCCC" w:sz="1"/>
              <w:right w:val="single" w:color="CCCCCC" w:sz="1"/>
            </w:tcBorders>
            <w:shd w:fill="EAF3F9" w:val="clear"/>
            <w:tcMar>
              <w:top w:type="dxa" w:w="70"/>
              <w:left w:type="dxa" w:w="130"/>
              <w:bottom w:type="dxa" w:w="70"/>
              <w:right w:type="dxa" w:w="130"/>
            </w:tcMar>
            <w:vAlign w:val="center"/>
          </w:tcPr>
          <w:p>
            <w:pPr>
              <w:spacing w:line="290"/>
            </w:pPr>
            <w:r>
              <w:rPr>
                <w:rFonts w:ascii="游ゴシック" w:cs="游ゴシック" w:eastAsia="游ゴシック" w:hAnsi="游ゴシック"/>
                <w:sz w:val="20"/>
                <w:szCs w:val="20"/>
              </w:rPr>
              <w:t xml:space="preserve">「通常このくらいのばらつきなら普通」という目安の線。ここを外れるデータは1000個に3個ほどしか出ないはずの珍しい値。</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pPr>
              <w:spacing w:line="290"/>
            </w:pPr>
            <w:r>
              <w:rPr>
                <w:rFonts w:ascii="游ゴシック" w:cs="游ゴシック" w:eastAsia="游ゴシック" w:hAnsi="游ゴシック"/>
                <w:b/>
                <w:bCs/>
                <w:color w:val="1F3A5F"/>
                <w:sz w:val="20"/>
                <w:szCs w:val="20"/>
              </w:rPr>
              <w:t xml:space="preserve">外れ値件数</w:t>
            </w:r>
          </w:p>
        </w:tc>
        <w:tc>
          <w:tcPr>
            <w:tcW w:type="dxa" w:w="67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pPr>
              <w:spacing w:line="290"/>
            </w:pPr>
            <w:r>
              <w:rPr>
                <w:rFonts w:ascii="游ゴシック" w:cs="游ゴシック" w:eastAsia="游ゴシック" w:hAnsi="游ゴシック"/>
                <w:sz w:val="20"/>
                <w:szCs w:val="20"/>
              </w:rPr>
              <w:t xml:space="preserve">±3σの範囲からはみ出したOK品の個数（多い場合は工程に変化があった可能性）。</w:t>
            </w:r>
          </w:p>
        </w:tc>
      </w:tr>
    </w:tbl>
    <w:p>
      <w:pPr>
        <w:spacing w:after="80"/>
      </w:pPr>
      <w:r>
        <w:rPr>
          <w:rFonts w:ascii="游ゴシック" w:cs="游ゴシック" w:eastAsia="游ゴシック" w:hAnsi="游ゴシック"/>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F8C8D" w:sz="26" w:space="8"/>
              <w:bottom w:val="none"/>
              <w:right w:val="none"/>
            </w:tcBorders>
            <w:shd w:fill="EAF3F9" w:val="clear"/>
            <w:tcMar>
              <w:top w:type="dxa" w:w="120"/>
              <w:left w:type="dxa" w:w="200"/>
              <w:bottom w:type="dxa" w:w="120"/>
              <w:right w:type="dxa" w:w="160"/>
            </w:tcMar>
          </w:tcPr>
          <w:p>
            <w:pPr>
              <w:spacing w:after="70"/>
            </w:pPr>
            <w:r>
              <w:rPr>
                <w:rFonts w:ascii="游ゴシック" w:cs="游ゴシック" w:eastAsia="游ゴシック" w:hAnsi="游ゴシック"/>
                <w:b/>
                <w:bCs/>
                <w:color w:val="1F3A5F"/>
                <w:sz w:val="21"/>
                <w:szCs w:val="21"/>
              </w:rPr>
              <w:t xml:space="preserve">製造情報もここに載っています</w:t>
            </w:r>
          </w:p>
          <w:p>
            <w:pPr>
              <w:spacing w:after="0" w:line="300"/>
            </w:pPr>
            <w:r>
              <w:rPr>
                <w:rFonts w:ascii="游ゴシック" w:cs="游ゴシック" w:eastAsia="游ゴシック" w:hAnsi="游ゴシック"/>
                <w:b/>
                <w:bCs/>
                <w:color w:val="1F3A5F"/>
                <w:sz w:val="20"/>
                <w:szCs w:val="20"/>
              </w:rPr>
              <w:t xml:space="preserve">開始時刻／終了時刻／製造時間</w:t>
            </w:r>
            <w:r>
              <w:rPr>
                <w:rFonts w:ascii="游ゴシック" w:cs="游ゴシック" w:eastAsia="游ゴシック" w:hAnsi="游ゴシック"/>
                <w:sz w:val="20"/>
                <w:szCs w:val="20"/>
              </w:rPr>
              <w:t xml:space="preserve"> … そのロットを作っていた時間帯が分かります。</w:t>
            </w:r>
          </w:p>
        </w:tc>
      </w:tr>
    </w:tbl>
    <w:p>
      <w:pPr>
        <w:pStyle w:val="Heading2"/>
        <w:pBdr>
          <w:left w:val="single" w:color="2E75B6" w:sz="22" w:space="10"/>
        </w:pBdr>
        <w:spacing w:after="130" w:before="260"/>
      </w:pPr>
      <w:r>
        <w:rPr>
          <w:rFonts w:ascii="游ゴシック" w:cs="游ゴシック" w:eastAsia="游ゴシック" w:hAnsi="游ゴシック"/>
          <w:b/>
          <w:bCs/>
          <w:color w:val="1F3A5F"/>
          <w:sz w:val="25"/>
          <w:szCs w:val="25"/>
        </w:rPr>
        <w:t xml:space="preserve">3-2. ランクコード集計</w:t>
      </w:r>
    </w:p>
    <w:p>
      <w:pPr>
        <w:spacing w:after="130" w:line="320"/>
      </w:pPr>
      <w:r>
        <w:rPr>
          <w:rFonts w:ascii="游ゴシック" w:cs="游ゴシック" w:eastAsia="游ゴシック" w:hAnsi="游ゴシック"/>
          <w:sz w:val="21"/>
          <w:szCs w:val="21"/>
        </w:rPr>
        <w:t xml:space="preserve">重量チェッカーが各製品に付けた「判定の区分」を集計したものです。重さによって、次の4つに分けられます。</w:t>
      </w:r>
    </w:p>
    <w:p>
      <w:pPr>
        <w:spacing w:after="60" w:before="60"/>
        <w:jc w:val="center"/>
      </w:pPr>
      <w:r>
        <w:drawing>
          <wp:inline distT="0" distB="0" distL="0" distR="0">
            <wp:extent cx="5334000" cy="1828800"/>
            <wp:effectExtent t="0" r="0" b="0" l="0"/>
            <wp:docPr id="1" name="rankcode" descr="rankcode" title="rank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828800"/>
                    </a:xfrm>
                    <a:prstGeom prst="rect">
                      <a:avLst/>
                    </a:prstGeom>
                  </pic:spPr>
                </pic:pic>
              </a:graphicData>
            </a:graphic>
          </wp:inline>
        </w:drawing>
      </w:r>
    </w:p>
    <w:p>
      <w:pPr>
        <w:spacing w:after="200"/>
        <w:jc w:val="center"/>
      </w:pPr>
      <w:r>
        <w:rPr>
          <w:rFonts w:ascii="游ゴシック" w:cs="游ゴシック" w:eastAsia="游ゴシック" w:hAnsi="游ゴシック"/>
          <w:i/>
          <w:iCs/>
          <w:color w:val="7F8C8D"/>
          <w:sz w:val="18"/>
          <w:szCs w:val="18"/>
        </w:rPr>
        <w:t xml:space="preserve">▲ 重さによる判定区分のイメージ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A5F" w:val="clear"/>
            <w:tcMar>
              <w:top w:type="dxa" w:w="70"/>
              <w:left w:type="dxa" w:w="130"/>
              <w:bottom w:type="dxa" w:w="70"/>
              <w:right w:type="dxa" w:w="130"/>
            </w:tcMar>
            <w:vAlign w:val="center"/>
          </w:tcPr>
          <w:p>
            <w:pPr>
              <w:spacing w:after="120" w:line="300"/>
            </w:pPr>
            <w:r>
              <w:rPr>
                <w:rFonts w:ascii="游ゴシック" w:cs="游ゴシック" w:eastAsia="游ゴシック" w:hAnsi="游ゴシック"/>
                <w:b/>
                <w:bCs/>
                <w:color w:val="FFFFFF"/>
                <w:sz w:val="20"/>
                <w:szCs w:val="20"/>
              </w:rPr>
              <w:t xml:space="preserve">区分</w:t>
            </w:r>
          </w:p>
        </w:tc>
        <w:tc>
          <w:tcPr>
            <w:tcW w:type="dxa" w:w="6760"/>
            <w:tcBorders>
              <w:top w:val="single" w:color="CCCCCC" w:sz="1"/>
              <w:left w:val="single" w:color="CCCCCC" w:sz="1"/>
              <w:bottom w:val="single" w:color="CCCCCC" w:sz="1"/>
              <w:right w:val="single" w:color="CCCCCC" w:sz="1"/>
            </w:tcBorders>
            <w:shd w:fill="1F3A5F" w:val="clear"/>
            <w:tcMar>
              <w:top w:type="dxa" w:w="70"/>
              <w:left w:type="dxa" w:w="130"/>
              <w:bottom w:type="dxa" w:w="70"/>
              <w:right w:type="dxa" w:w="130"/>
            </w:tcMar>
            <w:vAlign w:val="center"/>
          </w:tcPr>
          <w:p>
            <w:pPr>
              <w:spacing w:after="120" w:line="300"/>
            </w:pPr>
            <w:r>
              <w:rPr>
                <w:rFonts w:ascii="游ゴシック" w:cs="游ゴシック" w:eastAsia="游ゴシック" w:hAnsi="游ゴシック"/>
                <w:b/>
                <w:bCs/>
                <w:color w:val="FFFFFF"/>
                <w:sz w:val="20"/>
                <w:szCs w:val="20"/>
              </w:rPr>
              <w:t xml:space="preserve">意味</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pPr>
              <w:spacing w:line="290"/>
            </w:pPr>
            <w:r>
              <w:rPr>
                <w:rFonts w:ascii="游ゴシック" w:cs="游ゴシック" w:eastAsia="游ゴシック" w:hAnsi="游ゴシック"/>
                <w:b/>
                <w:bCs/>
                <w:color w:val="1F3A5F"/>
                <w:sz w:val="20"/>
                <w:szCs w:val="20"/>
              </w:rPr>
              <w:t xml:space="preserve">OK（正量）</w:t>
            </w:r>
          </w:p>
        </w:tc>
        <w:tc>
          <w:tcPr>
            <w:tcW w:type="dxa" w:w="67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pPr>
              <w:spacing w:line="290"/>
            </w:pPr>
            <w:r>
              <w:rPr>
                <w:rFonts w:ascii="游ゴシック" w:cs="游ゴシック" w:eastAsia="游ゴシック" w:hAnsi="游ゴシック"/>
                <w:sz w:val="20"/>
                <w:szCs w:val="20"/>
              </w:rPr>
              <w:t xml:space="preserve">規定の重さの範囲内。合格品。</w:t>
            </w:r>
          </w:p>
        </w:tc>
      </w:tr>
      <w:tr>
        <w:tc>
          <w:tcPr>
            <w:tcW w:type="dxa" w:w="2600"/>
            <w:tcBorders>
              <w:top w:val="single" w:color="CCCCCC" w:sz="1"/>
              <w:left w:val="single" w:color="CCCCCC" w:sz="1"/>
              <w:bottom w:val="single" w:color="CCCCCC" w:sz="1"/>
              <w:right w:val="single" w:color="CCCCCC" w:sz="1"/>
            </w:tcBorders>
            <w:shd w:fill="EAF3F9" w:val="clear"/>
            <w:tcMar>
              <w:top w:type="dxa" w:w="70"/>
              <w:left w:type="dxa" w:w="130"/>
              <w:bottom w:type="dxa" w:w="70"/>
              <w:right w:type="dxa" w:w="130"/>
            </w:tcMar>
            <w:vAlign w:val="center"/>
          </w:tcPr>
          <w:p>
            <w:pPr>
              <w:spacing w:line="290"/>
            </w:pPr>
            <w:r>
              <w:rPr>
                <w:rFonts w:ascii="游ゴシック" w:cs="游ゴシック" w:eastAsia="游ゴシック" w:hAnsi="游ゴシック"/>
                <w:b/>
                <w:bCs/>
                <w:color w:val="8A4B00"/>
                <w:sz w:val="20"/>
                <w:szCs w:val="20"/>
              </w:rPr>
              <w:t xml:space="preserve">軽量</w:t>
            </w:r>
          </w:p>
        </w:tc>
        <w:tc>
          <w:tcPr>
            <w:tcW w:type="dxa" w:w="6760"/>
            <w:tcBorders>
              <w:top w:val="single" w:color="CCCCCC" w:sz="1"/>
              <w:left w:val="single" w:color="CCCCCC" w:sz="1"/>
              <w:bottom w:val="single" w:color="CCCCCC" w:sz="1"/>
              <w:right w:val="single" w:color="CCCCCC" w:sz="1"/>
            </w:tcBorders>
            <w:shd w:fill="EAF3F9" w:val="clear"/>
            <w:tcMar>
              <w:top w:type="dxa" w:w="70"/>
              <w:left w:type="dxa" w:w="130"/>
              <w:bottom w:type="dxa" w:w="70"/>
              <w:right w:type="dxa" w:w="130"/>
            </w:tcMar>
            <w:vAlign w:val="center"/>
          </w:tcPr>
          <w:p>
            <w:pPr>
              <w:spacing w:line="290"/>
            </w:pPr>
            <w:r>
              <w:rPr>
                <w:rFonts w:ascii="游ゴシック" w:cs="游ゴシック" w:eastAsia="游ゴシック" w:hAnsi="游ゴシック"/>
                <w:sz w:val="20"/>
                <w:szCs w:val="20"/>
              </w:rPr>
              <w:t xml:space="preserve">規定より軽かった。内容物の欠品・抜けが疑われる。</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pPr>
              <w:spacing w:line="290"/>
            </w:pPr>
            <w:r>
              <w:rPr>
                <w:rFonts w:ascii="游ゴシック" w:cs="游ゴシック" w:eastAsia="游ゴシック" w:hAnsi="游ゴシック"/>
                <w:b/>
                <w:bCs/>
                <w:color w:val="C0392B"/>
                <w:sz w:val="20"/>
                <w:szCs w:val="20"/>
              </w:rPr>
              <w:t xml:space="preserve">過量</w:t>
            </w:r>
          </w:p>
        </w:tc>
        <w:tc>
          <w:tcPr>
            <w:tcW w:type="dxa" w:w="67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pPr>
              <w:spacing w:line="290"/>
            </w:pPr>
            <w:r>
              <w:rPr>
                <w:rFonts w:ascii="游ゴシック" w:cs="游ゴシック" w:eastAsia="游ゴシック" w:hAnsi="游ゴシック"/>
                <w:sz w:val="20"/>
                <w:szCs w:val="20"/>
              </w:rPr>
              <w:t xml:space="preserve">規定より重かった。内容物の入れすぎ・異物が疑われる。</w:t>
            </w:r>
          </w:p>
        </w:tc>
      </w:tr>
      <w:tr>
        <w:tc>
          <w:tcPr>
            <w:tcW w:type="dxa" w:w="2600"/>
            <w:tcBorders>
              <w:top w:val="single" w:color="CCCCCC" w:sz="1"/>
              <w:left w:val="single" w:color="CCCCCC" w:sz="1"/>
              <w:bottom w:val="single" w:color="CCCCCC" w:sz="1"/>
              <w:right w:val="single" w:color="CCCCCC" w:sz="1"/>
            </w:tcBorders>
            <w:shd w:fill="EAF3F9" w:val="clear"/>
            <w:tcMar>
              <w:top w:type="dxa" w:w="70"/>
              <w:left w:type="dxa" w:w="130"/>
              <w:bottom w:type="dxa" w:w="70"/>
              <w:right w:type="dxa" w:w="130"/>
            </w:tcMar>
            <w:vAlign w:val="center"/>
          </w:tcPr>
          <w:p>
            <w:pPr>
              <w:spacing w:line="290"/>
            </w:pPr>
            <w:r>
              <w:rPr>
                <w:rFonts w:ascii="游ゴシック" w:cs="游ゴシック" w:eastAsia="游ゴシック" w:hAnsi="游ゴシック"/>
                <w:b/>
                <w:bCs/>
                <w:color w:val="1F3A5F"/>
                <w:sz w:val="20"/>
                <w:szCs w:val="20"/>
              </w:rPr>
              <w:t xml:space="preserve">２個乗り</w:t>
            </w:r>
          </w:p>
        </w:tc>
        <w:tc>
          <w:tcPr>
            <w:tcW w:type="dxa" w:w="6760"/>
            <w:tcBorders>
              <w:top w:val="single" w:color="CCCCCC" w:sz="1"/>
              <w:left w:val="single" w:color="CCCCCC" w:sz="1"/>
              <w:bottom w:val="single" w:color="CCCCCC" w:sz="1"/>
              <w:right w:val="single" w:color="CCCCCC" w:sz="1"/>
            </w:tcBorders>
            <w:shd w:fill="EAF3F9" w:val="clear"/>
            <w:tcMar>
              <w:top w:type="dxa" w:w="70"/>
              <w:left w:type="dxa" w:w="130"/>
              <w:bottom w:type="dxa" w:w="70"/>
              <w:right w:type="dxa" w:w="130"/>
            </w:tcMar>
            <w:vAlign w:val="center"/>
          </w:tcPr>
          <w:p>
            <w:pPr>
              <w:spacing w:line="290"/>
            </w:pPr>
            <w:r>
              <w:rPr>
                <w:rFonts w:ascii="游ゴシック" w:cs="游ゴシック" w:eastAsia="游ゴシック" w:hAnsi="游ゴシック"/>
                <w:sz w:val="20"/>
                <w:szCs w:val="20"/>
              </w:rPr>
              <w:t xml:space="preserve">2個が重なった状態で計量されたと判定されたもの。参考値として扱う。</w:t>
            </w:r>
          </w:p>
        </w:tc>
      </w:tr>
    </w:tbl>
    <w:p>
      <w:r>
        <w:br w:type="page"/>
      </w:r>
    </w:p>
    <w:p>
      <w:pPr>
        <w:pStyle w:val="Heading1"/>
        <w:pBdr>
          <w:bottom w:val="single" w:color="1F3A5F" w:sz="4" w:space="6"/>
        </w:pBdr>
        <w:shd w:fill="1F3A5F" w:val="clear"/>
        <w:spacing w:after="200" w:before="120"/>
      </w:pPr>
      <w:bookmarkStart w:name="sec4" w:id="1"/>
      <w:r>
        <w:rPr>
          <w:rFonts w:ascii="游ゴシック" w:cs="游ゴシック" w:eastAsia="游ゴシック" w:hAnsi="游ゴシック"/>
          <w:b/>
          <w:bCs/>
          <w:color w:val="FFFFFF"/>
          <w:sz w:val="30"/>
          <w:szCs w:val="30"/>
        </w:rPr>
        <w:t xml:space="preserve">4. 統計用語をやさしく</w:t>
      </w:r>
      <w:bookmarkEnd w:id="1"/>
    </w:p>
    <w:p>
      <w:pPr>
        <w:spacing w:after="130" w:line="320"/>
      </w:pPr>
      <w:r>
        <w:rPr>
          <w:rFonts w:ascii="游ゴシック" w:cs="游ゴシック" w:eastAsia="游ゴシック" w:hAnsi="游ゴシック"/>
          <w:sz w:val="21"/>
          <w:szCs w:val="21"/>
        </w:rPr>
        <w:t xml:space="preserve">分析レポートに出てくる言葉を、例を交えて説明します。</w:t>
      </w:r>
    </w:p>
    <w:p>
      <w:pPr>
        <w:spacing w:after="90" w:before="180"/>
      </w:pPr>
      <w:r>
        <w:rPr>
          <w:rFonts w:ascii="游ゴシック" w:cs="游ゴシック" w:eastAsia="游ゴシック" w:hAnsi="游ゴシック"/>
          <w:b/>
          <w:bCs/>
          <w:color w:val="2E75B6"/>
          <w:sz w:val="22"/>
          <w:szCs w:val="22"/>
        </w:rPr>
        <w:t xml:space="preserve">● </w:t>
      </w:r>
      <w:r>
        <w:rPr>
          <w:rFonts w:ascii="游ゴシック" w:cs="游ゴシック" w:eastAsia="游ゴシック" w:hAnsi="游ゴシック"/>
          <w:b/>
          <w:bCs/>
          <w:color w:val="1F3A5F"/>
          <w:sz w:val="22"/>
          <w:szCs w:val="22"/>
        </w:rPr>
        <w:t xml:space="preserve">平均 (g)</w:t>
      </w:r>
    </w:p>
    <w:p>
      <w:pPr>
        <w:spacing w:after="130" w:line="320"/>
      </w:pPr>
      <w:r>
        <w:rPr>
          <w:rFonts w:ascii="游ゴシック" w:cs="游ゴシック" w:eastAsia="游ゴシック" w:hAnsi="游ゴシック"/>
          <w:sz w:val="21"/>
          <w:szCs w:val="21"/>
        </w:rPr>
        <w:t xml:space="preserve">全部の重さを足して、個数で割った値。「だいたいこのくらいの重さ」という中心を示す数字です。OK品だけを使って計算します。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26" w:space="8"/>
              <w:bottom w:val="none"/>
              <w:right w:val="none"/>
            </w:tcBorders>
            <w:shd w:fill="FAF6EE" w:val="clear"/>
            <w:tcMar>
              <w:top w:type="dxa" w:w="120"/>
              <w:left w:type="dxa" w:w="200"/>
              <w:bottom w:type="dxa" w:w="120"/>
              <w:right w:type="dxa" w:w="160"/>
            </w:tcMar>
          </w:tcPr>
          <w:p>
            <w:pPr>
              <w:spacing w:after="70"/>
            </w:pPr>
            <w:r>
              <w:rPr>
                <w:rFonts w:ascii="游ゴシック" w:cs="游ゴシック" w:eastAsia="游ゴシック" w:hAnsi="游ゴシック"/>
                <w:b/>
                <w:bCs/>
                <w:color w:val="1F3A5F"/>
                <w:sz w:val="21"/>
                <w:szCs w:val="21"/>
              </w:rPr>
              <w:t xml:space="preserve">例</w:t>
            </w:r>
          </w:p>
          <w:p>
            <w:pPr>
              <w:spacing w:after="60" w:line="300"/>
            </w:pPr>
            <w:r>
              <w:rPr>
                <w:rFonts w:ascii="游ゴシック" w:cs="游ゴシック" w:eastAsia="游ゴシック" w:hAnsi="游ゴシック"/>
                <w:sz w:val="20"/>
                <w:szCs w:val="20"/>
              </w:rPr>
              <w:t xml:space="preserve">5個の重さが 100・101・99・102・98 (g) だった場合：</w:t>
            </w:r>
          </w:p>
          <w:p>
            <w:pPr>
              <w:spacing w:after="60" w:line="300"/>
            </w:pPr>
            <w:r>
              <w:rPr>
                <w:rFonts w:ascii="游ゴシック" w:cs="游ゴシック" w:eastAsia="游ゴシック" w:hAnsi="游ゴシック"/>
                <w:sz w:val="20"/>
                <w:szCs w:val="20"/>
              </w:rPr>
              <w:t xml:space="preserve">合計 500 ÷ 5個 ＝ </w:t>
            </w:r>
            <w:r>
              <w:rPr>
                <w:rFonts w:ascii="游ゴシック" w:cs="游ゴシック" w:eastAsia="游ゴシック" w:hAnsi="游ゴシック"/>
                <w:b/>
                <w:bCs/>
                <w:color w:val="1F3A5F"/>
                <w:sz w:val="20"/>
                <w:szCs w:val="20"/>
              </w:rPr>
              <w:t xml:space="preserve">平均 100.0 g</w:t>
            </w:r>
          </w:p>
          <w:p>
            <w:pPr>
              <w:spacing w:after="0" w:line="300"/>
            </w:pPr>
            <w:r>
              <w:rPr>
                <w:rFonts w:ascii="游ゴシック" w:cs="游ゴシック" w:eastAsia="游ゴシック" w:hAnsi="游ゴシック"/>
                <w:color w:val="7F8C8D"/>
                <w:sz w:val="19"/>
                <w:szCs w:val="19"/>
              </w:rPr>
              <w:t xml:space="preserve">💡 日によって平均が大きくずれている場合は、原材料や設備に変化があった可能性があります。</w:t>
            </w:r>
          </w:p>
        </w:tc>
      </w:tr>
    </w:tbl>
    <w:p>
      <w:pPr>
        <w:spacing w:after="90" w:before="180"/>
      </w:pPr>
      <w:r>
        <w:rPr>
          <w:rFonts w:ascii="游ゴシック" w:cs="游ゴシック" w:eastAsia="游ゴシック" w:hAnsi="游ゴシック"/>
          <w:b/>
          <w:bCs/>
          <w:color w:val="2E75B6"/>
          <w:sz w:val="22"/>
          <w:szCs w:val="22"/>
        </w:rPr>
        <w:t xml:space="preserve">● </w:t>
      </w:r>
      <w:r>
        <w:rPr>
          <w:rFonts w:ascii="游ゴシック" w:cs="游ゴシック" w:eastAsia="游ゴシック" w:hAnsi="游ゴシック"/>
          <w:b/>
          <w:bCs/>
          <w:color w:val="1F3A5F"/>
          <w:sz w:val="22"/>
          <w:szCs w:val="22"/>
        </w:rPr>
        <w:t xml:space="preserve">標準偏差 (g)　記号：σ（シグマ）</w:t>
      </w:r>
    </w:p>
    <w:p>
      <w:pPr>
        <w:spacing w:after="130" w:line="320"/>
      </w:pPr>
      <w:r>
        <w:rPr>
          <w:rFonts w:ascii="游ゴシック" w:cs="游ゴシック" w:eastAsia="游ゴシック" w:hAnsi="游ゴシック"/>
          <w:sz w:val="21"/>
          <w:szCs w:val="21"/>
        </w:rPr>
        <w:t xml:space="preserve">重さの「ばらつきの大きさ」を表す数字です。平均からどれくらい外れるのが普通かを示します。</w:t>
      </w:r>
    </w:p>
    <w:p>
      <w:pPr>
        <w:pStyle w:val="ListParagraph"/>
        <w:numPr>
          <w:ilvl w:val="0"/>
          <w:numId w:val="2"/>
        </w:numPr>
        <w:spacing w:after="70" w:line="300"/>
      </w:pPr>
      <w:r>
        <w:rPr>
          <w:rFonts w:ascii="游ゴシック" w:cs="游ゴシック" w:eastAsia="游ゴシック" w:hAnsi="游ゴシック"/>
          <w:sz w:val="21"/>
          <w:szCs w:val="21"/>
        </w:rPr>
        <w:t xml:space="preserve">σ が小さい → 重さがそろっている（良い状態）</w:t>
      </w:r>
    </w:p>
    <w:p>
      <w:pPr>
        <w:pStyle w:val="ListParagraph"/>
        <w:numPr>
          <w:ilvl w:val="0"/>
          <w:numId w:val="2"/>
        </w:numPr>
        <w:spacing w:after="70" w:line="300"/>
      </w:pPr>
      <w:r>
        <w:rPr>
          <w:rFonts w:ascii="游ゴシック" w:cs="游ゴシック" w:eastAsia="游ゴシック" w:hAnsi="游ゴシック"/>
          <w:sz w:val="21"/>
          <w:szCs w:val="21"/>
        </w:rPr>
        <w:t xml:space="preserve">σ が大きい → 重さがバラバラ（工程が不安定な可能性）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26" w:space="8"/>
              <w:bottom w:val="none"/>
              <w:right w:val="none"/>
            </w:tcBorders>
            <w:shd w:fill="FAF6EE" w:val="clear"/>
            <w:tcMar>
              <w:top w:type="dxa" w:w="120"/>
              <w:left w:type="dxa" w:w="200"/>
              <w:bottom w:type="dxa" w:w="120"/>
              <w:right w:type="dxa" w:w="160"/>
            </w:tcMar>
          </w:tcPr>
          <w:p>
            <w:pPr>
              <w:spacing w:after="70"/>
            </w:pPr>
            <w:r>
              <w:rPr>
                <w:rFonts w:ascii="游ゴシック" w:cs="游ゴシック" w:eastAsia="游ゴシック" w:hAnsi="游ゴシック"/>
                <w:b/>
                <w:bCs/>
                <w:color w:val="1F3A5F"/>
                <w:sz w:val="21"/>
                <w:szCs w:val="21"/>
              </w:rPr>
              <w:t xml:space="preserve">例</w:t>
            </w:r>
          </w:p>
          <w:p>
            <w:pPr>
              <w:spacing w:after="60" w:line="300"/>
            </w:pPr>
            <w:r>
              <w:rPr>
                <w:rFonts w:ascii="游ゴシック" w:cs="游ゴシック" w:eastAsia="游ゴシック" w:hAnsi="游ゴシック"/>
                <w:sz w:val="20"/>
                <w:szCs w:val="20"/>
              </w:rPr>
              <w:t xml:space="preserve">平均 100 g、標準偏差 0.2 g の場合：</w:t>
            </w:r>
          </w:p>
          <w:p>
            <w:pPr>
              <w:spacing w:after="0" w:line="300"/>
            </w:pPr>
            <w:r>
              <w:rPr>
                <w:rFonts w:ascii="游ゴシック" w:cs="游ゴシック" w:eastAsia="游ゴシック" w:hAnsi="游ゴシック"/>
                <w:sz w:val="20"/>
                <w:szCs w:val="20"/>
              </w:rPr>
              <w:t xml:space="preserve">ほとんどの製品が </w:t>
            </w:r>
            <w:r>
              <w:rPr>
                <w:rFonts w:ascii="游ゴシック" w:cs="游ゴシック" w:eastAsia="游ゴシック" w:hAnsi="游ゴシック"/>
                <w:b/>
                <w:bCs/>
                <w:color w:val="1F3A5F"/>
                <w:sz w:val="20"/>
                <w:szCs w:val="20"/>
              </w:rPr>
              <w:t xml:space="preserve">99.4〜100.6 g</w:t>
            </w:r>
            <w:r>
              <w:rPr>
                <w:rFonts w:ascii="游ゴシック" w:cs="游ゴシック" w:eastAsia="游ゴシック" w:hAnsi="游ゴシック"/>
                <w:sz w:val="20"/>
                <w:szCs w:val="20"/>
              </w:rPr>
              <w:t xml:space="preserve">（平均 ± 3σ の範囲）に収まっています。</w:t>
            </w:r>
          </w:p>
        </w:tc>
      </w:tr>
    </w:tbl>
    <w:p>
      <w:pPr>
        <w:spacing w:after="90" w:before="180"/>
      </w:pPr>
      <w:r>
        <w:rPr>
          <w:rFonts w:ascii="游ゴシック" w:cs="游ゴシック" w:eastAsia="游ゴシック" w:hAnsi="游ゴシック"/>
          <w:b/>
          <w:bCs/>
          <w:color w:val="2E75B6"/>
          <w:sz w:val="22"/>
          <w:szCs w:val="22"/>
        </w:rPr>
        <w:t xml:space="preserve">● </w:t>
      </w:r>
      <w:r>
        <w:rPr>
          <w:rFonts w:ascii="游ゴシック" w:cs="游ゴシック" w:eastAsia="游ゴシック" w:hAnsi="游ゴシック"/>
          <w:b/>
          <w:bCs/>
          <w:color w:val="1F3A5F"/>
          <w:sz w:val="22"/>
          <w:szCs w:val="22"/>
        </w:rPr>
        <w:t xml:space="preserve">±3σ（プラスマイナス3シグマ）／ 下限・上限</w:t>
      </w:r>
    </w:p>
    <w:p>
      <w:pPr>
        <w:spacing w:after="130" w:line="320"/>
      </w:pPr>
      <w:r>
        <w:rPr>
          <w:rFonts w:ascii="游ゴシック" w:cs="游ゴシック" w:eastAsia="游ゴシック" w:hAnsi="游ゴシック"/>
          <w:sz w:val="21"/>
          <w:szCs w:val="21"/>
        </w:rPr>
        <w:t xml:space="preserve">「平均から、標準偏差の3倍分だけ上下に引いた線」のことです。この範囲に入らない製品は、統計的にみて非常に珍しい重さをしている、ということになります。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26" w:space="8"/>
              <w:bottom w:val="none"/>
              <w:right w:val="none"/>
            </w:tcBorders>
            <w:shd w:fill="EAF3F9" w:val="clear"/>
            <w:tcMar>
              <w:top w:type="dxa" w:w="120"/>
              <w:left w:type="dxa" w:w="200"/>
              <w:bottom w:type="dxa" w:w="120"/>
              <w:right w:type="dxa" w:w="160"/>
            </w:tcMar>
          </w:tcPr>
          <w:p>
            <w:pPr>
              <w:spacing w:after="70"/>
            </w:pPr>
            <w:r>
              <w:rPr>
                <w:rFonts w:ascii="游ゴシック" w:cs="游ゴシック" w:eastAsia="游ゴシック" w:hAnsi="游ゴシック"/>
                <w:b/>
                <w:bCs/>
                <w:color w:val="1F3A5F"/>
                <w:sz w:val="21"/>
                <w:szCs w:val="21"/>
              </w:rPr>
              <w:t xml:space="preserve">計算式</w:t>
            </w:r>
          </w:p>
          <w:p>
            <w:pPr>
              <w:spacing w:after="60" w:line="300"/>
            </w:pPr>
            <w:r>
              <w:rPr>
                <w:rFonts w:ascii="游ゴシック" w:cs="游ゴシック" w:eastAsia="游ゴシック" w:hAnsi="游ゴシック"/>
                <w:b/>
                <w:bCs/>
                <w:color w:val="1F3A5F"/>
                <w:sz w:val="20"/>
                <w:szCs w:val="20"/>
              </w:rPr>
              <w:t xml:space="preserve">下限 −3σ ＝ 平均 −（標準偏差 × 3）</w:t>
            </w:r>
          </w:p>
          <w:p>
            <w:pPr>
              <w:spacing w:after="60" w:line="300"/>
            </w:pPr>
            <w:r>
              <w:rPr>
                <w:rFonts w:ascii="游ゴシック" w:cs="游ゴシック" w:eastAsia="游ゴシック" w:hAnsi="游ゴシック"/>
                <w:b/>
                <w:bCs/>
                <w:color w:val="1F3A5F"/>
                <w:sz w:val="20"/>
                <w:szCs w:val="20"/>
              </w:rPr>
              <w:t xml:space="preserve">上限 +3σ ＝ 平均 +（標準偏差 × 3）</w:t>
            </w:r>
          </w:p>
          <w:p>
            <w:pPr>
              <w:spacing w:after="0" w:line="300"/>
            </w:pPr>
            <w:r>
              <w:rPr>
                <w:rFonts w:ascii="游ゴシック" w:cs="游ゴシック" w:eastAsia="游ゴシック" w:hAnsi="游ゴシック"/>
                <w:sz w:val="20"/>
                <w:szCs w:val="20"/>
              </w:rPr>
              <w:t xml:space="preserve">例）平均100g・σ0.2g → 下限 99.4g／上限 100.6g</w:t>
            </w:r>
          </w:p>
        </w:tc>
      </w:tr>
    </w:tbl>
    <w:p>
      <w:pPr>
        <w:spacing w:after="80"/>
      </w:pPr>
      <w:r>
        <w:rPr>
          <w:rFonts w:ascii="游ゴシック" w:cs="游ゴシック" w:eastAsia="游ゴシック" w:hAnsi="游ゴシック"/>
          <w:sz w:val="2"/>
          <w:szCs w:val="2"/>
        </w:rPr>
        <w:t xml:space="preserve"/>
      </w:r>
    </w:p>
    <w:p>
      <w:pPr>
        <w:spacing w:after="130" w:line="320"/>
      </w:pPr>
      <w:r>
        <w:rPr>
          <w:rFonts w:ascii="游ゴシック" w:cs="游ゴシック" w:eastAsia="游ゴシック" w:hAnsi="游ゴシック"/>
          <w:sz w:val="21"/>
          <w:szCs w:val="21"/>
        </w:rPr>
        <w:t xml:space="preserve">なぜ「3倍」なのか？ ランダムなばらつきの場合、平均のまわりに次の割合で製品が収まることが分かっているからです。</w:t>
      </w:r>
    </w:p>
    <w:p>
      <w:pPr>
        <w:spacing w:after="60" w:before="60"/>
        <w:jc w:val="center"/>
      </w:pPr>
      <w:r>
        <w:drawing>
          <wp:inline distT="0" distB="0" distL="0" distR="0">
            <wp:extent cx="5715000" cy="3152775"/>
            <wp:effectExtent t="0" r="0" b="0" l="0"/>
            <wp:docPr id="1" name="bell_3sigma" descr="bell_3sigma" title="bell_3s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52775"/>
                    </a:xfrm>
                    <a:prstGeom prst="rect">
                      <a:avLst/>
                    </a:prstGeom>
                  </pic:spPr>
                </pic:pic>
              </a:graphicData>
            </a:graphic>
          </wp:inline>
        </w:drawing>
      </w:r>
    </w:p>
    <w:p>
      <w:pPr>
        <w:spacing w:after="200"/>
        <w:jc w:val="center"/>
      </w:pPr>
      <w:r>
        <w:rPr>
          <w:rFonts w:ascii="游ゴシック" w:cs="游ゴシック" w:eastAsia="游ゴシック" w:hAnsi="游ゴシック"/>
          <w:i/>
          <w:iCs/>
          <w:color w:val="7F8C8D"/>
          <w:sz w:val="18"/>
          <w:szCs w:val="18"/>
        </w:rPr>
        <w:t xml:space="preserve">▲ 平均を中心に、±1σに68%・±2σに95%・±3σに99.7%が収まる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A5F" w:val="clear"/>
            <w:tcMar>
              <w:top w:type="dxa" w:w="70"/>
              <w:left w:type="dxa" w:w="130"/>
              <w:bottom w:type="dxa" w:w="70"/>
              <w:right w:type="dxa" w:w="130"/>
            </w:tcMar>
            <w:vAlign w:val="center"/>
          </w:tcPr>
          <w:p>
            <w:pPr>
              <w:spacing w:after="120" w:line="300"/>
            </w:pPr>
            <w:r>
              <w:rPr>
                <w:rFonts w:ascii="游ゴシック" w:cs="游ゴシック" w:eastAsia="游ゴシック" w:hAnsi="游ゴシック"/>
                <w:b/>
                <w:bCs/>
                <w:color w:val="FFFFFF"/>
                <w:sz w:val="20"/>
                <w:szCs w:val="20"/>
              </w:rPr>
              <w:t xml:space="preserve">範囲</w:t>
            </w:r>
          </w:p>
        </w:tc>
        <w:tc>
          <w:tcPr>
            <w:tcW w:type="dxa" w:w="6160"/>
            <w:tcBorders>
              <w:top w:val="single" w:color="CCCCCC" w:sz="1"/>
              <w:left w:val="single" w:color="CCCCCC" w:sz="1"/>
              <w:bottom w:val="single" w:color="CCCCCC" w:sz="1"/>
              <w:right w:val="single" w:color="CCCCCC" w:sz="1"/>
            </w:tcBorders>
            <w:shd w:fill="1F3A5F" w:val="clear"/>
            <w:tcMar>
              <w:top w:type="dxa" w:w="70"/>
              <w:left w:type="dxa" w:w="130"/>
              <w:bottom w:type="dxa" w:w="70"/>
              <w:right w:type="dxa" w:w="130"/>
            </w:tcMar>
            <w:vAlign w:val="center"/>
          </w:tcPr>
          <w:p>
            <w:pPr>
              <w:spacing w:after="120" w:line="300"/>
            </w:pPr>
            <w:r>
              <w:rPr>
                <w:rFonts w:ascii="游ゴシック" w:cs="游ゴシック" w:eastAsia="游ゴシック" w:hAnsi="游ゴシック"/>
                <w:b/>
                <w:bCs/>
                <w:color w:val="FFFFFF"/>
                <w:sz w:val="20"/>
                <w:szCs w:val="20"/>
              </w:rPr>
              <w:t xml:space="preserve">入る割合</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pPr>
              <w:spacing w:line="290"/>
            </w:pPr>
            <w:r>
              <w:rPr>
                <w:rFonts w:ascii="游ゴシック" w:cs="游ゴシック" w:eastAsia="游ゴシック" w:hAnsi="游ゴシック"/>
                <w:b/>
                <w:bCs/>
                <w:color w:val="1F3A5F"/>
                <w:sz w:val="20"/>
                <w:szCs w:val="20"/>
              </w:rPr>
              <w:t xml:space="preserve">±1σ の範囲</w:t>
            </w:r>
          </w:p>
        </w:tc>
        <w:tc>
          <w:tcPr>
            <w:tcW w:type="dxa" w:w="6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pPr>
              <w:spacing w:line="290"/>
            </w:pPr>
            <w:r>
              <w:rPr>
                <w:rFonts w:ascii="游ゴシック" w:cs="游ゴシック" w:eastAsia="游ゴシック" w:hAnsi="游ゴシック"/>
                <w:sz w:val="20"/>
                <w:szCs w:val="20"/>
              </w:rPr>
              <w:t xml:space="preserve">全体の 約68% が入る</w:t>
            </w:r>
          </w:p>
        </w:tc>
      </w:tr>
      <w:tr>
        <w:tc>
          <w:tcPr>
            <w:tcW w:type="dxa" w:w="3200"/>
            <w:tcBorders>
              <w:top w:val="single" w:color="CCCCCC" w:sz="1"/>
              <w:left w:val="single" w:color="CCCCCC" w:sz="1"/>
              <w:bottom w:val="single" w:color="CCCCCC" w:sz="1"/>
              <w:right w:val="single" w:color="CCCCCC" w:sz="1"/>
            </w:tcBorders>
            <w:shd w:fill="EAF3F9" w:val="clear"/>
            <w:tcMar>
              <w:top w:type="dxa" w:w="70"/>
              <w:left w:type="dxa" w:w="130"/>
              <w:bottom w:type="dxa" w:w="70"/>
              <w:right w:type="dxa" w:w="130"/>
            </w:tcMar>
            <w:vAlign w:val="center"/>
          </w:tcPr>
          <w:p>
            <w:pPr>
              <w:spacing w:line="290"/>
            </w:pPr>
            <w:r>
              <w:rPr>
                <w:rFonts w:ascii="游ゴシック" w:cs="游ゴシック" w:eastAsia="游ゴシック" w:hAnsi="游ゴシック"/>
                <w:b/>
                <w:bCs/>
                <w:color w:val="1F3A5F"/>
                <w:sz w:val="20"/>
                <w:szCs w:val="20"/>
              </w:rPr>
              <w:t xml:space="preserve">±2σ の範囲</w:t>
            </w:r>
          </w:p>
        </w:tc>
        <w:tc>
          <w:tcPr>
            <w:tcW w:type="dxa" w:w="6160"/>
            <w:tcBorders>
              <w:top w:val="single" w:color="CCCCCC" w:sz="1"/>
              <w:left w:val="single" w:color="CCCCCC" w:sz="1"/>
              <w:bottom w:val="single" w:color="CCCCCC" w:sz="1"/>
              <w:right w:val="single" w:color="CCCCCC" w:sz="1"/>
            </w:tcBorders>
            <w:shd w:fill="EAF3F9" w:val="clear"/>
            <w:tcMar>
              <w:top w:type="dxa" w:w="70"/>
              <w:left w:type="dxa" w:w="130"/>
              <w:bottom w:type="dxa" w:w="70"/>
              <w:right w:type="dxa" w:w="130"/>
            </w:tcMar>
            <w:vAlign w:val="center"/>
          </w:tcPr>
          <w:p>
            <w:pPr>
              <w:spacing w:line="290"/>
            </w:pPr>
            <w:r>
              <w:rPr>
                <w:rFonts w:ascii="游ゴシック" w:cs="游ゴシック" w:eastAsia="游ゴシック" w:hAnsi="游ゴシック"/>
                <w:sz w:val="20"/>
                <w:szCs w:val="20"/>
              </w:rPr>
              <w:t xml:space="preserve">全体の 約95% が入る</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pPr>
              <w:spacing w:line="290"/>
            </w:pPr>
            <w:r>
              <w:rPr>
                <w:rFonts w:ascii="游ゴシック" w:cs="游ゴシック" w:eastAsia="游ゴシック" w:hAnsi="游ゴシック"/>
                <w:b/>
                <w:bCs/>
                <w:color w:val="1F3A5F"/>
                <w:sz w:val="20"/>
                <w:szCs w:val="20"/>
              </w:rPr>
              <w:t xml:space="preserve">±3σ の範囲</w:t>
            </w:r>
          </w:p>
        </w:tc>
        <w:tc>
          <w:tcPr>
            <w:tcW w:type="dxa" w:w="6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pPr>
              <w:spacing w:line="290"/>
            </w:pPr>
            <w:r>
              <w:rPr>
                <w:rFonts w:ascii="游ゴシック" w:cs="游ゴシック" w:eastAsia="游ゴシック" w:hAnsi="游ゴシック"/>
                <w:b/>
                <w:bCs/>
                <w:color w:val="1F3A5F"/>
                <w:sz w:val="20"/>
                <w:szCs w:val="20"/>
              </w:rPr>
              <w:t xml:space="preserve">全体の 約99.7% が入る</w:t>
            </w:r>
          </w:p>
        </w:tc>
      </w:tr>
    </w:tbl>
    <w:p>
      <w:pPr>
        <w:spacing w:after="80"/>
      </w:pPr>
      <w:r>
        <w:rPr>
          <w:rFonts w:ascii="游ゴシック" w:cs="游ゴシック" w:eastAsia="游ゴシック" w:hAnsi="游ゴシック"/>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0392B" w:sz="26" w:space="8"/>
              <w:bottom w:val="none"/>
              <w:right w:val="none"/>
            </w:tcBorders>
            <w:shd w:fill="F5D0CC" w:val="clear"/>
            <w:tcMar>
              <w:top w:type="dxa" w:w="120"/>
              <w:left w:type="dxa" w:w="200"/>
              <w:bottom w:type="dxa" w:w="120"/>
              <w:right w:type="dxa" w:w="160"/>
            </w:tcMar>
          </w:tcPr>
          <w:p>
            <w:pPr>
              <w:spacing w:after="60" w:line="300"/>
            </w:pPr>
            <w:r>
              <w:rPr>
                <w:rFonts w:ascii="游ゴシック" w:cs="游ゴシック" w:eastAsia="游ゴシック" w:hAnsi="游ゴシック"/>
                <w:b/>
                <w:bCs/>
                <w:color w:val="C0392B"/>
                <w:sz w:val="20"/>
                <w:szCs w:val="20"/>
              </w:rPr>
              <w:t xml:space="preserve">→ ±3σ を超えるのは、1000個に約3個しかない「異常に珍しい」値。</w:t>
            </w:r>
          </w:p>
          <w:p>
            <w:pPr>
              <w:spacing w:after="0" w:line="300"/>
            </w:pPr>
            <w:r>
              <w:rPr>
                <w:rFonts w:ascii="游ゴシック" w:cs="游ゴシック" w:eastAsia="游ゴシック" w:hAnsi="游ゴシック"/>
                <w:sz w:val="20"/>
                <w:szCs w:val="20"/>
              </w:rPr>
              <w:t xml:space="preserve">これが頻繁に出ている場合は、工程に何か問題がある可能性が高いというサインです。</w:t>
            </w:r>
          </w:p>
        </w:tc>
      </w:tr>
    </w:tbl>
    <w:p>
      <w:r>
        <w:br w:type="page"/>
      </w:r>
    </w:p>
    <w:p>
      <w:pPr>
        <w:spacing w:after="90" w:before="180"/>
      </w:pPr>
      <w:r>
        <w:rPr>
          <w:rFonts w:ascii="游ゴシック" w:cs="游ゴシック" w:eastAsia="游ゴシック" w:hAnsi="游ゴシック"/>
          <w:b/>
          <w:bCs/>
          <w:color w:val="2E75B6"/>
          <w:sz w:val="22"/>
          <w:szCs w:val="22"/>
        </w:rPr>
        <w:t xml:space="preserve">● </w:t>
      </w:r>
      <w:r>
        <w:rPr>
          <w:rFonts w:ascii="游ゴシック" w:cs="游ゴシック" w:eastAsia="游ゴシック" w:hAnsi="游ゴシック"/>
          <w:b/>
          <w:bCs/>
          <w:color w:val="1F3A5F"/>
          <w:sz w:val="22"/>
          <w:szCs w:val="22"/>
        </w:rPr>
        <w:t xml:space="preserve">外れ値 ／ 外れ値件数</w:t>
      </w:r>
    </w:p>
    <w:p>
      <w:pPr>
        <w:spacing w:after="130" w:line="320"/>
      </w:pPr>
      <w:r>
        <w:rPr>
          <w:rFonts w:ascii="游ゴシック" w:cs="游ゴシック" w:eastAsia="游ゴシック" w:hAnsi="游ゴシック"/>
          <w:sz w:val="21"/>
          <w:szCs w:val="21"/>
        </w:rPr>
        <w:t xml:space="preserve">OK判定（正量）だったのに、±3σの範囲を超えていた製品のことです。重量チェッカーは「OK」と通したものの、統計的にみると異常に重い・軽い個体、ということになります。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08A1E" w:sz="26" w:space="8"/>
              <w:bottom w:val="none"/>
              <w:right w:val="none"/>
            </w:tcBorders>
            <w:shd w:fill="FAF6EE" w:val="clear"/>
            <w:tcMar>
              <w:top w:type="dxa" w:w="120"/>
              <w:left w:type="dxa" w:w="200"/>
              <w:bottom w:type="dxa" w:w="120"/>
              <w:right w:type="dxa" w:w="160"/>
            </w:tcMar>
          </w:tcPr>
          <w:p>
            <w:pPr>
              <w:spacing w:after="70"/>
            </w:pPr>
            <w:r>
              <w:rPr>
                <w:rFonts w:ascii="游ゴシック" w:cs="游ゴシック" w:eastAsia="游ゴシック" w:hAnsi="游ゴシック"/>
                <w:b/>
                <w:bCs/>
                <w:color w:val="1F3A5F"/>
                <w:sz w:val="21"/>
                <w:szCs w:val="21"/>
              </w:rPr>
              <w:t xml:space="preserve">なぜ重要なの？</w:t>
            </w:r>
          </w:p>
          <w:p>
            <w:pPr>
              <w:spacing w:after="60" w:line="300"/>
            </w:pPr>
            <w:r>
              <w:rPr>
                <w:rFonts w:ascii="游ゴシック" w:cs="游ゴシック" w:eastAsia="游ゴシック" w:hAnsi="游ゴシック"/>
                <w:sz w:val="20"/>
                <w:szCs w:val="20"/>
              </w:rPr>
              <w:t xml:space="preserve">重量チェッカーの合否ラインは、あらかじめ設定した上下限値で判定します。</w:t>
            </w:r>
          </w:p>
          <w:p>
            <w:pPr>
              <w:spacing w:after="60" w:line="300"/>
            </w:pPr>
            <w:r>
              <w:rPr>
                <w:rFonts w:ascii="游ゴシック" w:cs="游ゴシック" w:eastAsia="游ゴシック" w:hAnsi="游ゴシック"/>
                <w:sz w:val="20"/>
                <w:szCs w:val="20"/>
              </w:rPr>
              <w:t xml:space="preserve">いっぽう WC分析ツールは、</w:t>
            </w:r>
            <w:r>
              <w:rPr>
                <w:rFonts w:ascii="游ゴシック" w:cs="游ゴシック" w:eastAsia="游ゴシック" w:hAnsi="游ゴシック"/>
                <w:b/>
                <w:bCs/>
                <w:color w:val="1F3A5F"/>
                <w:sz w:val="20"/>
                <w:szCs w:val="20"/>
              </w:rPr>
              <w:t xml:space="preserve">「その日・その製品のばらつきから見て異常かどうか」</w:t>
            </w:r>
            <w:r>
              <w:rPr>
                <w:rFonts w:ascii="游ゴシック" w:cs="游ゴシック" w:eastAsia="游ゴシック" w:hAnsi="游ゴシック"/>
                <w:sz w:val="20"/>
                <w:szCs w:val="20"/>
              </w:rPr>
              <w:t xml:space="preserve"> を別の基準で判断します。</w:t>
            </w:r>
          </w:p>
          <w:p>
            <w:pPr>
              <w:spacing w:after="0" w:line="300"/>
            </w:pPr>
            <w:r>
              <w:rPr>
                <w:rFonts w:ascii="游ゴシック" w:cs="游ゴシック" w:eastAsia="游ゴシック" w:hAnsi="游ゴシック"/>
                <w:color w:val="C0392B"/>
                <w:sz w:val="20"/>
                <w:szCs w:val="20"/>
              </w:rPr>
              <w:t xml:space="preserve">外れ値が多い時間帯には、何かトラブルが起きていた可能性があります。</w:t>
            </w:r>
          </w:p>
        </w:tc>
      </w:tr>
    </w:tbl>
    <w:p>
      <w:pPr>
        <w:spacing w:after="130" w:line="320"/>
      </w:pPr>
      <w:r>
        <w:rPr>
          <w:rFonts w:ascii="游ゴシック" w:cs="游ゴシック" w:eastAsia="游ゴシック" w:hAnsi="游ゴシック"/>
          <w:sz w:val="21"/>
          <w:szCs w:val="21"/>
        </w:rPr>
        <w:t xml:space="preserve">外れ値は「時系列チャート（OK品のみ）」の赤い×印で確認できます。一覧は「全外れ値（±3σ超）」シートにあります。</w:t>
      </w:r>
    </w:p>
    <w:p>
      <w:pPr>
        <w:spacing w:after="90" w:before="180"/>
      </w:pPr>
      <w:r>
        <w:rPr>
          <w:rFonts w:ascii="游ゴシック" w:cs="游ゴシック" w:eastAsia="游ゴシック" w:hAnsi="游ゴシック"/>
          <w:b/>
          <w:bCs/>
          <w:color w:val="2E75B6"/>
          <w:sz w:val="22"/>
          <w:szCs w:val="22"/>
        </w:rPr>
        <w:t xml:space="preserve">● </w:t>
      </w:r>
      <w:r>
        <w:rPr>
          <w:rFonts w:ascii="游ゴシック" w:cs="游ゴシック" w:eastAsia="游ゴシック" w:hAnsi="游ゴシック"/>
          <w:b/>
          <w:bCs/>
          <w:color w:val="1F3A5F"/>
          <w:sz w:val="22"/>
          <w:szCs w:val="22"/>
        </w:rPr>
        <w:t xml:space="preserve">不良率 (%)</w:t>
      </w:r>
    </w:p>
    <w:p>
      <w:pPr>
        <w:spacing w:after="130" w:line="320"/>
      </w:pPr>
      <w:r>
        <w:rPr>
          <w:rFonts w:ascii="游ゴシック" w:cs="游ゴシック" w:eastAsia="游ゴシック" w:hAnsi="游ゴシック"/>
          <w:sz w:val="21"/>
          <w:szCs w:val="21"/>
        </w:rPr>
        <w:t xml:space="preserve">全測定個数のうち、NG（軽量・過量）だった割合です。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26" w:space="8"/>
              <w:bottom w:val="none"/>
              <w:right w:val="none"/>
            </w:tcBorders>
            <w:shd w:fill="EAF3F9" w:val="clear"/>
            <w:tcMar>
              <w:top w:type="dxa" w:w="120"/>
              <w:left w:type="dxa" w:w="200"/>
              <w:bottom w:type="dxa" w:w="120"/>
              <w:right w:type="dxa" w:w="160"/>
            </w:tcMar>
          </w:tcPr>
          <w:p>
            <w:pPr>
              <w:spacing w:after="70"/>
            </w:pPr>
            <w:r>
              <w:rPr>
                <w:rFonts w:ascii="游ゴシック" w:cs="游ゴシック" w:eastAsia="游ゴシック" w:hAnsi="游ゴシック"/>
                <w:b/>
                <w:bCs/>
                <w:color w:val="1F3A5F"/>
                <w:sz w:val="21"/>
                <w:szCs w:val="21"/>
              </w:rPr>
              <w:t xml:space="preserve">計算式と例</w:t>
            </w:r>
          </w:p>
          <w:p>
            <w:pPr>
              <w:spacing w:after="60" w:line="300"/>
            </w:pPr>
            <w:r>
              <w:rPr>
                <w:rFonts w:ascii="游ゴシック" w:cs="游ゴシック" w:eastAsia="游ゴシック" w:hAnsi="游ゴシック"/>
                <w:b/>
                <w:bCs/>
                <w:color w:val="1F3A5F"/>
                <w:sz w:val="20"/>
                <w:szCs w:val="20"/>
              </w:rPr>
              <w:t xml:space="preserve">不良率 ＝ NG数 ÷ 全数 × 100</w:t>
            </w:r>
          </w:p>
          <w:p>
            <w:pPr>
              <w:spacing w:after="0" w:line="300"/>
            </w:pPr>
            <w:r>
              <w:rPr>
                <w:rFonts w:ascii="游ゴシック" w:cs="游ゴシック" w:eastAsia="游ゴシック" w:hAnsi="游ゴシック"/>
                <w:sz w:val="20"/>
                <w:szCs w:val="20"/>
              </w:rPr>
              <w:t xml:space="preserve">例）全数 10,000個のうち NG が 5個 → 5 ÷ 10,000 × 100 ＝ </w:t>
            </w:r>
            <w:r>
              <w:rPr>
                <w:rFonts w:ascii="游ゴシック" w:cs="游ゴシック" w:eastAsia="游ゴシック" w:hAnsi="游ゴシック"/>
                <w:b/>
                <w:bCs/>
                <w:color w:val="1F3A5F"/>
                <w:sz w:val="20"/>
                <w:szCs w:val="20"/>
              </w:rPr>
              <w:t xml:space="preserve">0.05%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8B57" w:sz="26" w:space="8"/>
              <w:bottom w:val="none"/>
              <w:right w:val="none"/>
            </w:tcBorders>
            <w:shd w:fill="FAF6EE" w:val="clear"/>
            <w:tcMar>
              <w:top w:type="dxa" w:w="120"/>
              <w:left w:type="dxa" w:w="200"/>
              <w:bottom w:type="dxa" w:w="120"/>
              <w:right w:type="dxa" w:w="160"/>
            </w:tcMar>
          </w:tcPr>
          <w:p>
            <w:pPr>
              <w:spacing w:after="70"/>
            </w:pPr>
            <w:r>
              <w:rPr>
                <w:rFonts w:ascii="游ゴシック" w:cs="游ゴシック" w:eastAsia="游ゴシック" w:hAnsi="游ゴシック"/>
                <w:b/>
                <w:bCs/>
                <w:color w:val="2E8B57"/>
                <w:sz w:val="21"/>
                <w:szCs w:val="21"/>
              </w:rPr>
              <w:t xml:space="preserve">比べるときは「不良率」で</w:t>
            </w:r>
          </w:p>
          <w:p>
            <w:pPr>
              <w:spacing w:after="60" w:line="300"/>
            </w:pPr>
            <w:r>
              <w:rPr>
                <w:rFonts w:ascii="游ゴシック" w:cs="游ゴシック" w:eastAsia="游ゴシック" w:hAnsi="游ゴシック"/>
                <w:sz w:val="20"/>
                <w:szCs w:val="20"/>
              </w:rPr>
              <w:t xml:space="preserve">NG数が多くても、全数が多ければ不良率は低くなります。逆に、NG数が少なくても全数が少なければ不良率は高くなります。</w:t>
            </w:r>
          </w:p>
          <w:p>
            <w:pPr>
              <w:spacing w:after="0" w:line="300"/>
            </w:pPr>
            <w:r>
              <w:rPr>
                <w:rFonts w:ascii="游ゴシック" w:cs="游ゴシック" w:eastAsia="游ゴシック" w:hAnsi="游ゴシック"/>
                <w:b/>
                <w:bCs/>
                <w:color w:val="1F3A5F"/>
                <w:sz w:val="20"/>
                <w:szCs w:val="20"/>
              </w:rPr>
              <w:t xml:space="preserve">他のロットや日付と比べるときは、件数ではなく不良率で比べると分かりやすいです。</w:t>
            </w:r>
          </w:p>
        </w:tc>
      </w:tr>
    </w:tbl>
    <w:p>
      <w:r>
        <w:br w:type="page"/>
      </w:r>
    </w:p>
    <w:p>
      <w:pPr>
        <w:pStyle w:val="Heading1"/>
        <w:pBdr>
          <w:bottom w:val="single" w:color="1F3A5F" w:sz="4" w:space="6"/>
        </w:pBdr>
        <w:shd w:fill="1F3A5F" w:val="clear"/>
        <w:spacing w:after="200" w:before="120"/>
      </w:pPr>
      <w:bookmarkStart w:name="sec5" w:id="1"/>
      <w:r>
        <w:rPr>
          <w:rFonts w:ascii="游ゴシック" w:cs="游ゴシック" w:eastAsia="游ゴシック" w:hAnsi="游ゴシック"/>
          <w:b/>
          <w:bCs/>
          <w:color w:val="FFFFFF"/>
          <w:sz w:val="30"/>
          <w:szCs w:val="30"/>
        </w:rPr>
        <w:t xml:space="preserve">5. グラフの見方</w:t>
      </w:r>
      <w:bookmarkEnd w:id="1"/>
    </w:p>
    <w:p>
      <w:pPr>
        <w:pStyle w:val="Heading2"/>
        <w:pBdr>
          <w:left w:val="single" w:color="2E75B6" w:sz="22" w:space="10"/>
        </w:pBdr>
        <w:spacing w:after="130" w:before="260"/>
      </w:pPr>
      <w:r>
        <w:rPr>
          <w:rFonts w:ascii="游ゴシック" w:cs="游ゴシック" w:eastAsia="游ゴシック" w:hAnsi="游ゴシック"/>
          <w:b/>
          <w:bCs/>
          <w:color w:val="1F3A5F"/>
          <w:sz w:val="25"/>
          <w:szCs w:val="25"/>
        </w:rPr>
        <w:t xml:space="preserve">5-1. 時系列チャート</w:t>
      </w:r>
    </w:p>
    <w:p>
      <w:pPr>
        <w:spacing w:after="130" w:line="320"/>
      </w:pPr>
      <w:r>
        <w:rPr>
          <w:rFonts w:ascii="游ゴシック" w:cs="游ゴシック" w:eastAsia="游ゴシック" w:hAnsi="游ゴシック"/>
          <w:sz w:val="21"/>
          <w:szCs w:val="21"/>
        </w:rPr>
        <w:t xml:space="preserve">製品を測定した時刻（横軸）と重さ（縦軸）を、点で並べたグラフです。製造中に重さがどう変化したかを、時間の流れで追うことができます。</w:t>
      </w:r>
    </w:p>
    <w:p>
      <w:pPr>
        <w:spacing w:after="60" w:before="60"/>
        <w:jc w:val="center"/>
      </w:pPr>
      <w:r>
        <w:drawing>
          <wp:inline distT="0" distB="0" distL="0" distR="0">
            <wp:extent cx="5715000" cy="3057525"/>
            <wp:effectExtent t="0" r="0" b="0" l="0"/>
            <wp:docPr id="1" name="timeseries" descr="timeseries" title="time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57525"/>
                    </a:xfrm>
                    <a:prstGeom prst="rect">
                      <a:avLst/>
                    </a:prstGeom>
                  </pic:spPr>
                </pic:pic>
              </a:graphicData>
            </a:graphic>
          </wp:inline>
        </w:drawing>
      </w:r>
    </w:p>
    <w:p>
      <w:pPr>
        <w:spacing w:after="200"/>
        <w:jc w:val="center"/>
      </w:pPr>
      <w:r>
        <w:rPr>
          <w:rFonts w:ascii="游ゴシック" w:cs="游ゴシック" w:eastAsia="游ゴシック" w:hAnsi="游ゴシック"/>
          <w:i/>
          <w:iCs/>
          <w:color w:val="7F8C8D"/>
          <w:sz w:val="18"/>
          <w:szCs w:val="18"/>
        </w:rPr>
        <w:t xml:space="preserve">▲ 時系列チャート（OK品のみ）の例</w:t>
      </w:r>
    </w:p>
    <w:p>
      <w:pPr>
        <w:spacing w:after="90" w:before="180"/>
      </w:pPr>
      <w:r>
        <w:rPr>
          <w:rFonts w:ascii="游ゴシック" w:cs="游ゴシック" w:eastAsia="游ゴシック" w:hAnsi="游ゴシック"/>
          <w:b/>
          <w:bCs/>
          <w:color w:val="2E75B6"/>
          <w:sz w:val="22"/>
          <w:szCs w:val="22"/>
        </w:rPr>
        <w:t xml:space="preserve">● </w:t>
      </w:r>
      <w:r>
        <w:rPr>
          <w:rFonts w:ascii="游ゴシック" w:cs="游ゴシック" w:eastAsia="游ゴシック" w:hAnsi="游ゴシック"/>
          <w:b/>
          <w:bCs/>
          <w:color w:val="1F3A5F"/>
          <w:sz w:val="22"/>
          <w:szCs w:val="22"/>
        </w:rPr>
        <w:t xml:space="preserve">記号の意味（OK品のみ）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CCCCC" w:sz="1"/>
              <w:left w:val="single" w:color="CCCCCC" w:sz="1"/>
              <w:bottom w:val="single" w:color="CCCCCC" w:sz="1"/>
              <w:right w:val="single" w:color="CCCCCC" w:sz="1"/>
            </w:tcBorders>
            <w:shd w:fill="1F3A5F" w:val="clear"/>
            <w:tcMar>
              <w:top w:type="dxa" w:w="70"/>
              <w:left w:type="dxa" w:w="130"/>
              <w:bottom w:type="dxa" w:w="70"/>
              <w:right w:type="dxa" w:w="130"/>
            </w:tcMar>
            <w:vAlign w:val="center"/>
          </w:tcPr>
          <w:p>
            <w:pPr>
              <w:spacing w:after="120" w:line="300"/>
            </w:pPr>
            <w:r>
              <w:rPr>
                <w:rFonts w:ascii="游ゴシック" w:cs="游ゴシック" w:eastAsia="游ゴシック" w:hAnsi="游ゴシック"/>
                <w:b/>
                <w:bCs/>
                <w:color w:val="FFFFFF"/>
                <w:sz w:val="20"/>
                <w:szCs w:val="20"/>
              </w:rPr>
              <w:t xml:space="preserve">記号</w:t>
            </w:r>
          </w:p>
        </w:tc>
        <w:tc>
          <w:tcPr>
            <w:tcW w:type="dxa" w:w="6460"/>
            <w:tcBorders>
              <w:top w:val="single" w:color="CCCCCC" w:sz="1"/>
              <w:left w:val="single" w:color="CCCCCC" w:sz="1"/>
              <w:bottom w:val="single" w:color="CCCCCC" w:sz="1"/>
              <w:right w:val="single" w:color="CCCCCC" w:sz="1"/>
            </w:tcBorders>
            <w:shd w:fill="1F3A5F" w:val="clear"/>
            <w:tcMar>
              <w:top w:type="dxa" w:w="70"/>
              <w:left w:type="dxa" w:w="130"/>
              <w:bottom w:type="dxa" w:w="70"/>
              <w:right w:type="dxa" w:w="130"/>
            </w:tcMar>
            <w:vAlign w:val="center"/>
          </w:tcPr>
          <w:p>
            <w:pPr>
              <w:spacing w:after="120" w:line="300"/>
            </w:pPr>
            <w:r>
              <w:rPr>
                <w:rFonts w:ascii="游ゴシック" w:cs="游ゴシック" w:eastAsia="游ゴシック" w:hAnsi="游ゴシック"/>
                <w:b/>
                <w:bCs/>
                <w:color w:val="FFFFFF"/>
                <w:sz w:val="20"/>
                <w:szCs w:val="20"/>
              </w:rPr>
              <w:t xml:space="preserve">意味</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pPr>
              <w:spacing w:line="290"/>
            </w:pPr>
            <w:r>
              <w:rPr>
                <w:rFonts w:ascii="游ゴシック" w:cs="游ゴシック" w:eastAsia="游ゴシック" w:hAnsi="游ゴシック"/>
                <w:b/>
                <w:bCs/>
                <w:color w:val="2E75B6"/>
                <w:sz w:val="20"/>
                <w:szCs w:val="20"/>
              </w:rPr>
              <w:t xml:space="preserve">青丸</w:t>
            </w:r>
          </w:p>
        </w:tc>
        <w:tc>
          <w:tcPr>
            <w:tcW w:type="dxa" w:w="64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pPr>
              <w:spacing w:line="290"/>
            </w:pPr>
            <w:r>
              <w:rPr>
                <w:rFonts w:ascii="游ゴシック" w:cs="游ゴシック" w:eastAsia="游ゴシック" w:hAnsi="游ゴシック"/>
                <w:sz w:val="20"/>
                <w:szCs w:val="20"/>
              </w:rPr>
              <w:t xml:space="preserve">OK品（合格品）</w:t>
            </w:r>
          </w:p>
        </w:tc>
      </w:tr>
      <w:tr>
        <w:tc>
          <w:tcPr>
            <w:tcW w:type="dxa" w:w="2900"/>
            <w:tcBorders>
              <w:top w:val="single" w:color="CCCCCC" w:sz="1"/>
              <w:left w:val="single" w:color="CCCCCC" w:sz="1"/>
              <w:bottom w:val="single" w:color="CCCCCC" w:sz="1"/>
              <w:right w:val="single" w:color="CCCCCC" w:sz="1"/>
            </w:tcBorders>
            <w:shd w:fill="EAF3F9" w:val="clear"/>
            <w:tcMar>
              <w:top w:type="dxa" w:w="70"/>
              <w:left w:type="dxa" w:w="130"/>
              <w:bottom w:type="dxa" w:w="70"/>
              <w:right w:type="dxa" w:w="130"/>
            </w:tcMar>
            <w:vAlign w:val="center"/>
          </w:tcPr>
          <w:p>
            <w:pPr>
              <w:spacing w:line="290"/>
            </w:pPr>
            <w:r>
              <w:rPr>
                <w:rFonts w:ascii="游ゴシック" w:cs="游ゴシック" w:eastAsia="游ゴシック" w:hAnsi="游ゴシック"/>
                <w:b/>
                <w:bCs/>
                <w:color w:val="C0392B"/>
                <w:sz w:val="20"/>
                <w:szCs w:val="20"/>
              </w:rPr>
              <w:t xml:space="preserve">赤い×印</w:t>
            </w:r>
          </w:p>
        </w:tc>
        <w:tc>
          <w:tcPr>
            <w:tcW w:type="dxa" w:w="6460"/>
            <w:tcBorders>
              <w:top w:val="single" w:color="CCCCCC" w:sz="1"/>
              <w:left w:val="single" w:color="CCCCCC" w:sz="1"/>
              <w:bottom w:val="single" w:color="CCCCCC" w:sz="1"/>
              <w:right w:val="single" w:color="CCCCCC" w:sz="1"/>
            </w:tcBorders>
            <w:shd w:fill="EAF3F9" w:val="clear"/>
            <w:tcMar>
              <w:top w:type="dxa" w:w="70"/>
              <w:left w:type="dxa" w:w="130"/>
              <w:bottom w:type="dxa" w:w="70"/>
              <w:right w:type="dxa" w:w="130"/>
            </w:tcMar>
            <w:vAlign w:val="center"/>
          </w:tcPr>
          <w:p>
            <w:pPr>
              <w:spacing w:line="290"/>
            </w:pPr>
            <w:r>
              <w:rPr>
                <w:rFonts w:ascii="游ゴシック" w:cs="游ゴシック" w:eastAsia="游ゴシック" w:hAnsi="游ゴシック"/>
                <w:sz w:val="20"/>
                <w:szCs w:val="20"/>
              </w:rPr>
              <w:t xml:space="preserve">外れ値（OK判定だが±3σを超えた重量の品）。最も重い・最も軽い外れ値には重量の数値が表示される。</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pPr>
              <w:spacing w:line="290"/>
            </w:pPr>
            <w:r>
              <w:rPr>
                <w:rFonts w:ascii="游ゴシック" w:cs="游ゴシック" w:eastAsia="游ゴシック" w:hAnsi="游ゴシック"/>
                <w:b/>
                <w:bCs/>
                <w:color w:val="C0392B"/>
                <w:sz w:val="20"/>
                <w:szCs w:val="20"/>
              </w:rPr>
              <w:t xml:space="preserve">赤い実線</w:t>
            </w:r>
          </w:p>
        </w:tc>
        <w:tc>
          <w:tcPr>
            <w:tcW w:type="dxa" w:w="64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pPr>
              <w:spacing w:line="290"/>
            </w:pPr>
            <w:r>
              <w:rPr>
                <w:rFonts w:ascii="游ゴシック" w:cs="游ゴシック" w:eastAsia="游ゴシック" w:hAnsi="游ゴシック"/>
                <w:sz w:val="20"/>
                <w:szCs w:val="20"/>
              </w:rPr>
              <w:t xml:space="preserve">OK品の平均値</w:t>
            </w:r>
          </w:p>
        </w:tc>
      </w:tr>
      <w:tr>
        <w:tc>
          <w:tcPr>
            <w:tcW w:type="dxa" w:w="2900"/>
            <w:tcBorders>
              <w:top w:val="single" w:color="CCCCCC" w:sz="1"/>
              <w:left w:val="single" w:color="CCCCCC" w:sz="1"/>
              <w:bottom w:val="single" w:color="CCCCCC" w:sz="1"/>
              <w:right w:val="single" w:color="CCCCCC" w:sz="1"/>
            </w:tcBorders>
            <w:shd w:fill="EAF3F9" w:val="clear"/>
            <w:tcMar>
              <w:top w:type="dxa" w:w="70"/>
              <w:left w:type="dxa" w:w="130"/>
              <w:bottom w:type="dxa" w:w="70"/>
              <w:right w:type="dxa" w:w="130"/>
            </w:tcMar>
            <w:vAlign w:val="center"/>
          </w:tcPr>
          <w:p>
            <w:pPr>
              <w:spacing w:line="290"/>
            </w:pPr>
            <w:r>
              <w:rPr>
                <w:rFonts w:ascii="游ゴシック" w:cs="游ゴシック" w:eastAsia="游ゴシック" w:hAnsi="游ゴシック"/>
                <w:b/>
                <w:bCs/>
                <w:color w:val="8A4B00"/>
                <w:sz w:val="20"/>
                <w:szCs w:val="20"/>
              </w:rPr>
              <w:t xml:space="preserve">オレンジ破線</w:t>
            </w:r>
          </w:p>
        </w:tc>
        <w:tc>
          <w:tcPr>
            <w:tcW w:type="dxa" w:w="6460"/>
            <w:tcBorders>
              <w:top w:val="single" w:color="CCCCCC" w:sz="1"/>
              <w:left w:val="single" w:color="CCCCCC" w:sz="1"/>
              <w:bottom w:val="single" w:color="CCCCCC" w:sz="1"/>
              <w:right w:val="single" w:color="CCCCCC" w:sz="1"/>
            </w:tcBorders>
            <w:shd w:fill="EAF3F9" w:val="clear"/>
            <w:tcMar>
              <w:top w:type="dxa" w:w="70"/>
              <w:left w:type="dxa" w:w="130"/>
              <w:bottom w:type="dxa" w:w="70"/>
              <w:right w:type="dxa" w:w="130"/>
            </w:tcMar>
            <w:vAlign w:val="center"/>
          </w:tcPr>
          <w:p>
            <w:pPr>
              <w:spacing w:line="290"/>
            </w:pPr>
            <w:r>
              <w:rPr>
                <w:rFonts w:ascii="游ゴシック" w:cs="游ゴシック" w:eastAsia="游ゴシック" w:hAnsi="游ゴシック"/>
                <w:sz w:val="20"/>
                <w:szCs w:val="20"/>
              </w:rPr>
              <w:t xml:space="preserve">±3σ の範囲。このはみ出しが多いと工程が安定していない。</w:t>
            </w:r>
          </w:p>
        </w:tc>
      </w:tr>
    </w:tbl>
    <w:p>
      <w:pPr>
        <w:spacing w:after="80"/>
      </w:pPr>
      <w:r>
        <w:rPr>
          <w:rFonts w:ascii="游ゴシック" w:cs="游ゴシック" w:eastAsia="游ゴシック" w:hAnsi="游ゴシック"/>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08A1E" w:sz="26" w:space="8"/>
              <w:bottom w:val="none"/>
              <w:right w:val="none"/>
            </w:tcBorders>
            <w:shd w:fill="FAF6EE" w:val="clear"/>
            <w:tcMar>
              <w:top w:type="dxa" w:w="120"/>
              <w:left w:type="dxa" w:w="200"/>
              <w:bottom w:type="dxa" w:w="120"/>
              <w:right w:type="dxa" w:w="160"/>
            </w:tcMar>
          </w:tcPr>
          <w:p>
            <w:pPr>
              <w:spacing w:after="70"/>
            </w:pPr>
            <w:r>
              <w:rPr>
                <w:rFonts w:ascii="游ゴシック" w:cs="游ゴシック" w:eastAsia="游ゴシック" w:hAnsi="游ゴシック"/>
                <w:b/>
                <w:bCs/>
                <w:color w:val="1F3A5F"/>
                <w:sz w:val="21"/>
                <w:szCs w:val="21"/>
              </w:rPr>
              <w:t xml:space="preserve">こんな形に注意</w:t>
            </w:r>
          </w:p>
          <w:p>
            <w:pPr>
              <w:spacing w:after="60" w:line="300"/>
            </w:pPr>
            <w:r>
              <w:rPr>
                <w:rFonts w:ascii="游ゴシック" w:cs="游ゴシック" w:eastAsia="游ゴシック" w:hAnsi="游ゴシック"/>
                <w:b/>
                <w:bCs/>
                <w:color w:val="1F3A5F"/>
                <w:sz w:val="20"/>
                <w:szCs w:val="20"/>
              </w:rPr>
              <w:t xml:space="preserve">点が全体的に上（下）にずれてくる</w:t>
            </w:r>
            <w:r>
              <w:rPr>
                <w:rFonts w:ascii="游ゴシック" w:cs="游ゴシック" w:eastAsia="游ゴシック" w:hAnsi="游ゴシック"/>
                <w:sz w:val="20"/>
                <w:szCs w:val="20"/>
              </w:rPr>
              <w:t xml:space="preserve"> → 製品が少しずつ重く（軽く）なっている。</w:t>
            </w:r>
          </w:p>
          <w:p>
            <w:pPr>
              <w:spacing w:after="60" w:line="300"/>
            </w:pPr>
            <w:r>
              <w:rPr>
                <w:rFonts w:ascii="游ゴシック" w:cs="游ゴシック" w:eastAsia="游ゴシック" w:hAnsi="游ゴシック"/>
                <w:b/>
                <w:bCs/>
                <w:color w:val="1F3A5F"/>
                <w:sz w:val="20"/>
                <w:szCs w:val="20"/>
              </w:rPr>
              <w:t xml:space="preserve">点が急に上下に散らばる</w:t>
            </w:r>
            <w:r>
              <w:rPr>
                <w:rFonts w:ascii="游ゴシック" w:cs="游ゴシック" w:eastAsia="游ゴシック" w:hAnsi="游ゴシック"/>
                <w:sz w:val="20"/>
                <w:szCs w:val="20"/>
              </w:rPr>
              <w:t xml:space="preserve"> → その時間帯に何かトラブルがあった可能性。</w:t>
            </w:r>
          </w:p>
          <w:p>
            <w:pPr>
              <w:spacing w:after="0" w:line="300"/>
            </w:pPr>
            <w:r>
              <w:rPr>
                <w:rFonts w:ascii="游ゴシック" w:cs="游ゴシック" w:eastAsia="游ゴシック" w:hAnsi="游ゴシック"/>
                <w:b/>
                <w:bCs/>
                <w:color w:val="1F3A5F"/>
                <w:sz w:val="20"/>
                <w:szCs w:val="20"/>
              </w:rPr>
              <w:t xml:space="preserve">特定の時刻に×印が集中する</w:t>
            </w:r>
            <w:r>
              <w:rPr>
                <w:rFonts w:ascii="游ゴシック" w:cs="游ゴシック" w:eastAsia="游ゴシック" w:hAnsi="游ゴシック"/>
                <w:sz w:val="20"/>
                <w:szCs w:val="20"/>
              </w:rPr>
              <w:t xml:space="preserve"> → その時刻に異常品が出ていた。</w:t>
            </w:r>
          </w:p>
        </w:tc>
      </w:tr>
    </w:tbl>
    <w:p>
      <w:pPr>
        <w:spacing w:after="60"/>
      </w:pPr>
      <w:r>
        <w:rPr>
          <w:rFonts w:ascii="游ゴシック" w:cs="游ゴシック" w:eastAsia="游ゴシック" w:hAnsi="游ゴシック"/>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26" w:space="8"/>
              <w:bottom w:val="none"/>
              <w:right w:val="none"/>
            </w:tcBorders>
            <w:shd w:fill="EAF3F9" w:val="clear"/>
            <w:tcMar>
              <w:top w:type="dxa" w:w="120"/>
              <w:left w:type="dxa" w:w="200"/>
              <w:bottom w:type="dxa" w:w="120"/>
              <w:right w:type="dxa" w:w="160"/>
            </w:tcMar>
          </w:tcPr>
          <w:p>
            <w:pPr>
              <w:spacing w:after="70"/>
            </w:pPr>
            <w:r>
              <w:rPr>
                <w:rFonts w:ascii="游ゴシック" w:cs="游ゴシック" w:eastAsia="游ゴシック" w:hAnsi="游ゴシック"/>
                <w:b/>
                <w:bCs/>
                <w:color w:val="1F3A5F"/>
                <w:sz w:val="21"/>
                <w:szCs w:val="21"/>
              </w:rPr>
              <w:t xml:space="preserve">2種類の時系列グラフ</w:t>
            </w:r>
          </w:p>
          <w:p>
            <w:pPr>
              <w:spacing w:after="60" w:line="300"/>
            </w:pPr>
            <w:r>
              <w:rPr>
                <w:rFonts w:ascii="游ゴシック" w:cs="游ゴシック" w:eastAsia="游ゴシック" w:hAnsi="游ゴシック"/>
                <w:b/>
                <w:bCs/>
                <w:color w:val="2E75B6"/>
                <w:sz w:val="20"/>
                <w:szCs w:val="20"/>
              </w:rPr>
              <w:t xml:space="preserve">OK品のみ</w:t>
            </w:r>
            <w:r>
              <w:rPr>
                <w:rFonts w:ascii="游ゴシック" w:cs="游ゴシック" w:eastAsia="游ゴシック" w:hAnsi="游ゴシック"/>
                <w:sz w:val="20"/>
                <w:szCs w:val="20"/>
              </w:rPr>
              <w:t xml:space="preserve"> … 合格品だけのグラフ。ばらつきや外れ値の確認に使う。</w:t>
            </w:r>
          </w:p>
          <w:p>
            <w:pPr>
              <w:spacing w:after="60" w:line="300"/>
            </w:pPr>
            <w:r>
              <w:rPr>
                <w:rFonts w:ascii="游ゴシック" w:cs="游ゴシック" w:eastAsia="游ゴシック" w:hAnsi="游ゴシック"/>
                <w:b/>
                <w:bCs/>
                <w:color w:val="1F3A5F"/>
                <w:sz w:val="20"/>
                <w:szCs w:val="20"/>
              </w:rPr>
              <w:t xml:space="preserve">全データ</w:t>
            </w:r>
            <w:r>
              <w:rPr>
                <w:rFonts w:ascii="游ゴシック" w:cs="游ゴシック" w:eastAsia="游ゴシック" w:hAnsi="游ゴシック"/>
                <w:sz w:val="20"/>
                <w:szCs w:val="20"/>
              </w:rPr>
              <w:t xml:space="preserve"> … OK・軽量・過量をすべて表示。不良がどの時間帯に出ているかの確認に使う。</w:t>
            </w:r>
          </w:p>
          <w:p>
            <w:pPr>
              <w:spacing w:after="0" w:line="300"/>
            </w:pPr>
            <w:r>
              <w:rPr>
                <w:rFonts w:ascii="游ゴシック" w:cs="游ゴシック" w:eastAsia="游ゴシック" w:hAnsi="游ゴシック"/>
                <w:color w:val="7F8C8D"/>
                <w:sz w:val="19"/>
                <w:szCs w:val="19"/>
              </w:rPr>
              <w:t xml:space="preserve">　（青丸＝OK、オレンジ下三角▽＝軽量、赤上三角△＝過量）</w:t>
            </w:r>
          </w:p>
        </w:tc>
      </w:tr>
    </w:tbl>
    <w:p>
      <w:r>
        <w:br w:type="page"/>
      </w:r>
    </w:p>
    <w:p>
      <w:pPr>
        <w:pStyle w:val="Heading2"/>
        <w:pBdr>
          <w:left w:val="single" w:color="2E75B6" w:sz="22" w:space="10"/>
        </w:pBdr>
        <w:spacing w:after="130" w:before="260"/>
      </w:pPr>
      <w:r>
        <w:rPr>
          <w:rFonts w:ascii="游ゴシック" w:cs="游ゴシック" w:eastAsia="游ゴシック" w:hAnsi="游ゴシック"/>
          <w:b/>
          <w:bCs/>
          <w:color w:val="1F3A5F"/>
          <w:sz w:val="25"/>
          <w:szCs w:val="25"/>
        </w:rPr>
        <w:t xml:space="preserve">5-2. ヒストグラム（分布グラフ）</w:t>
      </w:r>
    </w:p>
    <w:p>
      <w:pPr>
        <w:spacing w:after="130" w:line="320"/>
      </w:pPr>
      <w:r>
        <w:rPr>
          <w:rFonts w:ascii="游ゴシック" w:cs="游ゴシック" w:eastAsia="游ゴシック" w:hAnsi="游ゴシック"/>
          <w:sz w:val="21"/>
          <w:szCs w:val="21"/>
        </w:rPr>
        <w:t xml:space="preserve">製品の重さを、いくつかの「重さの帯」に分け、それぞれ何個あったかを棒グラフにしたものです。重さがどんなふうに散らばっているかを、一目で確認できます。</w:t>
      </w:r>
    </w:p>
    <w:p>
      <w:pPr>
        <w:spacing w:after="60" w:before="60"/>
        <w:jc w:val="center"/>
      </w:pPr>
      <w:r>
        <w:drawing>
          <wp:inline distT="0" distB="0" distL="0" distR="0">
            <wp:extent cx="5905500" cy="2619375"/>
            <wp:effectExtent t="0" r="0" b="0" l="0"/>
            <wp:docPr id="1" name="histogram" descr="histogram" title="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619375"/>
                    </a:xfrm>
                    <a:prstGeom prst="rect">
                      <a:avLst/>
                    </a:prstGeom>
                  </pic:spPr>
                </pic:pic>
              </a:graphicData>
            </a:graphic>
          </wp:inline>
        </w:drawing>
      </w:r>
    </w:p>
    <w:p>
      <w:pPr>
        <w:spacing w:after="200"/>
        <w:jc w:val="center"/>
      </w:pPr>
      <w:r>
        <w:rPr>
          <w:rFonts w:ascii="游ゴシック" w:cs="游ゴシック" w:eastAsia="游ゴシック" w:hAnsi="游ゴシック"/>
          <w:i/>
          <w:iCs/>
          <w:color w:val="7F8C8D"/>
          <w:sz w:val="18"/>
          <w:szCs w:val="18"/>
        </w:rPr>
        <w:t xml:space="preserve">▲ 正常なら山は1つ。山が2つに割れると要注意</w:t>
      </w:r>
    </w:p>
    <w:p>
      <w:pPr>
        <w:spacing w:after="90" w:before="180"/>
      </w:pPr>
      <w:r>
        <w:rPr>
          <w:rFonts w:ascii="游ゴシック" w:cs="游ゴシック" w:eastAsia="游ゴシック" w:hAnsi="游ゴシック"/>
          <w:b/>
          <w:bCs/>
          <w:color w:val="2E75B6"/>
          <w:sz w:val="22"/>
          <w:szCs w:val="22"/>
        </w:rPr>
        <w:t xml:space="preserve">● </w:t>
      </w:r>
      <w:r>
        <w:rPr>
          <w:rFonts w:ascii="游ゴシック" w:cs="游ゴシック" w:eastAsia="游ゴシック" w:hAnsi="游ゴシック"/>
          <w:b/>
          <w:bCs/>
          <w:color w:val="1F3A5F"/>
          <w:sz w:val="22"/>
          <w:szCs w:val="22"/>
        </w:rPr>
        <w:t xml:space="preserve">形からわかること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F3A5F" w:val="clear"/>
            <w:tcMar>
              <w:top w:type="dxa" w:w="70"/>
              <w:left w:type="dxa" w:w="130"/>
              <w:bottom w:type="dxa" w:w="70"/>
              <w:right w:type="dxa" w:w="130"/>
            </w:tcMar>
            <w:vAlign w:val="center"/>
          </w:tcPr>
          <w:p>
            <w:pPr>
              <w:spacing w:after="120" w:line="300"/>
            </w:pPr>
            <w:r>
              <w:rPr>
                <w:rFonts w:ascii="游ゴシック" w:cs="游ゴシック" w:eastAsia="游ゴシック" w:hAnsi="游ゴシック"/>
                <w:b/>
                <w:bCs/>
                <w:color w:val="FFFFFF"/>
                <w:sz w:val="20"/>
                <w:szCs w:val="20"/>
              </w:rPr>
              <w:t xml:space="preserve">グラフの形</w:t>
            </w:r>
          </w:p>
        </w:tc>
        <w:tc>
          <w:tcPr>
            <w:tcW w:type="dxa" w:w="5960"/>
            <w:tcBorders>
              <w:top w:val="single" w:color="CCCCCC" w:sz="1"/>
              <w:left w:val="single" w:color="CCCCCC" w:sz="1"/>
              <w:bottom w:val="single" w:color="CCCCCC" w:sz="1"/>
              <w:right w:val="single" w:color="CCCCCC" w:sz="1"/>
            </w:tcBorders>
            <w:shd w:fill="1F3A5F" w:val="clear"/>
            <w:tcMar>
              <w:top w:type="dxa" w:w="70"/>
              <w:left w:type="dxa" w:w="130"/>
              <w:bottom w:type="dxa" w:w="70"/>
              <w:right w:type="dxa" w:w="130"/>
            </w:tcMar>
            <w:vAlign w:val="center"/>
          </w:tcPr>
          <w:p>
            <w:pPr>
              <w:spacing w:after="120" w:line="300"/>
            </w:pPr>
            <w:r>
              <w:rPr>
                <w:rFonts w:ascii="游ゴシック" w:cs="游ゴシック" w:eastAsia="游ゴシック" w:hAnsi="游ゴシック"/>
                <w:b/>
                <w:bCs/>
                <w:color w:val="FFFFFF"/>
                <w:sz w:val="20"/>
                <w:szCs w:val="20"/>
              </w:rPr>
              <w:t xml:space="preserve">考えられること</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pPr>
              <w:spacing w:line="290"/>
            </w:pPr>
            <w:r>
              <w:rPr>
                <w:rFonts w:ascii="游ゴシック" w:cs="游ゴシック" w:eastAsia="游ゴシック" w:hAnsi="游ゴシック"/>
                <w:b/>
                <w:bCs/>
                <w:color w:val="2E8B57"/>
                <w:sz w:val="20"/>
                <w:szCs w:val="20"/>
              </w:rPr>
              <w:t xml:space="preserve">山が1つ（ベルの形）</w:t>
            </w:r>
          </w:p>
        </w:tc>
        <w:tc>
          <w:tcPr>
            <w:tcW w:type="dxa" w:w="5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pPr>
              <w:spacing w:line="290"/>
            </w:pPr>
            <w:r>
              <w:rPr>
                <w:rFonts w:ascii="游ゴシック" w:cs="游ゴシック" w:eastAsia="游ゴシック" w:hAnsi="游ゴシック"/>
                <w:sz w:val="20"/>
                <w:szCs w:val="20"/>
              </w:rPr>
              <w:t xml:space="preserve">正常。平均のあたりが中心になっている。</w:t>
            </w:r>
          </w:p>
        </w:tc>
      </w:tr>
      <w:tr>
        <w:tc>
          <w:tcPr>
            <w:tcW w:type="dxa" w:w="3400"/>
            <w:tcBorders>
              <w:top w:val="single" w:color="CCCCCC" w:sz="1"/>
              <w:left w:val="single" w:color="CCCCCC" w:sz="1"/>
              <w:bottom w:val="single" w:color="CCCCCC" w:sz="1"/>
              <w:right w:val="single" w:color="CCCCCC" w:sz="1"/>
            </w:tcBorders>
            <w:shd w:fill="EAF3F9" w:val="clear"/>
            <w:tcMar>
              <w:top w:type="dxa" w:w="70"/>
              <w:left w:type="dxa" w:w="130"/>
              <w:bottom w:type="dxa" w:w="70"/>
              <w:right w:type="dxa" w:w="130"/>
            </w:tcMar>
            <w:vAlign w:val="center"/>
          </w:tcPr>
          <w:p>
            <w:pPr>
              <w:spacing w:line="290"/>
            </w:pPr>
            <w:r>
              <w:rPr>
                <w:rFonts w:ascii="游ゴシック" w:cs="游ゴシック" w:eastAsia="游ゴシック" w:hAnsi="游ゴシック"/>
                <w:b/>
                <w:bCs/>
                <w:color w:val="C0392B"/>
                <w:sz w:val="20"/>
                <w:szCs w:val="20"/>
              </w:rPr>
              <w:t xml:space="preserve">山が2つある</w:t>
            </w:r>
          </w:p>
        </w:tc>
        <w:tc>
          <w:tcPr>
            <w:tcW w:type="dxa" w:w="5960"/>
            <w:tcBorders>
              <w:top w:val="single" w:color="CCCCCC" w:sz="1"/>
              <w:left w:val="single" w:color="CCCCCC" w:sz="1"/>
              <w:bottom w:val="single" w:color="CCCCCC" w:sz="1"/>
              <w:right w:val="single" w:color="CCCCCC" w:sz="1"/>
            </w:tcBorders>
            <w:shd w:fill="EAF3F9" w:val="clear"/>
            <w:tcMar>
              <w:top w:type="dxa" w:w="70"/>
              <w:left w:type="dxa" w:w="130"/>
              <w:bottom w:type="dxa" w:w="70"/>
              <w:right w:type="dxa" w:w="130"/>
            </w:tcMar>
            <w:vAlign w:val="center"/>
          </w:tcPr>
          <w:p>
            <w:pPr>
              <w:spacing w:line="290"/>
            </w:pPr>
            <w:r>
              <w:rPr>
                <w:rFonts w:ascii="游ゴシック" w:cs="游ゴシック" w:eastAsia="游ゴシック" w:hAnsi="游ゴシック"/>
                <w:sz w:val="20"/>
                <w:szCs w:val="20"/>
              </w:rPr>
              <w:t xml:space="preserve">条件の違う2種類の製品が混ざっている可能性。</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pPr>
              <w:spacing w:line="290"/>
            </w:pPr>
            <w:r>
              <w:rPr>
                <w:rFonts w:ascii="游ゴシック" w:cs="游ゴシック" w:eastAsia="游ゴシック" w:hAnsi="游ゴシック"/>
                <w:b/>
                <w:bCs/>
                <w:color w:val="C0392B"/>
                <w:sz w:val="20"/>
                <w:szCs w:val="20"/>
              </w:rPr>
              <w:t xml:space="preserve">山が左右に偏っている</w:t>
            </w:r>
          </w:p>
        </w:tc>
        <w:tc>
          <w:tcPr>
            <w:tcW w:type="dxa" w:w="5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pPr>
              <w:spacing w:line="290"/>
            </w:pPr>
            <w:r>
              <w:rPr>
                <w:rFonts w:ascii="游ゴシック" w:cs="游ゴシック" w:eastAsia="游ゴシック" w:hAnsi="游ゴシック"/>
                <w:sz w:val="20"/>
                <w:szCs w:val="20"/>
              </w:rPr>
              <w:t xml:space="preserve">充填量の調整がずれている可能性。</w:t>
            </w:r>
          </w:p>
        </w:tc>
      </w:tr>
      <w:tr>
        <w:tc>
          <w:tcPr>
            <w:tcW w:type="dxa" w:w="3400"/>
            <w:tcBorders>
              <w:top w:val="single" w:color="CCCCCC" w:sz="1"/>
              <w:left w:val="single" w:color="CCCCCC" w:sz="1"/>
              <w:bottom w:val="single" w:color="CCCCCC" w:sz="1"/>
              <w:right w:val="single" w:color="CCCCCC" w:sz="1"/>
            </w:tcBorders>
            <w:shd w:fill="EAF3F9" w:val="clear"/>
            <w:tcMar>
              <w:top w:type="dxa" w:w="70"/>
              <w:left w:type="dxa" w:w="130"/>
              <w:bottom w:type="dxa" w:w="70"/>
              <w:right w:type="dxa" w:w="130"/>
            </w:tcMar>
            <w:vAlign w:val="center"/>
          </w:tcPr>
          <w:p>
            <w:pPr>
              <w:spacing w:line="290"/>
            </w:pPr>
            <w:r>
              <w:rPr>
                <w:rFonts w:ascii="游ゴシック" w:cs="游ゴシック" w:eastAsia="游ゴシック" w:hAnsi="游ゴシック"/>
                <w:b/>
                <w:bCs/>
                <w:color w:val="C0392B"/>
                <w:sz w:val="20"/>
                <w:szCs w:val="20"/>
              </w:rPr>
              <w:t xml:space="preserve">裾（すそ）が長い</w:t>
            </w:r>
          </w:p>
        </w:tc>
        <w:tc>
          <w:tcPr>
            <w:tcW w:type="dxa" w:w="5960"/>
            <w:tcBorders>
              <w:top w:val="single" w:color="CCCCCC" w:sz="1"/>
              <w:left w:val="single" w:color="CCCCCC" w:sz="1"/>
              <w:bottom w:val="single" w:color="CCCCCC" w:sz="1"/>
              <w:right w:val="single" w:color="CCCCCC" w:sz="1"/>
            </w:tcBorders>
            <w:shd w:fill="EAF3F9" w:val="clear"/>
            <w:tcMar>
              <w:top w:type="dxa" w:w="70"/>
              <w:left w:type="dxa" w:w="130"/>
              <w:bottom w:type="dxa" w:w="70"/>
              <w:right w:type="dxa" w:w="130"/>
            </w:tcMar>
            <w:vAlign w:val="center"/>
          </w:tcPr>
          <w:p>
            <w:pPr>
              <w:spacing w:line="290"/>
            </w:pPr>
            <w:r>
              <w:rPr>
                <w:rFonts w:ascii="游ゴシック" w:cs="游ゴシック" w:eastAsia="游ゴシック" w:hAnsi="游ゴシック"/>
                <w:sz w:val="20"/>
                <w:szCs w:val="20"/>
              </w:rPr>
              <w:t xml:space="preserve">極端に重い・軽い個体が混ざっている可能性。</w:t>
            </w:r>
          </w:p>
        </w:tc>
      </w:tr>
    </w:tbl>
    <w:p>
      <w:r>
        <w:br w:type="page"/>
      </w:r>
    </w:p>
    <w:p>
      <w:pPr>
        <w:pStyle w:val="Heading1"/>
        <w:pBdr>
          <w:bottom w:val="single" w:color="1F3A5F" w:sz="4" w:space="6"/>
        </w:pBdr>
        <w:shd w:fill="1F3A5F" w:val="clear"/>
        <w:spacing w:after="200" w:before="120"/>
      </w:pPr>
      <w:bookmarkStart w:name="sec6" w:id="1"/>
      <w:r>
        <w:rPr>
          <w:rFonts w:ascii="游ゴシック" w:cs="游ゴシック" w:eastAsia="游ゴシック" w:hAnsi="游ゴシック"/>
          <w:b/>
          <w:bCs/>
          <w:color w:val="FFFFFF"/>
          <w:sz w:val="30"/>
          <w:szCs w:val="30"/>
        </w:rPr>
        <w:t xml:space="preserve">6. ほかのシートについて</w:t>
      </w:r>
      <w:bookmarkEnd w:id="1"/>
    </w:p>
    <w:p>
      <w:pPr>
        <w:spacing w:after="130" w:line="320"/>
      </w:pPr>
      <w:r>
        <w:rPr>
          <w:rFonts w:ascii="游ゴシック" w:cs="游ゴシック" w:eastAsia="游ゴシック" w:hAnsi="游ゴシック"/>
          <w:sz w:val="21"/>
          <w:szCs w:val="21"/>
        </w:rPr>
        <w:t xml:space="preserve">分析レポート以外のシートは、詳しく見たいときの「拡大表示用」や「生データ」です。ふだんは見なくても大丈夫ですが、原因を調べるときに役立ちます。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CCCCCC" w:sz="1"/>
              <w:left w:val="single" w:color="CCCCCC" w:sz="1"/>
              <w:bottom w:val="single" w:color="CCCCCC" w:sz="1"/>
              <w:right w:val="single" w:color="CCCCCC" w:sz="1"/>
            </w:tcBorders>
            <w:shd w:fill="1F3A5F" w:val="clear"/>
            <w:tcMar>
              <w:top w:type="dxa" w:w="70"/>
              <w:left w:type="dxa" w:w="130"/>
              <w:bottom w:type="dxa" w:w="70"/>
              <w:right w:type="dxa" w:w="130"/>
            </w:tcMar>
            <w:vAlign w:val="center"/>
          </w:tcPr>
          <w:p>
            <w:pPr>
              <w:spacing w:after="120" w:line="300"/>
            </w:pPr>
            <w:r>
              <w:rPr>
                <w:rFonts w:ascii="游ゴシック" w:cs="游ゴシック" w:eastAsia="游ゴシック" w:hAnsi="游ゴシック"/>
                <w:b/>
                <w:bCs/>
                <w:color w:val="FFFFFF"/>
                <w:sz w:val="20"/>
                <w:szCs w:val="20"/>
              </w:rPr>
              <w:t xml:space="preserve">シート名</w:t>
            </w:r>
          </w:p>
        </w:tc>
        <w:tc>
          <w:tcPr>
            <w:tcW w:type="dxa" w:w="6260"/>
            <w:tcBorders>
              <w:top w:val="single" w:color="CCCCCC" w:sz="1"/>
              <w:left w:val="single" w:color="CCCCCC" w:sz="1"/>
              <w:bottom w:val="single" w:color="CCCCCC" w:sz="1"/>
              <w:right w:val="single" w:color="CCCCCC" w:sz="1"/>
            </w:tcBorders>
            <w:shd w:fill="1F3A5F" w:val="clear"/>
            <w:tcMar>
              <w:top w:type="dxa" w:w="70"/>
              <w:left w:type="dxa" w:w="130"/>
              <w:bottom w:type="dxa" w:w="70"/>
              <w:right w:type="dxa" w:w="130"/>
            </w:tcMar>
            <w:vAlign w:val="center"/>
          </w:tcPr>
          <w:p>
            <w:pPr>
              <w:spacing w:after="120" w:line="300"/>
            </w:pPr>
            <w:r>
              <w:rPr>
                <w:rFonts w:ascii="游ゴシック" w:cs="游ゴシック" w:eastAsia="游ゴシック" w:hAnsi="游ゴシック"/>
                <w:b/>
                <w:bCs/>
                <w:color w:val="FFFFFF"/>
                <w:sz w:val="20"/>
                <w:szCs w:val="20"/>
              </w:rPr>
              <w:t xml:space="preserve">内容</w:t>
            </w:r>
          </w:p>
        </w:tc>
      </w:tr>
      <w:tr>
        <w:tc>
          <w:tcPr>
            <w:tcW w:type="dxa" w:w="3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pPr>
              <w:spacing w:line="290"/>
            </w:pPr>
            <w:r>
              <w:rPr>
                <w:rFonts w:ascii="游ゴシック" w:cs="游ゴシック" w:eastAsia="游ゴシック" w:hAnsi="游ゴシック"/>
                <w:b/>
                <w:bCs/>
                <w:color w:val="1F3A5F"/>
                <w:sz w:val="20"/>
                <w:szCs w:val="20"/>
              </w:rPr>
              <w:t xml:space="preserve">全データ時系列</w:t>
            </w:r>
          </w:p>
        </w:tc>
        <w:tc>
          <w:tcPr>
            <w:tcW w:type="dxa" w:w="6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pPr>
              <w:spacing w:line="290"/>
            </w:pPr>
            <w:r>
              <w:rPr>
                <w:rFonts w:ascii="游ゴシック" w:cs="游ゴシック" w:eastAsia="游ゴシック" w:hAnsi="游ゴシック"/>
                <w:sz w:val="20"/>
                <w:szCs w:val="20"/>
              </w:rPr>
              <w:t xml:space="preserve">OK・軽量・過量をすべて時間順に表示したグラフの拡大表示用。</w:t>
            </w:r>
          </w:p>
        </w:tc>
      </w:tr>
      <w:tr>
        <w:tc>
          <w:tcPr>
            <w:tcW w:type="dxa" w:w="3100"/>
            <w:tcBorders>
              <w:top w:val="single" w:color="CCCCCC" w:sz="1"/>
              <w:left w:val="single" w:color="CCCCCC" w:sz="1"/>
              <w:bottom w:val="single" w:color="CCCCCC" w:sz="1"/>
              <w:right w:val="single" w:color="CCCCCC" w:sz="1"/>
            </w:tcBorders>
            <w:shd w:fill="EAF3F9" w:val="clear"/>
            <w:tcMar>
              <w:top w:type="dxa" w:w="70"/>
              <w:left w:type="dxa" w:w="130"/>
              <w:bottom w:type="dxa" w:w="70"/>
              <w:right w:type="dxa" w:w="130"/>
            </w:tcMar>
            <w:vAlign w:val="center"/>
          </w:tcPr>
          <w:p>
            <w:pPr>
              <w:spacing w:line="290"/>
            </w:pPr>
            <w:r>
              <w:rPr>
                <w:rFonts w:ascii="游ゴシック" w:cs="游ゴシック" w:eastAsia="游ゴシック" w:hAnsi="游ゴシック"/>
                <w:b/>
                <w:bCs/>
                <w:color w:val="1F3A5F"/>
                <w:sz w:val="20"/>
                <w:szCs w:val="20"/>
              </w:rPr>
              <w:t xml:space="preserve">全データ</w:t>
            </w:r>
          </w:p>
        </w:tc>
        <w:tc>
          <w:tcPr>
            <w:tcW w:type="dxa" w:w="6260"/>
            <w:tcBorders>
              <w:top w:val="single" w:color="CCCCCC" w:sz="1"/>
              <w:left w:val="single" w:color="CCCCCC" w:sz="1"/>
              <w:bottom w:val="single" w:color="CCCCCC" w:sz="1"/>
              <w:right w:val="single" w:color="CCCCCC" w:sz="1"/>
            </w:tcBorders>
            <w:shd w:fill="EAF3F9" w:val="clear"/>
            <w:tcMar>
              <w:top w:type="dxa" w:w="70"/>
              <w:left w:type="dxa" w:w="130"/>
              <w:bottom w:type="dxa" w:w="70"/>
              <w:right w:type="dxa" w:w="130"/>
            </w:tcMar>
            <w:vAlign w:val="center"/>
          </w:tcPr>
          <w:p>
            <w:pPr>
              <w:spacing w:line="290"/>
            </w:pPr>
            <w:r>
              <w:rPr>
                <w:rFonts w:ascii="游ゴシック" w:cs="游ゴシック" w:eastAsia="游ゴシック" w:hAnsi="游ゴシック"/>
                <w:sz w:val="20"/>
                <w:szCs w:val="20"/>
              </w:rPr>
              <w:t xml:space="preserve">測定した全件の生データ（測定値出力No.・日付時刻・測定値・ランクコードの4列）。</w:t>
            </w:r>
            <w:r>
              <w:rPr>
                <w:rFonts w:ascii="游ゴシック" w:cs="游ゴシック" w:eastAsia="游ゴシック" w:hAnsi="游ゴシック"/>
                <w:color w:val="C0392B"/>
                <w:sz w:val="20"/>
                <w:szCs w:val="20"/>
              </w:rPr>
              <w:t xml:space="preserve">軽量・過量の行は赤色で表示されます。</w:t>
            </w:r>
          </w:p>
        </w:tc>
      </w:tr>
      <w:tr>
        <w:tc>
          <w:tcPr>
            <w:tcW w:type="dxa" w:w="3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pPr>
              <w:spacing w:line="290"/>
            </w:pPr>
            <w:r>
              <w:rPr>
                <w:rFonts w:ascii="游ゴシック" w:cs="游ゴシック" w:eastAsia="游ゴシック" w:hAnsi="游ゴシック"/>
                <w:b/>
                <w:bCs/>
                <w:color w:val="1F3A5F"/>
                <w:sz w:val="20"/>
                <w:szCs w:val="20"/>
              </w:rPr>
              <w:t xml:space="preserve">ヒストグラム（OK品のみ）</w:t>
            </w:r>
          </w:p>
        </w:tc>
        <w:tc>
          <w:tcPr>
            <w:tcW w:type="dxa" w:w="6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pPr>
              <w:spacing w:line="290"/>
            </w:pPr>
            <w:r>
              <w:rPr>
                <w:rFonts w:ascii="游ゴシック" w:cs="游ゴシック" w:eastAsia="游ゴシック" w:hAnsi="游ゴシック"/>
                <w:sz w:val="20"/>
                <w:szCs w:val="20"/>
              </w:rPr>
              <w:t xml:space="preserve">OK品の重さの分布を山型グラフで表示したもの（拡大表示用）。</w:t>
            </w:r>
          </w:p>
        </w:tc>
      </w:tr>
      <w:tr>
        <w:tc>
          <w:tcPr>
            <w:tcW w:type="dxa" w:w="3100"/>
            <w:tcBorders>
              <w:top w:val="single" w:color="CCCCCC" w:sz="1"/>
              <w:left w:val="single" w:color="CCCCCC" w:sz="1"/>
              <w:bottom w:val="single" w:color="CCCCCC" w:sz="1"/>
              <w:right w:val="single" w:color="CCCCCC" w:sz="1"/>
            </w:tcBorders>
            <w:shd w:fill="EAF3F9" w:val="clear"/>
            <w:tcMar>
              <w:top w:type="dxa" w:w="70"/>
              <w:left w:type="dxa" w:w="130"/>
              <w:bottom w:type="dxa" w:w="70"/>
              <w:right w:type="dxa" w:w="130"/>
            </w:tcMar>
            <w:vAlign w:val="center"/>
          </w:tcPr>
          <w:p>
            <w:pPr>
              <w:spacing w:line="290"/>
            </w:pPr>
            <w:r>
              <w:rPr>
                <w:rFonts w:ascii="游ゴシック" w:cs="游ゴシック" w:eastAsia="游ゴシック" w:hAnsi="游ゴシック"/>
                <w:b/>
                <w:bCs/>
                <w:color w:val="1F3A5F"/>
                <w:sz w:val="20"/>
                <w:szCs w:val="20"/>
              </w:rPr>
              <w:t xml:space="preserve">時系列チャート（OK品のみ）</w:t>
            </w:r>
          </w:p>
        </w:tc>
        <w:tc>
          <w:tcPr>
            <w:tcW w:type="dxa" w:w="6260"/>
            <w:tcBorders>
              <w:top w:val="single" w:color="CCCCCC" w:sz="1"/>
              <w:left w:val="single" w:color="CCCCCC" w:sz="1"/>
              <w:bottom w:val="single" w:color="CCCCCC" w:sz="1"/>
              <w:right w:val="single" w:color="CCCCCC" w:sz="1"/>
            </w:tcBorders>
            <w:shd w:fill="EAF3F9" w:val="clear"/>
            <w:tcMar>
              <w:top w:type="dxa" w:w="70"/>
              <w:left w:type="dxa" w:w="130"/>
              <w:bottom w:type="dxa" w:w="70"/>
              <w:right w:type="dxa" w:w="130"/>
            </w:tcMar>
            <w:vAlign w:val="center"/>
          </w:tcPr>
          <w:p>
            <w:pPr>
              <w:spacing w:line="290"/>
            </w:pPr>
            <w:r>
              <w:rPr>
                <w:rFonts w:ascii="游ゴシック" w:cs="游ゴシック" w:eastAsia="游ゴシック" w:hAnsi="游ゴシック"/>
                <w:sz w:val="20"/>
                <w:szCs w:val="20"/>
              </w:rPr>
              <w:t xml:space="preserve">OK品の時系列グラフの拡大表示用。</w:t>
            </w:r>
          </w:p>
        </w:tc>
      </w:tr>
      <w:tr>
        <w:tc>
          <w:tcPr>
            <w:tcW w:type="dxa" w:w="3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pPr>
              <w:spacing w:line="290"/>
            </w:pPr>
            <w:r>
              <w:rPr>
                <w:rFonts w:ascii="游ゴシック" w:cs="游ゴシック" w:eastAsia="游ゴシック" w:hAnsi="游ゴシック"/>
                <w:b/>
                <w:bCs/>
                <w:color w:val="1F3A5F"/>
                <w:sz w:val="20"/>
                <w:szCs w:val="20"/>
              </w:rPr>
              <w:t xml:space="preserve">全OKデータ</w:t>
            </w:r>
          </w:p>
        </w:tc>
        <w:tc>
          <w:tcPr>
            <w:tcW w:type="dxa" w:w="6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pPr>
              <w:spacing w:line="290"/>
            </w:pPr>
            <w:r>
              <w:rPr>
                <w:rFonts w:ascii="游ゴシック" w:cs="游ゴシック" w:eastAsia="游ゴシック" w:hAnsi="游ゴシック"/>
                <w:sz w:val="20"/>
                <w:szCs w:val="20"/>
              </w:rPr>
              <w:t xml:space="preserve">OK品だけの生データ一覧（</w:t>
            </w:r>
            <w:r>
              <w:rPr>
                <w:rFonts w:ascii="游ゴシック" w:cs="游ゴシック" w:eastAsia="游ゴシック" w:hAnsi="游ゴシック"/>
                <w:color w:val="C0392B"/>
                <w:sz w:val="20"/>
                <w:szCs w:val="20"/>
              </w:rPr>
              <w:t xml:space="preserve">外れ値は赤色</w:t>
            </w:r>
            <w:r>
              <w:rPr>
                <w:rFonts w:ascii="游ゴシック" w:cs="游ゴシック" w:eastAsia="游ゴシック" w:hAnsi="游ゴシック"/>
                <w:sz w:val="20"/>
                <w:szCs w:val="20"/>
              </w:rPr>
              <w:t xml:space="preserve">で表示）。</w:t>
            </w:r>
          </w:p>
        </w:tc>
      </w:tr>
      <w:tr>
        <w:tc>
          <w:tcPr>
            <w:tcW w:type="dxa" w:w="3100"/>
            <w:tcBorders>
              <w:top w:val="single" w:color="CCCCCC" w:sz="1"/>
              <w:left w:val="single" w:color="CCCCCC" w:sz="1"/>
              <w:bottom w:val="single" w:color="CCCCCC" w:sz="1"/>
              <w:right w:val="single" w:color="CCCCCC" w:sz="1"/>
            </w:tcBorders>
            <w:shd w:fill="EAF3F9" w:val="clear"/>
            <w:tcMar>
              <w:top w:type="dxa" w:w="70"/>
              <w:left w:type="dxa" w:w="130"/>
              <w:bottom w:type="dxa" w:w="70"/>
              <w:right w:type="dxa" w:w="130"/>
            </w:tcMar>
            <w:vAlign w:val="center"/>
          </w:tcPr>
          <w:p>
            <w:pPr>
              <w:spacing w:line="290"/>
            </w:pPr>
            <w:r>
              <w:rPr>
                <w:rFonts w:ascii="游ゴシック" w:cs="游ゴシック" w:eastAsia="游ゴシック" w:hAnsi="游ゴシック"/>
                <w:b/>
                <w:bCs/>
                <w:color w:val="1F3A5F"/>
                <w:sz w:val="20"/>
                <w:szCs w:val="20"/>
              </w:rPr>
              <w:t xml:space="preserve">全外れ値（±3σ超）</w:t>
            </w:r>
          </w:p>
        </w:tc>
        <w:tc>
          <w:tcPr>
            <w:tcW w:type="dxa" w:w="6260"/>
            <w:tcBorders>
              <w:top w:val="single" w:color="CCCCCC" w:sz="1"/>
              <w:left w:val="single" w:color="CCCCCC" w:sz="1"/>
              <w:bottom w:val="single" w:color="CCCCCC" w:sz="1"/>
              <w:right w:val="single" w:color="CCCCCC" w:sz="1"/>
            </w:tcBorders>
            <w:shd w:fill="EAF3F9" w:val="clear"/>
            <w:tcMar>
              <w:top w:type="dxa" w:w="70"/>
              <w:left w:type="dxa" w:w="130"/>
              <w:bottom w:type="dxa" w:w="70"/>
              <w:right w:type="dxa" w:w="130"/>
            </w:tcMar>
            <w:vAlign w:val="center"/>
          </w:tcPr>
          <w:p>
            <w:pPr>
              <w:spacing w:line="290"/>
            </w:pPr>
            <w:r>
              <w:rPr>
                <w:rFonts w:ascii="游ゴシック" w:cs="游ゴシック" w:eastAsia="游ゴシック" w:hAnsi="游ゴシック"/>
                <w:sz w:val="20"/>
                <w:szCs w:val="20"/>
              </w:rPr>
              <w:t xml:space="preserve">±3σの範囲を超えた測定値の一覧。</w:t>
            </w:r>
          </w:p>
        </w:tc>
      </w:tr>
    </w:tbl>
    <w:p>
      <w:r>
        <w:br w:type="page"/>
      </w:r>
    </w:p>
    <w:p>
      <w:pPr>
        <w:pStyle w:val="Heading1"/>
        <w:pBdr>
          <w:bottom w:val="single" w:color="1F3A5F" w:sz="4" w:space="6"/>
        </w:pBdr>
        <w:shd w:fill="1F3A5F" w:val="clear"/>
        <w:spacing w:after="200" w:before="120"/>
      </w:pPr>
      <w:bookmarkStart w:name="sec7" w:id="1"/>
      <w:r>
        <w:rPr>
          <w:rFonts w:ascii="游ゴシック" w:cs="游ゴシック" w:eastAsia="游ゴシック" w:hAnsi="游ゴシック"/>
          <w:b/>
          <w:bCs/>
          <w:color w:val="FFFFFF"/>
          <w:sz w:val="30"/>
          <w:szCs w:val="30"/>
        </w:rPr>
        <w:t xml:space="preserve">7. 困ったときは（早見表）</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F3A5F" w:val="clear"/>
            <w:tcMar>
              <w:top w:type="dxa" w:w="70"/>
              <w:left w:type="dxa" w:w="130"/>
              <w:bottom w:type="dxa" w:w="70"/>
              <w:right w:type="dxa" w:w="130"/>
            </w:tcMar>
            <w:vAlign w:val="center"/>
          </w:tcPr>
          <w:p>
            <w:pPr>
              <w:spacing w:after="120" w:line="300"/>
            </w:pPr>
            <w:r>
              <w:rPr>
                <w:rFonts w:ascii="游ゴシック" w:cs="游ゴシック" w:eastAsia="游ゴシック" w:hAnsi="游ゴシック"/>
                <w:b/>
                <w:bCs/>
                <w:color w:val="FFFFFF"/>
                <w:sz w:val="20"/>
                <w:szCs w:val="20"/>
              </w:rPr>
              <w:t xml:space="preserve">こんなとき</w:t>
            </w:r>
          </w:p>
        </w:tc>
        <w:tc>
          <w:tcPr>
            <w:tcW w:type="dxa" w:w="5960"/>
            <w:tcBorders>
              <w:top w:val="single" w:color="CCCCCC" w:sz="1"/>
              <w:left w:val="single" w:color="CCCCCC" w:sz="1"/>
              <w:bottom w:val="single" w:color="CCCCCC" w:sz="1"/>
              <w:right w:val="single" w:color="CCCCCC" w:sz="1"/>
            </w:tcBorders>
            <w:shd w:fill="1F3A5F" w:val="clear"/>
            <w:tcMar>
              <w:top w:type="dxa" w:w="70"/>
              <w:left w:type="dxa" w:w="130"/>
              <w:bottom w:type="dxa" w:w="70"/>
              <w:right w:type="dxa" w:w="130"/>
            </w:tcMar>
            <w:vAlign w:val="center"/>
          </w:tcPr>
          <w:p>
            <w:pPr>
              <w:spacing w:after="120" w:line="300"/>
            </w:pPr>
            <w:r>
              <w:rPr>
                <w:rFonts w:ascii="游ゴシック" w:cs="游ゴシック" w:eastAsia="游ゴシック" w:hAnsi="游ゴシック"/>
                <w:b/>
                <w:bCs/>
                <w:color w:val="FFFFFF"/>
                <w:sz w:val="20"/>
                <w:szCs w:val="20"/>
              </w:rPr>
              <w:t xml:space="preserve">どうする</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pPr>
              <w:spacing w:line="290"/>
            </w:pPr>
            <w:r>
              <w:rPr>
                <w:rFonts w:ascii="游ゴシック" w:cs="游ゴシック" w:eastAsia="游ゴシック" w:hAnsi="游ゴシック"/>
                <w:b/>
                <w:bCs/>
                <w:color w:val="C0392B"/>
                <w:sz w:val="20"/>
                <w:szCs w:val="20"/>
              </w:rPr>
              <w:t xml:space="preserve">不良率が高い</w:t>
            </w:r>
          </w:p>
        </w:tc>
        <w:tc>
          <w:tcPr>
            <w:tcW w:type="dxa" w:w="5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pPr>
              <w:spacing w:line="290"/>
            </w:pPr>
            <w:r>
              <w:rPr>
                <w:rFonts w:ascii="游ゴシック" w:cs="游ゴシック" w:eastAsia="游ゴシック" w:hAnsi="游ゴシック"/>
                <w:sz w:val="20"/>
                <w:szCs w:val="20"/>
              </w:rPr>
              <w:t xml:space="preserve">いつ頃から増えたかを「全データ時系列」グラフで確認する。</w:t>
            </w:r>
          </w:p>
        </w:tc>
      </w:tr>
      <w:tr>
        <w:tc>
          <w:tcPr>
            <w:tcW w:type="dxa" w:w="3400"/>
            <w:tcBorders>
              <w:top w:val="single" w:color="CCCCCC" w:sz="1"/>
              <w:left w:val="single" w:color="CCCCCC" w:sz="1"/>
              <w:bottom w:val="single" w:color="CCCCCC" w:sz="1"/>
              <w:right w:val="single" w:color="CCCCCC" w:sz="1"/>
            </w:tcBorders>
            <w:shd w:fill="EAF3F9" w:val="clear"/>
            <w:tcMar>
              <w:top w:type="dxa" w:w="70"/>
              <w:left w:type="dxa" w:w="130"/>
              <w:bottom w:type="dxa" w:w="70"/>
              <w:right w:type="dxa" w:w="130"/>
            </w:tcMar>
            <w:vAlign w:val="center"/>
          </w:tcPr>
          <w:p>
            <w:pPr>
              <w:spacing w:line="290"/>
            </w:pPr>
            <w:r>
              <w:rPr>
                <w:rFonts w:ascii="游ゴシック" w:cs="游ゴシック" w:eastAsia="游ゴシック" w:hAnsi="游ゴシック"/>
                <w:b/>
                <w:bCs/>
                <w:color w:val="C0392B"/>
                <w:sz w:val="20"/>
                <w:szCs w:val="20"/>
              </w:rPr>
              <w:t xml:space="preserve">外れ値が多い</w:t>
            </w:r>
          </w:p>
        </w:tc>
        <w:tc>
          <w:tcPr>
            <w:tcW w:type="dxa" w:w="5960"/>
            <w:tcBorders>
              <w:top w:val="single" w:color="CCCCCC" w:sz="1"/>
              <w:left w:val="single" w:color="CCCCCC" w:sz="1"/>
              <w:bottom w:val="single" w:color="CCCCCC" w:sz="1"/>
              <w:right w:val="single" w:color="CCCCCC" w:sz="1"/>
            </w:tcBorders>
            <w:shd w:fill="EAF3F9" w:val="clear"/>
            <w:tcMar>
              <w:top w:type="dxa" w:w="70"/>
              <w:left w:type="dxa" w:w="130"/>
              <w:bottom w:type="dxa" w:w="70"/>
              <w:right w:type="dxa" w:w="130"/>
            </w:tcMar>
            <w:vAlign w:val="center"/>
          </w:tcPr>
          <w:p>
            <w:pPr>
              <w:spacing w:line="290"/>
            </w:pPr>
            <w:r>
              <w:rPr>
                <w:rFonts w:ascii="游ゴシック" w:cs="游ゴシック" w:eastAsia="游ゴシック" w:hAnsi="游ゴシック"/>
                <w:sz w:val="20"/>
                <w:szCs w:val="20"/>
              </w:rPr>
              <w:t xml:space="preserve">OK品の中の異常を「時系列チャート（OK品のみ）」で確認する。</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pPr>
              <w:spacing w:line="290"/>
            </w:pPr>
            <w:r>
              <w:rPr>
                <w:rFonts w:ascii="游ゴシック" w:cs="游ゴシック" w:eastAsia="游ゴシック" w:hAnsi="游ゴシック"/>
                <w:b/>
                <w:bCs/>
                <w:color w:val="C0392B"/>
                <w:sz w:val="20"/>
                <w:szCs w:val="20"/>
              </w:rPr>
              <w:t xml:space="preserve">σ（ばらつき）が大きい</w:t>
            </w:r>
          </w:p>
        </w:tc>
        <w:tc>
          <w:tcPr>
            <w:tcW w:type="dxa" w:w="5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pPr>
              <w:spacing w:line="290"/>
            </w:pPr>
            <w:r>
              <w:rPr>
                <w:rFonts w:ascii="游ゴシック" w:cs="游ゴシック" w:eastAsia="游ゴシック" w:hAnsi="游ゴシック"/>
                <w:sz w:val="20"/>
                <w:szCs w:val="20"/>
              </w:rPr>
              <w:t xml:space="preserve">ばらつきの原因（原材料・設備・充填量など）を調査する。</w:t>
            </w:r>
          </w:p>
        </w:tc>
      </w:tr>
      <w:tr>
        <w:tc>
          <w:tcPr>
            <w:tcW w:type="dxa" w:w="3400"/>
            <w:tcBorders>
              <w:top w:val="single" w:color="CCCCCC" w:sz="1"/>
              <w:left w:val="single" w:color="CCCCCC" w:sz="1"/>
              <w:bottom w:val="single" w:color="CCCCCC" w:sz="1"/>
              <w:right w:val="single" w:color="CCCCCC" w:sz="1"/>
            </w:tcBorders>
            <w:shd w:fill="EAF3F9" w:val="clear"/>
            <w:tcMar>
              <w:top w:type="dxa" w:w="70"/>
              <w:left w:type="dxa" w:w="130"/>
              <w:bottom w:type="dxa" w:w="70"/>
              <w:right w:type="dxa" w:w="130"/>
            </w:tcMar>
            <w:vAlign w:val="center"/>
          </w:tcPr>
          <w:p>
            <w:pPr>
              <w:spacing w:line="290"/>
            </w:pPr>
            <w:r>
              <w:rPr>
                <w:rFonts w:ascii="游ゴシック" w:cs="游ゴシック" w:eastAsia="游ゴシック" w:hAnsi="游ゴシック"/>
                <w:b/>
                <w:bCs/>
                <w:color w:val="1F3A5F"/>
                <w:sz w:val="20"/>
                <w:szCs w:val="20"/>
              </w:rPr>
              <w:t xml:space="preserve">数字の意味が分からない</w:t>
            </w:r>
          </w:p>
        </w:tc>
        <w:tc>
          <w:tcPr>
            <w:tcW w:type="dxa" w:w="5960"/>
            <w:tcBorders>
              <w:top w:val="single" w:color="CCCCCC" w:sz="1"/>
              <w:left w:val="single" w:color="CCCCCC" w:sz="1"/>
              <w:bottom w:val="single" w:color="CCCCCC" w:sz="1"/>
              <w:right w:val="single" w:color="CCCCCC" w:sz="1"/>
            </w:tcBorders>
            <w:shd w:fill="EAF3F9" w:val="clear"/>
            <w:tcMar>
              <w:top w:type="dxa" w:w="70"/>
              <w:left w:type="dxa" w:w="130"/>
              <w:bottom w:type="dxa" w:w="70"/>
              <w:right w:type="dxa" w:w="130"/>
            </w:tcMar>
            <w:vAlign w:val="center"/>
          </w:tcPr>
          <w:p>
            <w:pPr>
              <w:spacing w:line="290"/>
            </w:pPr>
            <w:r>
              <w:rPr>
                <w:rFonts w:ascii="游ゴシック" w:cs="游ゴシック" w:eastAsia="游ゴシック" w:hAnsi="游ゴシック"/>
                <w:sz w:val="20"/>
                <w:szCs w:val="20"/>
              </w:rPr>
              <w:t xml:space="preserve">この資料を見返す。用語は「4. 統計用語をやさしく」に載っています。</w:t>
            </w:r>
          </w:p>
        </w:tc>
      </w:tr>
    </w:tbl>
    <w:p>
      <w:pPr>
        <w:spacing w:after="160"/>
      </w:pPr>
      <w:r>
        <w:rPr>
          <w:rFonts w:ascii="游ゴシック" w:cs="游ゴシック" w:eastAsia="游ゴシック" w:hAnsi="游ゴシック"/>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08A1E" w:sz="26" w:space="8"/>
              <w:bottom w:val="none"/>
              <w:right w:val="none"/>
            </w:tcBorders>
            <w:shd w:fill="FAF6EE" w:val="clear"/>
            <w:tcMar>
              <w:top w:type="dxa" w:w="120"/>
              <w:left w:type="dxa" w:w="200"/>
              <w:bottom w:type="dxa" w:w="120"/>
              <w:right w:type="dxa" w:w="160"/>
            </w:tcMar>
          </w:tcPr>
          <w:p>
            <w:pPr>
              <w:spacing w:after="70"/>
            </w:pPr>
            <w:r>
              <w:rPr>
                <w:rFonts w:ascii="游ゴシック" w:cs="游ゴシック" w:eastAsia="游ゴシック" w:hAnsi="游ゴシック"/>
                <w:b/>
                <w:bCs/>
                <w:color w:val="1F3A5F"/>
                <w:sz w:val="21"/>
                <w:szCs w:val="21"/>
              </w:rPr>
              <w:t xml:space="preserve">最後に ― 数字のつながり</w:t>
            </w:r>
          </w:p>
          <w:p>
            <w:pPr>
              <w:spacing w:after="60" w:line="300"/>
            </w:pPr>
            <w:r>
              <w:rPr>
                <w:rFonts w:ascii="游ゴシック" w:cs="游ゴシック" w:eastAsia="游ゴシック" w:hAnsi="游ゴシック"/>
                <w:b/>
                <w:bCs/>
                <w:color w:val="1F3A5F"/>
                <w:sz w:val="20"/>
                <w:szCs w:val="20"/>
              </w:rPr>
              <w:t xml:space="preserve">全数</w:t>
            </w:r>
            <w:r>
              <w:rPr>
                <w:rFonts w:ascii="游ゴシック" w:cs="游ゴシック" w:eastAsia="游ゴシック" w:hAnsi="游ゴシック"/>
                <w:sz w:val="20"/>
                <w:szCs w:val="20"/>
              </w:rPr>
              <w:t xml:space="preserve"> ＝ </w:t>
            </w:r>
            <w:r>
              <w:rPr>
                <w:rFonts w:ascii="游ゴシック" w:cs="游ゴシック" w:eastAsia="游ゴシック" w:hAnsi="游ゴシック"/>
                <w:b/>
                <w:bCs/>
                <w:color w:val="2E75B6"/>
                <w:sz w:val="20"/>
                <w:szCs w:val="20"/>
              </w:rPr>
              <w:t xml:space="preserve">OK数</w:t>
            </w:r>
            <w:r>
              <w:rPr>
                <w:rFonts w:ascii="游ゴシック" w:cs="游ゴシック" w:eastAsia="游ゴシック" w:hAnsi="游ゴシック"/>
                <w:sz w:val="20"/>
                <w:szCs w:val="20"/>
              </w:rPr>
              <w:t xml:space="preserve">（→ 平均・σ・±3σ・外れ値）＋ </w:t>
            </w:r>
            <w:r>
              <w:rPr>
                <w:rFonts w:ascii="游ゴシック" w:cs="游ゴシック" w:eastAsia="游ゴシック" w:hAnsi="游ゴシック"/>
                <w:b/>
                <w:bCs/>
                <w:color w:val="E08A1E"/>
                <w:sz w:val="20"/>
                <w:szCs w:val="20"/>
              </w:rPr>
              <w:t xml:space="preserve">NG数</w:t>
            </w:r>
            <w:r>
              <w:rPr>
                <w:rFonts w:ascii="游ゴシック" w:cs="游ゴシック" w:eastAsia="游ゴシック" w:hAnsi="游ゴシック"/>
                <w:sz w:val="20"/>
                <w:szCs w:val="20"/>
              </w:rPr>
              <w:t xml:space="preserve">（→ 不良率）</w:t>
            </w:r>
          </w:p>
          <w:p>
            <w:pPr>
              <w:spacing w:after="60" w:line="300"/>
            </w:pPr>
            <w:r>
              <w:rPr>
                <w:rFonts w:ascii="游ゴシック" w:cs="游ゴシック" w:eastAsia="游ゴシック" w:hAnsi="游ゴシック"/>
                <w:sz w:val="20"/>
                <w:szCs w:val="20"/>
              </w:rPr>
              <w:t xml:space="preserve">不良率が高い → 発生タイミングを確認／外れ値が多い → OK品の異常を確認／σが大きい → ばらつきの原因を調査</w:t>
            </w:r>
          </w:p>
          <w:p>
            <w:pPr>
              <w:spacing w:after="0" w:line="300"/>
            </w:pPr>
            <w:r>
              <w:rPr>
                <w:rFonts w:ascii="游ゴシック" w:cs="游ゴシック" w:eastAsia="游ゴシック" w:hAnsi="游ゴシック"/>
                <w:b/>
                <w:bCs/>
                <w:color w:val="C0392B"/>
                <w:sz w:val="20"/>
                <w:szCs w:val="20"/>
              </w:rPr>
              <w:t xml:space="preserve">迷ったら、まず「分析レポート」シートに戻る。これが基本です。</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7F8C8D"/>
        <w:sz w:val="16"/>
        <w:szCs w:val="16"/>
      </w:rPr>
      <w:t xml:space="preserve">- </w:t>
    </w:r>
    <w:r>
      <w:rPr>
        <w:rFonts w:ascii="游ゴシック" w:cs="游ゴシック" w:eastAsia="游ゴシック" w:hAnsi="游ゴシック"/>
        <w:color w:val="7F8C8D"/>
        <w:sz w:val="16"/>
        <w:szCs w:val="16"/>
      </w:rPr>
      <w:fldChar w:fldCharType="begin"/>
      <w:instrText xml:space="preserve">PAGE</w:instrText>
      <w:fldChar w:fldCharType="separate"/>
      <w:fldChar w:fldCharType="end"/>
    </w:r>
    <w:r>
      <w:rPr>
        <w:rFonts w:ascii="游ゴシック" w:cs="游ゴシック" w:eastAsia="游ゴシック" w:hAnsi="游ゴシック"/>
        <w:color w:val="7F8C8D"/>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0" w:sz="4" w:space="4"/>
      </w:pBdr>
      <w:jc w:val="right"/>
    </w:pPr>
    <w:r>
      <w:rPr>
        <w:rFonts w:ascii="游ゴシック" w:cs="游ゴシック" w:eastAsia="游ゴシック" w:hAnsi="游ゴシック"/>
        <w:color w:val="7F8C8D"/>
        <w:sz w:val="16"/>
        <w:szCs w:val="16"/>
      </w:rPr>
      <w:t xml:space="preserve">WC分析ツール　エクセルファイル かんたんガイド</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游ゴシック" w:cs="游ゴシック" w:eastAsia="游ゴシック" w:hAnsi="游ゴシック"/>
      <w:b/>
      <w:bCs/>
      <w:sz w:val="30"/>
      <w:szCs w:val="30"/>
    </w:rPr>
  </w:style>
  <w:style w:type="paragraph" w:styleId="Heading2">
    <w:name w:val="Heading 2"/>
    <w:basedOn w:val="Normal"/>
    <w:next w:val="Normal"/>
    <w:qFormat/>
    <w:pPr>
      <w:spacing w:after="120" w:before="200"/>
      <w:outlineLvl w:val="1"/>
    </w:pPr>
    <w:rPr>
      <w:rFonts w:ascii="游ゴシック" w:cs="游ゴシック" w:eastAsia="游ゴシック" w:hAnsi="游ゴシック"/>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851f72aaa3b8b389087ca3df460ead86e7e84ed.png"/><Relationship Id="rId10" Type="http://schemas.openxmlformats.org/officeDocument/2006/relationships/image" Target="media/a81e1aeb81dbdcef9a6ac6f3db0747ab5c201cec.png"/><Relationship Id="rId11" Type="http://schemas.openxmlformats.org/officeDocument/2006/relationships/image" Target="media/aae464eb55af58c1353a800577b3765ad2ce8491.png"/><Relationship Id="rId12" Type="http://schemas.openxmlformats.org/officeDocument/2006/relationships/image" Target="media/62ec1d6f76655332f58e9cc96c4351feec7a2b7f.png"/><Relationship Id="rId13" Type="http://schemas.openxmlformats.org/officeDocument/2006/relationships/image" Target="media/68576b96257766c891aa11a1b0ba9f7a122d229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2026-07-01T00:59:25.160Z</dcterms:created>
  <dcterms:modified xsi:type="dcterms:W3CDTF">2026-07-01T00:59:25.160Z</dcterms:modified>
</cp:coreProperties>
</file>

<file path=docProps/custom.xml><?xml version="1.0" encoding="utf-8"?>
<Properties xmlns="http://schemas.openxmlformats.org/officeDocument/2006/custom-properties" xmlns:vt="http://schemas.openxmlformats.org/officeDocument/2006/docPropsVTypes"/>
</file>