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WC分析ツール</w:t>
      </w:r>
    </w:p>
    <w:p>
      <w:pPr>
        <w:jc w:val="center"/>
      </w:pPr>
      <w:r>
        <w:rPr>
          <w:b/>
          <w:color w:val="4472C4"/>
          <w:sz w:val="36"/>
        </w:rPr>
        <w:t>取り扱い説明書</w:t>
      </w:r>
    </w:p>
    <w:p/>
    <w:p>
      <w:pPr>
        <w:jc w:val="center"/>
      </w:pPr>
      <w:r>
        <w:rPr>
          <w:sz w:val="22"/>
        </w:rPr>
        <w:t>作成日：2026年07月01日</w:t>
      </w:r>
    </w:p>
    <w:p>
      <w:r>
        <w:br w:type="page"/>
      </w:r>
    </w:p>
    <w:p>
      <w:pPr>
        <w:pStyle w:val="Heading1"/>
        <w:jc w:val="left"/>
      </w:pPr>
      <w:r>
        <w:t>1. はじめに</w:t>
      </w:r>
    </w:p>
    <w:p>
      <w:pPr>
        <w:spacing w:after="80"/>
      </w:pPr>
      <w:r>
        <w:t>このツールは、重量チェッカー（アンリツ・イシダ）が出力するCSVデータを読み込み、ロット単位で統計分析を行い、グラフと統計数値をまとめたExcelファイルを自動生成します。</w:t>
      </w:r>
    </w:p>
    <w:p>
      <w:pPr>
        <w:spacing w:after="80"/>
      </w:pPr>
      <w:r>
        <w:t>日常の品質管理に活用することで、製造工程のばらつきや不良の傾向を素早く把握できます。</w:t>
      </w:r>
    </w:p>
    <w:p/>
    <w:p>
      <w:pPr>
        <w:pStyle w:val="Heading2"/>
        <w:jc w:val="left"/>
      </w:pPr>
      <w:r>
        <w:t>1-1. 対応している重量チェッカー</w:t>
      </w:r>
    </w:p>
    <w:p>
      <w:pPr>
        <w:pStyle w:val="ListBullet"/>
        <w:spacing w:after="40"/>
        <w:ind w:left="283"/>
      </w:pPr>
      <w:r>
        <w:t>アンリツ製　重量チェッカー（CSVの列に「測定値(g)」「ランクコード」が含まれるもの）</w:t>
      </w:r>
    </w:p>
    <w:p>
      <w:pPr>
        <w:pStyle w:val="ListBullet"/>
        <w:spacing w:after="40"/>
        <w:ind w:left="283"/>
      </w:pPr>
      <w:r>
        <w:t>イシダ製　重量チェッカー（CSVの先頭10行がヘッダー情報のもの）</w:t>
      </w:r>
    </w:p>
    <w:p>
      <w:pPr>
        <w:spacing w:after="120"/>
      </w:pPr>
      <w:r>
        <w:rPr>
          <w:i/>
          <w:color w:val="7F6F44"/>
          <w:sz w:val="18"/>
        </w:rPr>
        <w:t>※ 他メーカーのCSVには対応していません。</w:t>
      </w:r>
    </w:p>
    <w:p/>
    <w:p>
      <w:pPr>
        <w:pStyle w:val="Heading2"/>
        <w:jc w:val="left"/>
      </w:pPr>
      <w:r>
        <w:t>1-2. 出力されるファイル</w:t>
      </w:r>
    </w:p>
    <w:p>
      <w:pPr>
        <w:spacing w:after="80"/>
      </w:pPr>
      <w:r>
        <w:t>解析完了後、デスクトップに以下の形式でExcelファイルが保存されます。</w:t>
      </w:r>
    </w:p>
    <w:p>
      <w:pPr>
        <w:pStyle w:val="ListBullet"/>
        <w:spacing w:after="40"/>
        <w:ind w:left="283"/>
      </w:pPr>
      <w:r>
        <w:t>ファイル名例：分析結果_2026-07-01製造_品種番号1 ロット1_20260701_1430.xlsx</w:t>
      </w:r>
    </w:p>
    <w:p>
      <w:pPr>
        <w:spacing w:after="120"/>
      </w:pPr>
      <w:r>
        <w:rPr>
          <w:i/>
          <w:color w:val="7F6F44"/>
          <w:sz w:val="18"/>
        </w:rPr>
        <w:t>※ 複数ロットに分割した場合は、ロットの数だけExcelファイルが作成されます。</w:t>
      </w:r>
    </w:p>
    <w:p>
      <w:r>
        <w:br w:type="page"/>
      </w:r>
    </w:p>
    <w:p>
      <w:pPr>
        <w:pStyle w:val="Heading1"/>
        <w:jc w:val="left"/>
      </w:pPr>
      <w:r>
        <w:t>2. 基本的な使い方</w:t>
      </w:r>
    </w:p>
    <w:p>
      <w:pPr>
        <w:spacing w:after="80"/>
      </w:pPr>
      <w:r>
        <w:t>ツールを起動してから分析結果が保存されるまでの手順です。</w:t>
      </w:r>
    </w:p>
    <w:p/>
    <w:tbl>
      <w:tblPr>
        <w:tblStyle w:val="TableGrid"/>
        <w:tblW w:type="auto" w:w="0"/>
        <w:tblLook w:firstColumn="1" w:firstRow="1" w:lastColumn="0" w:lastRow="0" w:noHBand="0" w:noVBand="1" w:val="04A0"/>
      </w:tblPr>
      <w:tblGrid>
        <w:gridCol w:w="1134"/>
        <w:gridCol w:w="7370"/>
      </w:tblGrid>
      <w:tr>
        <w:tc>
          <w:tcPr>
            <w:tcW w:type="dxa" w:w="4536"/>
            <w:shd w:val="clear" w:color="auto" w:fill="1F3864"/>
          </w:tcPr>
          <w:p>
            <w:pPr>
              <w:jc w:val="center"/>
            </w:pPr>
            <w:r>
              <w:rPr>
                <w:b/>
                <w:color w:val="FFFFFF"/>
                <w:sz w:val="20"/>
              </w:rPr>
              <w:t>手順</w:t>
            </w:r>
          </w:p>
        </w:tc>
        <w:tc>
          <w:tcPr>
            <w:tcW w:type="dxa" w:w="4536"/>
            <w:shd w:val="clear" w:color="auto" w:fill="1F3864"/>
          </w:tcPr>
          <w:p>
            <w:pPr>
              <w:jc w:val="center"/>
            </w:pPr>
            <w:r>
              <w:rPr>
                <w:b/>
                <w:color w:val="FFFFFF"/>
                <w:sz w:val="20"/>
              </w:rPr>
              <w:t>操作内容</w:t>
            </w:r>
          </w:p>
        </w:tc>
      </w:tr>
      <w:tr>
        <w:tc>
          <w:tcPr>
            <w:tcW w:type="dxa" w:w="4536"/>
            <w:shd w:val="clear" w:color="auto" w:fill="D9E1F2"/>
          </w:tcPr>
          <w:p>
            <w:pPr>
              <w:jc w:val="center"/>
            </w:pPr>
            <w:r>
              <w:rPr>
                <w:b/>
              </w:rPr>
              <w:t>①</w:t>
            </w:r>
          </w:p>
        </w:tc>
        <w:tc>
          <w:tcPr>
            <w:tcW w:type="dxa" w:w="4536"/>
          </w:tcPr>
          <w:p>
            <w:r>
              <w:rPr>
                <w:sz w:val="20"/>
              </w:rPr>
              <w:t>「WC分析ツール.exe」をダブルクリックして起動します。</w:t>
              <w:br/>
              <w:t>小さなウィンドウが中央に表示されます。</w:t>
            </w:r>
          </w:p>
        </w:tc>
      </w:tr>
      <w:tr>
        <w:tc>
          <w:tcPr>
            <w:tcW w:type="dxa" w:w="4536"/>
            <w:shd w:val="clear" w:color="auto" w:fill="D9E1F2"/>
          </w:tcPr>
          <w:p>
            <w:pPr>
              <w:jc w:val="center"/>
            </w:pPr>
            <w:r>
              <w:rPr>
                <w:b/>
              </w:rPr>
              <w:t>②</w:t>
            </w:r>
          </w:p>
        </w:tc>
        <w:tc>
          <w:tcPr>
            <w:tcW w:type="dxa" w:w="4536"/>
            <w:shd w:val="clear" w:color="auto" w:fill="EFF3FB"/>
          </w:tcPr>
          <w:p>
            <w:r>
              <w:rPr>
                <w:sz w:val="20"/>
              </w:rPr>
              <w:t>「CSV選択して解析」ボタンをクリックします。</w:t>
              <w:br/>
              <w:t>ファイル選択ダイアログが開きます。</w:t>
            </w:r>
          </w:p>
        </w:tc>
      </w:tr>
      <w:tr>
        <w:tc>
          <w:tcPr>
            <w:tcW w:type="dxa" w:w="4536"/>
            <w:shd w:val="clear" w:color="auto" w:fill="D9E1F2"/>
          </w:tcPr>
          <w:p>
            <w:pPr>
              <w:jc w:val="center"/>
            </w:pPr>
            <w:r>
              <w:rPr>
                <w:b/>
              </w:rPr>
              <w:t>③</w:t>
            </w:r>
          </w:p>
        </w:tc>
        <w:tc>
          <w:tcPr>
            <w:tcW w:type="dxa" w:w="4536"/>
          </w:tcPr>
          <w:p>
            <w:r>
              <w:rPr>
                <w:sz w:val="20"/>
              </w:rPr>
              <w:t>解析したいCSVファイルを選択して「開く」をクリックします。</w:t>
              <w:br/>
              <w:t>Ctrlキーを押しながらクリックすると複数ファイルをまとめて選択できます。</w:t>
              <w:br/>
              <w:t>また、CSVが入ったフォルダを指定することも可能です。</w:t>
            </w:r>
          </w:p>
        </w:tc>
      </w:tr>
      <w:tr>
        <w:tc>
          <w:tcPr>
            <w:tcW w:type="dxa" w:w="4536"/>
            <w:shd w:val="clear" w:color="auto" w:fill="D9E1F2"/>
          </w:tcPr>
          <w:p>
            <w:pPr>
              <w:jc w:val="center"/>
            </w:pPr>
            <w:r>
              <w:rPr>
                <w:b/>
              </w:rPr>
              <w:t>④</w:t>
            </w:r>
          </w:p>
        </w:tc>
        <w:tc>
          <w:tcPr>
            <w:tcW w:type="dxa" w:w="4536"/>
            <w:shd w:val="clear" w:color="auto" w:fill="EFF3FB"/>
          </w:tcPr>
          <w:p>
            <w:r>
              <w:rPr>
                <w:sz w:val="20"/>
              </w:rPr>
              <w:t>「ロット分割プレビュー」画面が表示されます。</w:t>
              <w:br/>
              <w:t>ロットの区切りとなる空き時間（しきい値）を選択し、内容を確認してください。</w:t>
            </w:r>
          </w:p>
        </w:tc>
      </w:tr>
      <w:tr>
        <w:tc>
          <w:tcPr>
            <w:tcW w:type="dxa" w:w="4536"/>
            <w:shd w:val="clear" w:color="auto" w:fill="D9E1F2"/>
          </w:tcPr>
          <w:p>
            <w:pPr>
              <w:jc w:val="center"/>
            </w:pPr>
            <w:r>
              <w:rPr>
                <w:b/>
              </w:rPr>
              <w:t>⑤</w:t>
            </w:r>
          </w:p>
        </w:tc>
        <w:tc>
          <w:tcPr>
            <w:tcW w:type="dxa" w:w="4536"/>
          </w:tcPr>
          <w:p>
            <w:r>
              <w:rPr>
                <w:sz w:val="20"/>
              </w:rPr>
              <w:t>「この分割でOK」ボタンをクリックします。</w:t>
              <w:br/>
              <w:t>分析が実行され、デスクトップにExcelファイルが保存されます。</w:t>
            </w:r>
          </w:p>
        </w:tc>
      </w:tr>
      <w:tr>
        <w:tc>
          <w:tcPr>
            <w:tcW w:type="dxa" w:w="4536"/>
            <w:shd w:val="clear" w:color="auto" w:fill="D9E1F2"/>
          </w:tcPr>
          <w:p>
            <w:pPr>
              <w:jc w:val="center"/>
            </w:pPr>
            <w:r>
              <w:rPr>
                <w:b/>
              </w:rPr>
              <w:t>⑥</w:t>
            </w:r>
          </w:p>
        </w:tc>
        <w:tc>
          <w:tcPr>
            <w:tcW w:type="dxa" w:w="4536"/>
            <w:shd w:val="clear" w:color="auto" w:fill="EFF3FB"/>
          </w:tcPr>
          <w:p>
            <w:r>
              <w:rPr>
                <w:sz w:val="20"/>
              </w:rPr>
              <w:t>完了メッセージが表示されたら終了です。</w:t>
              <w:br/>
              <w:t>デスクトップのExcelファイルを開いて分析結果を確認してください。</w:t>
            </w:r>
          </w:p>
        </w:tc>
      </w:tr>
    </w:tbl>
    <w:p/>
    <w:p>
      <w:pPr>
        <w:pStyle w:val="Heading1"/>
        <w:jc w:val="left"/>
      </w:pPr>
      <w:r>
        <w:t>3. ロット分割プレビュー画面の説明</w:t>
      </w:r>
    </w:p>
    <w:p>
      <w:pPr>
        <w:spacing w:after="80"/>
      </w:pPr>
      <w:r>
        <w:t>CSVファイルを読み込むと「ロット分割プレビュー」が表示されます。測定データの時間的な空き（インターバル）を基準に、1回の製造分（ロット）を自動で検出します。</w:t>
      </w:r>
    </w:p>
    <w:p/>
    <w:p>
      <w:pPr>
        <w:pStyle w:val="Heading2"/>
        <w:jc w:val="left"/>
      </w:pPr>
      <w:r>
        <w:t>3-1. しきい値の選択</w:t>
      </w:r>
    </w:p>
    <w:p>
      <w:pPr>
        <w:spacing w:after="80"/>
      </w:pPr>
      <w:r>
        <w:t>「この時間以上データが空いたら新しいロット」というしきい値を以下のボタンから選びます。</w:t>
      </w:r>
    </w:p>
    <w:p>
      <w:pPr>
        <w:pStyle w:val="ListBullet"/>
        <w:spacing w:after="40"/>
        <w:ind w:left="283"/>
      </w:pPr>
      <w:r>
        <w:t>10分 / 15分 / 30分（初期値）/ 45分 / 1時間</w:t>
      </w:r>
    </w:p>
    <w:p>
      <w:pPr>
        <w:spacing w:after="80"/>
      </w:pPr>
      <w:r>
        <w:t>ボタンを切り替えると、プレビューのロット一覧がリアルタイムで更新されます。</w:t>
      </w:r>
    </w:p>
    <w:p>
      <w:pPr>
        <w:spacing w:after="120"/>
      </w:pPr>
      <w:r>
        <w:rPr>
          <w:i/>
          <w:color w:val="7F6F44"/>
          <w:sz w:val="18"/>
        </w:rPr>
        <w:t>※ 製造の合間の休憩や品種切り替えの時間に合わせてしきい値を調整してください。</w:t>
      </w:r>
    </w:p>
    <w:p/>
    <w:p>
      <w:pPr>
        <w:pStyle w:val="Heading2"/>
        <w:jc w:val="left"/>
      </w:pPr>
      <w:r>
        <w:t>3-2. プレビュー一覧の見方</w:t>
      </w:r>
    </w:p>
    <w:p>
      <w:pPr>
        <w:spacing w:after="40"/>
      </w:pPr>
      <w:r>
        <w:rPr>
          <w:b/>
        </w:rPr>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品種</w:t>
            </w:r>
          </w:p>
        </w:tc>
        <w:tc>
          <w:tcPr>
            <w:tcW w:type="dxa" w:w="4536"/>
          </w:tcPr>
          <w:p>
            <w:r>
              <w:rPr>
                <w:sz w:val="20"/>
              </w:rPr>
              <w:t>CSVに記録されていた品種番号</w:t>
            </w:r>
          </w:p>
        </w:tc>
      </w:tr>
      <w:tr>
        <w:tc>
          <w:tcPr>
            <w:tcW w:type="dxa" w:w="4536"/>
            <w:shd w:val="clear" w:color="auto" w:fill="D9E1F2"/>
          </w:tcPr>
          <w:p>
            <w:r>
              <w:rPr>
                <w:b/>
                <w:sz w:val="20"/>
              </w:rPr>
              <w:t>ロット</w:t>
            </w:r>
          </w:p>
        </w:tc>
        <w:tc>
          <w:tcPr>
            <w:tcW w:type="dxa" w:w="4536"/>
            <w:shd w:val="clear" w:color="auto" w:fill="EFF3FB"/>
          </w:tcPr>
          <w:p>
            <w:r>
              <w:rPr>
                <w:sz w:val="20"/>
              </w:rPr>
              <w:t>自動で付けたロット番号（ロット1, ロット2 …）</w:t>
            </w:r>
          </w:p>
        </w:tc>
      </w:tr>
      <w:tr>
        <w:tc>
          <w:tcPr>
            <w:tcW w:type="dxa" w:w="4536"/>
            <w:shd w:val="clear" w:color="auto" w:fill="D9E1F2"/>
          </w:tcPr>
          <w:p>
            <w:r>
              <w:rPr>
                <w:b/>
                <w:sz w:val="20"/>
              </w:rPr>
              <w:t>開始時刻</w:t>
            </w:r>
          </w:p>
        </w:tc>
        <w:tc>
          <w:tcPr>
            <w:tcW w:type="dxa" w:w="4536"/>
          </w:tcPr>
          <w:p>
            <w:r>
              <w:rPr>
                <w:sz w:val="20"/>
              </w:rPr>
              <w:t>そのロットで最初に測定した時刻</w:t>
            </w:r>
          </w:p>
        </w:tc>
      </w:tr>
      <w:tr>
        <w:tc>
          <w:tcPr>
            <w:tcW w:type="dxa" w:w="4536"/>
            <w:shd w:val="clear" w:color="auto" w:fill="D9E1F2"/>
          </w:tcPr>
          <w:p>
            <w:r>
              <w:rPr>
                <w:b/>
                <w:sz w:val="20"/>
              </w:rPr>
              <w:t>終了時刻</w:t>
            </w:r>
          </w:p>
        </w:tc>
        <w:tc>
          <w:tcPr>
            <w:tcW w:type="dxa" w:w="4536"/>
            <w:shd w:val="clear" w:color="auto" w:fill="EFF3FB"/>
          </w:tcPr>
          <w:p>
            <w:r>
              <w:rPr>
                <w:sz w:val="20"/>
              </w:rPr>
              <w:t>そのロットで最後に測定した時刻</w:t>
            </w:r>
          </w:p>
        </w:tc>
      </w:tr>
      <w:tr>
        <w:tc>
          <w:tcPr>
            <w:tcW w:type="dxa" w:w="4536"/>
            <w:shd w:val="clear" w:color="auto" w:fill="D9E1F2"/>
          </w:tcPr>
          <w:p>
            <w:r>
              <w:rPr>
                <w:b/>
                <w:sz w:val="20"/>
              </w:rPr>
              <w:t>総件数</w:t>
            </w:r>
          </w:p>
        </w:tc>
        <w:tc>
          <w:tcPr>
            <w:tcW w:type="dxa" w:w="4536"/>
          </w:tcPr>
          <w:p>
            <w:r>
              <w:rPr>
                <w:sz w:val="20"/>
              </w:rPr>
              <w:t>ロット全体の測定数</w:t>
            </w:r>
          </w:p>
        </w:tc>
      </w:tr>
      <w:tr>
        <w:tc>
          <w:tcPr>
            <w:tcW w:type="dxa" w:w="4536"/>
            <w:shd w:val="clear" w:color="auto" w:fill="D9E1F2"/>
          </w:tcPr>
          <w:p>
            <w:r>
              <w:rPr>
                <w:b/>
                <w:sz w:val="20"/>
              </w:rPr>
              <w:t>OKデータ件数</w:t>
            </w:r>
          </w:p>
        </w:tc>
        <w:tc>
          <w:tcPr>
            <w:tcW w:type="dxa" w:w="4536"/>
            <w:shd w:val="clear" w:color="auto" w:fill="EFF3FB"/>
          </w:tcPr>
          <w:p>
            <w:r>
              <w:rPr>
                <w:sz w:val="20"/>
              </w:rPr>
              <w:t>ランク「正量（OK）」と判定された件数</w:t>
            </w:r>
          </w:p>
        </w:tc>
      </w:tr>
      <w:tr>
        <w:tc>
          <w:tcPr>
            <w:tcW w:type="dxa" w:w="4536"/>
            <w:shd w:val="clear" w:color="auto" w:fill="D9E1F2"/>
          </w:tcPr>
          <w:p>
            <w:r>
              <w:rPr>
                <w:b/>
                <w:sz w:val="20"/>
              </w:rPr>
              <w:t>状態</w:t>
            </w:r>
          </w:p>
        </w:tc>
        <w:tc>
          <w:tcPr>
            <w:tcW w:type="dxa" w:w="4536"/>
          </w:tcPr>
          <w:p>
            <w:r>
              <w:rPr>
                <w:sz w:val="20"/>
              </w:rPr>
              <w:t>✓ 分析対象 … 正常に解析されます</w:t>
              <w:br/>
              <w:t>⚠ スキップ予定 … OKデータが少なすぎて統計計算ができないため、Excelは作成されません</w:t>
            </w:r>
          </w:p>
        </w:tc>
      </w:tr>
    </w:tbl>
    <w:p/>
    <w:p>
      <w:pPr>
        <w:spacing w:after="120"/>
      </w:pPr>
      <w:r>
        <w:rPr>
          <w:i/>
          <w:color w:val="7F6F44"/>
          <w:sz w:val="18"/>
        </w:rPr>
        <w:t>※ 「⚠ スキップ予定」が表示されたロットは、しきい値を小さくして隣のロットと統合するか、CSVの内容をご確認ください。</w:t>
      </w:r>
    </w:p>
    <w:p/>
    <w:p>
      <w:pPr>
        <w:pStyle w:val="Heading2"/>
        <w:jc w:val="left"/>
      </w:pPr>
      <w:r>
        <w:t>3-3. ボタンの説明</w:t>
      </w:r>
    </w:p>
    <w:p>
      <w:pPr>
        <w:spacing w:after="40"/>
      </w:pPr>
      <w:r>
        <w:rPr>
          <w:b/>
        </w:rPr>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この分割でOK</w:t>
            </w:r>
          </w:p>
        </w:tc>
        <w:tc>
          <w:tcPr>
            <w:tcW w:type="dxa" w:w="4536"/>
          </w:tcPr>
          <w:p>
            <w:r>
              <w:rPr>
                <w:sz w:val="20"/>
              </w:rPr>
              <w:t>表示されている分割でExcelを作成します</w:t>
            </w:r>
          </w:p>
        </w:tc>
      </w:tr>
      <w:tr>
        <w:tc>
          <w:tcPr>
            <w:tcW w:type="dxa" w:w="4536"/>
            <w:shd w:val="clear" w:color="auto" w:fill="D9E1F2"/>
          </w:tcPr>
          <w:p>
            <w:r>
              <w:rPr>
                <w:b/>
                <w:sz w:val="20"/>
              </w:rPr>
              <w:t>ロット分割しない</w:t>
            </w:r>
          </w:p>
        </w:tc>
        <w:tc>
          <w:tcPr>
            <w:tcW w:type="dxa" w:w="4536"/>
            <w:shd w:val="clear" w:color="auto" w:fill="EFF3FB"/>
          </w:tcPr>
          <w:p>
            <w:r>
              <w:rPr>
                <w:sz w:val="20"/>
              </w:rPr>
              <w:t>すべてのデータを1ロットとして扱い、Excelを1つだけ作成します</w:t>
            </w:r>
          </w:p>
        </w:tc>
      </w:tr>
      <w:tr>
        <w:tc>
          <w:tcPr>
            <w:tcW w:type="dxa" w:w="4536"/>
            <w:shd w:val="clear" w:color="auto" w:fill="D9E1F2"/>
          </w:tcPr>
          <w:p>
            <w:r>
              <w:rPr>
                <w:b/>
                <w:sz w:val="20"/>
              </w:rPr>
              <w:t>キャンセル</w:t>
            </w:r>
          </w:p>
        </w:tc>
        <w:tc>
          <w:tcPr>
            <w:tcW w:type="dxa" w:w="4536"/>
          </w:tcPr>
          <w:p>
            <w:r>
              <w:rPr>
                <w:sz w:val="20"/>
              </w:rPr>
              <w:t>分析を中止してメイン画面に戻ります</w:t>
            </w:r>
          </w:p>
        </w:tc>
      </w:tr>
    </w:tbl>
    <w:p/>
    <w:p>
      <w:r>
        <w:br w:type="page"/>
      </w:r>
    </w:p>
    <w:p>
      <w:pPr>
        <w:pStyle w:val="Heading1"/>
        <w:jc w:val="left"/>
      </w:pPr>
      <w:r>
        <w:t>4. 出力されるExcelファイルの見方</w:t>
      </w:r>
    </w:p>
    <w:p>
      <w:pPr>
        <w:spacing w:after="80"/>
      </w:pPr>
      <w:r>
        <w:t>Excelファイルには以下の7枚のシートが含まれます。「分析レポート」シートが最も重要で、通常はここだけ確認すれば十分です。</w:t>
      </w:r>
    </w:p>
    <w:p/>
    <w:p>
      <w:pPr>
        <w:spacing w:after="40"/>
      </w:pPr>
      <w:r>
        <w:rPr>
          <w:b/>
        </w:rPr>
        <w:t>■ シート一覧</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分析レポート</w:t>
            </w:r>
          </w:p>
        </w:tc>
        <w:tc>
          <w:tcPr>
            <w:tcW w:type="dxa" w:w="4536"/>
          </w:tcPr>
          <w:p>
            <w:r>
              <w:rPr>
                <w:sz w:val="20"/>
              </w:rPr>
              <w:t>統計数値・グラフが1枚にまとまったメインシート（A4縦で印刷可能）</w:t>
            </w:r>
          </w:p>
        </w:tc>
      </w:tr>
      <w:tr>
        <w:tc>
          <w:tcPr>
            <w:tcW w:type="dxa" w:w="4536"/>
            <w:shd w:val="clear" w:color="auto" w:fill="D9E1F2"/>
          </w:tcPr>
          <w:p>
            <w:r>
              <w:rPr>
                <w:b/>
                <w:sz w:val="20"/>
              </w:rPr>
              <w:t>全データ時系列</w:t>
            </w:r>
          </w:p>
        </w:tc>
        <w:tc>
          <w:tcPr>
            <w:tcW w:type="dxa" w:w="4536"/>
            <w:shd w:val="clear" w:color="auto" w:fill="EFF3FB"/>
          </w:tcPr>
          <w:p>
            <w:r>
              <w:rPr>
                <w:sz w:val="20"/>
              </w:rPr>
              <w:t>全データ（OK・軽量・過量）の時系列グラフ（拡大表示用）</w:t>
            </w:r>
          </w:p>
        </w:tc>
      </w:tr>
      <w:tr>
        <w:tc>
          <w:tcPr>
            <w:tcW w:type="dxa" w:w="4536"/>
            <w:shd w:val="clear" w:color="auto" w:fill="D9E1F2"/>
          </w:tcPr>
          <w:p>
            <w:r>
              <w:rPr>
                <w:b/>
                <w:sz w:val="20"/>
              </w:rPr>
              <w:t>全データ</w:t>
            </w:r>
          </w:p>
        </w:tc>
        <w:tc>
          <w:tcPr>
            <w:tcW w:type="dxa" w:w="4536"/>
          </w:tcPr>
          <w:p>
            <w:r>
              <w:rPr>
                <w:sz w:val="20"/>
              </w:rPr>
              <w:t>測定した全件の生データ（軽量・過量行は赤色）</w:t>
            </w:r>
          </w:p>
        </w:tc>
      </w:tr>
      <w:tr>
        <w:tc>
          <w:tcPr>
            <w:tcW w:type="dxa" w:w="4536"/>
            <w:shd w:val="clear" w:color="auto" w:fill="D9E1F2"/>
          </w:tcPr>
          <w:p>
            <w:r>
              <w:rPr>
                <w:b/>
                <w:sz w:val="20"/>
              </w:rPr>
              <w:t>ヒストグラム（OK品のみ）</w:t>
            </w:r>
          </w:p>
        </w:tc>
        <w:tc>
          <w:tcPr>
            <w:tcW w:type="dxa" w:w="4536"/>
            <w:shd w:val="clear" w:color="auto" w:fill="EFF3FB"/>
          </w:tcPr>
          <w:p>
            <w:r>
              <w:rPr>
                <w:sz w:val="20"/>
              </w:rPr>
              <w:t>OK品の重さ分布グラフ（拡大表示用）</w:t>
            </w:r>
          </w:p>
        </w:tc>
      </w:tr>
      <w:tr>
        <w:tc>
          <w:tcPr>
            <w:tcW w:type="dxa" w:w="4536"/>
            <w:shd w:val="clear" w:color="auto" w:fill="D9E1F2"/>
          </w:tcPr>
          <w:p>
            <w:r>
              <w:rPr>
                <w:b/>
                <w:sz w:val="20"/>
              </w:rPr>
              <w:t>時系列チャート（OK品のみ）</w:t>
            </w:r>
          </w:p>
        </w:tc>
        <w:tc>
          <w:tcPr>
            <w:tcW w:type="dxa" w:w="4536"/>
          </w:tcPr>
          <w:p>
            <w:r>
              <w:rPr>
                <w:sz w:val="20"/>
              </w:rPr>
              <w:t>OK品だけの時系列グラフ（拡大表示用）</w:t>
            </w:r>
          </w:p>
        </w:tc>
      </w:tr>
      <w:tr>
        <w:tc>
          <w:tcPr>
            <w:tcW w:type="dxa" w:w="4536"/>
            <w:shd w:val="clear" w:color="auto" w:fill="D9E1F2"/>
          </w:tcPr>
          <w:p>
            <w:r>
              <w:rPr>
                <w:b/>
                <w:sz w:val="20"/>
              </w:rPr>
              <w:t>全OKデータ</w:t>
            </w:r>
          </w:p>
        </w:tc>
        <w:tc>
          <w:tcPr>
            <w:tcW w:type="dxa" w:w="4536"/>
            <w:shd w:val="clear" w:color="auto" w:fill="EFF3FB"/>
          </w:tcPr>
          <w:p>
            <w:r>
              <w:rPr>
                <w:sz w:val="20"/>
              </w:rPr>
              <w:t>OK品の生データ一覧（±3σ外れ値行は赤色）</w:t>
            </w:r>
          </w:p>
        </w:tc>
      </w:tr>
      <w:tr>
        <w:tc>
          <w:tcPr>
            <w:tcW w:type="dxa" w:w="4536"/>
            <w:shd w:val="clear" w:color="auto" w:fill="D9E1F2"/>
          </w:tcPr>
          <w:p>
            <w:r>
              <w:rPr>
                <w:b/>
                <w:sz w:val="20"/>
              </w:rPr>
              <w:t>全外れ値（±3σ超）</w:t>
            </w:r>
          </w:p>
        </w:tc>
        <w:tc>
          <w:tcPr>
            <w:tcW w:type="dxa" w:w="4536"/>
          </w:tcPr>
          <w:p>
            <w:r>
              <w:rPr>
                <w:sz w:val="20"/>
              </w:rPr>
              <w:t>±3σの範囲を超えたOK品の一覧</w:t>
            </w:r>
          </w:p>
        </w:tc>
      </w:tr>
    </w:tbl>
    <w:p/>
    <w:p/>
    <w:p>
      <w:pPr>
        <w:pStyle w:val="Heading2"/>
        <w:jc w:val="left"/>
      </w:pPr>
      <w:r>
        <w:t>4-1. 分析レポートシートの数値の見方</w:t>
      </w:r>
    </w:p>
    <w:p>
      <w:pPr>
        <w:spacing w:after="40"/>
      </w:pPr>
      <w:r>
        <w:rPr>
          <w:b/>
        </w:rPr>
        <w:t>【基本統計】</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全数</w:t>
            </w:r>
          </w:p>
        </w:tc>
        <w:tc>
          <w:tcPr>
            <w:tcW w:type="dxa" w:w="4536"/>
          </w:tcPr>
          <w:p>
            <w:r>
              <w:rPr>
                <w:sz w:val="20"/>
              </w:rPr>
              <w:t>測定した個数の合計（全ランクを含む）</w:t>
            </w:r>
          </w:p>
        </w:tc>
      </w:tr>
      <w:tr>
        <w:tc>
          <w:tcPr>
            <w:tcW w:type="dxa" w:w="4536"/>
            <w:shd w:val="clear" w:color="auto" w:fill="D9E1F2"/>
          </w:tcPr>
          <w:p>
            <w:r>
              <w:rPr>
                <w:b/>
                <w:sz w:val="20"/>
              </w:rPr>
              <w:t>OK数</w:t>
            </w:r>
          </w:p>
        </w:tc>
        <w:tc>
          <w:tcPr>
            <w:tcW w:type="dxa" w:w="4536"/>
            <w:shd w:val="clear" w:color="auto" w:fill="EFF3FB"/>
          </w:tcPr>
          <w:p>
            <w:r>
              <w:rPr>
                <w:sz w:val="20"/>
              </w:rPr>
              <w:t>「正量（OK）」と判定された個数</w:t>
            </w:r>
          </w:p>
        </w:tc>
      </w:tr>
      <w:tr>
        <w:tc>
          <w:tcPr>
            <w:tcW w:type="dxa" w:w="4536"/>
            <w:shd w:val="clear" w:color="auto" w:fill="D9E1F2"/>
          </w:tcPr>
          <w:p>
            <w:r>
              <w:rPr>
                <w:b/>
                <w:sz w:val="20"/>
              </w:rPr>
              <w:t>NG数</w:t>
            </w:r>
          </w:p>
        </w:tc>
        <w:tc>
          <w:tcPr>
            <w:tcW w:type="dxa" w:w="4536"/>
          </w:tcPr>
          <w:p>
            <w:r>
              <w:rPr>
                <w:sz w:val="20"/>
              </w:rPr>
              <w:t>軽量または過量だった個数</w:t>
            </w:r>
          </w:p>
        </w:tc>
      </w:tr>
      <w:tr>
        <w:tc>
          <w:tcPr>
            <w:tcW w:type="dxa" w:w="4536"/>
            <w:shd w:val="clear" w:color="auto" w:fill="D9E1F2"/>
          </w:tcPr>
          <w:p>
            <w:r>
              <w:rPr>
                <w:b/>
                <w:sz w:val="20"/>
              </w:rPr>
              <w:t>不良率(%)</w:t>
            </w:r>
          </w:p>
        </w:tc>
        <w:tc>
          <w:tcPr>
            <w:tcW w:type="dxa" w:w="4536"/>
            <w:shd w:val="clear" w:color="auto" w:fill="EFF3FB"/>
          </w:tcPr>
          <w:p>
            <w:r>
              <w:rPr>
                <w:sz w:val="20"/>
              </w:rPr>
              <w:t>NG数 ÷ 全数 × 100。大きいほど不良が多い</w:t>
            </w:r>
          </w:p>
        </w:tc>
      </w:tr>
    </w:tbl>
    <w:p/>
    <w:p>
      <w:pPr>
        <w:spacing w:after="40"/>
      </w:pPr>
      <w:r>
        <w:rPr>
          <w:b/>
        </w:rPr>
        <w:t>【製造情報】</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開始時刻</w:t>
            </w:r>
          </w:p>
        </w:tc>
        <w:tc>
          <w:tcPr>
            <w:tcW w:type="dxa" w:w="4536"/>
          </w:tcPr>
          <w:p>
            <w:r>
              <w:rPr>
                <w:sz w:val="20"/>
              </w:rPr>
              <w:t>ロット内で最初に測定された時刻</w:t>
            </w:r>
          </w:p>
        </w:tc>
      </w:tr>
      <w:tr>
        <w:tc>
          <w:tcPr>
            <w:tcW w:type="dxa" w:w="4536"/>
            <w:shd w:val="clear" w:color="auto" w:fill="D9E1F2"/>
          </w:tcPr>
          <w:p>
            <w:r>
              <w:rPr>
                <w:b/>
                <w:sz w:val="20"/>
              </w:rPr>
              <w:t>終了時刻</w:t>
            </w:r>
          </w:p>
        </w:tc>
        <w:tc>
          <w:tcPr>
            <w:tcW w:type="dxa" w:w="4536"/>
            <w:shd w:val="clear" w:color="auto" w:fill="EFF3FB"/>
          </w:tcPr>
          <w:p>
            <w:r>
              <w:rPr>
                <w:sz w:val="20"/>
              </w:rPr>
              <w:t>ロット内で最後に測定された時刻</w:t>
            </w:r>
          </w:p>
        </w:tc>
      </w:tr>
      <w:tr>
        <w:tc>
          <w:tcPr>
            <w:tcW w:type="dxa" w:w="4536"/>
            <w:shd w:val="clear" w:color="auto" w:fill="D9E1F2"/>
          </w:tcPr>
          <w:p>
            <w:r>
              <w:rPr>
                <w:b/>
                <w:sz w:val="20"/>
              </w:rPr>
              <w:t>製造時間</w:t>
            </w:r>
          </w:p>
        </w:tc>
        <w:tc>
          <w:tcPr>
            <w:tcW w:type="dxa" w:w="4536"/>
          </w:tcPr>
          <w:p>
            <w:r>
              <w:rPr>
                <w:sz w:val="20"/>
              </w:rPr>
              <w:t>開始〜終了の経過時間</w:t>
            </w:r>
          </w:p>
        </w:tc>
      </w:tr>
    </w:tbl>
    <w:p/>
    <w:p>
      <w:pPr>
        <w:spacing w:after="40"/>
      </w:pPr>
      <w:r>
        <w:rPr>
          <w:b/>
        </w:rPr>
        <w:t>【統計値（OK品のみ）】</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平均(g)</w:t>
            </w:r>
          </w:p>
        </w:tc>
        <w:tc>
          <w:tcPr>
            <w:tcW w:type="dxa" w:w="4536"/>
          </w:tcPr>
          <w:p>
            <w:r>
              <w:rPr>
                <w:sz w:val="20"/>
              </w:rPr>
              <w:t>OK品だけの重さの平均値</w:t>
            </w:r>
          </w:p>
        </w:tc>
      </w:tr>
      <w:tr>
        <w:tc>
          <w:tcPr>
            <w:tcW w:type="dxa" w:w="4536"/>
            <w:shd w:val="clear" w:color="auto" w:fill="D9E1F2"/>
          </w:tcPr>
          <w:p>
            <w:r>
              <w:rPr>
                <w:b/>
                <w:sz w:val="20"/>
              </w:rPr>
              <w:t>標準偏差(g)</w:t>
            </w:r>
          </w:p>
        </w:tc>
        <w:tc>
          <w:tcPr>
            <w:tcW w:type="dxa" w:w="4536"/>
            <w:shd w:val="clear" w:color="auto" w:fill="EFF3FB"/>
          </w:tcPr>
          <w:p>
            <w:r>
              <w:rPr>
                <w:sz w:val="20"/>
              </w:rPr>
              <w:t>重さのばらつきの大きさ。小さいほど安定している</w:t>
            </w:r>
          </w:p>
        </w:tc>
      </w:tr>
      <w:tr>
        <w:tc>
          <w:tcPr>
            <w:tcW w:type="dxa" w:w="4536"/>
            <w:shd w:val="clear" w:color="auto" w:fill="D9E1F2"/>
          </w:tcPr>
          <w:p>
            <w:r>
              <w:rPr>
                <w:b/>
                <w:sz w:val="20"/>
              </w:rPr>
              <w:t>Max(g)</w:t>
            </w:r>
          </w:p>
        </w:tc>
        <w:tc>
          <w:tcPr>
            <w:tcW w:type="dxa" w:w="4536"/>
          </w:tcPr>
          <w:p>
            <w:r>
              <w:rPr>
                <w:sz w:val="20"/>
              </w:rPr>
              <w:t>OK品の中で最も重かった値</w:t>
            </w:r>
          </w:p>
        </w:tc>
      </w:tr>
      <w:tr>
        <w:tc>
          <w:tcPr>
            <w:tcW w:type="dxa" w:w="4536"/>
            <w:shd w:val="clear" w:color="auto" w:fill="D9E1F2"/>
          </w:tcPr>
          <w:p>
            <w:r>
              <w:rPr>
                <w:b/>
                <w:sz w:val="20"/>
              </w:rPr>
              <w:t>Min(g)</w:t>
            </w:r>
          </w:p>
        </w:tc>
        <w:tc>
          <w:tcPr>
            <w:tcW w:type="dxa" w:w="4536"/>
            <w:shd w:val="clear" w:color="auto" w:fill="EFF3FB"/>
          </w:tcPr>
          <w:p>
            <w:r>
              <w:rPr>
                <w:sz w:val="20"/>
              </w:rPr>
              <w:t>OK品の中で最も軽かった値</w:t>
            </w:r>
          </w:p>
        </w:tc>
      </w:tr>
      <w:tr>
        <w:tc>
          <w:tcPr>
            <w:tcW w:type="dxa" w:w="4536"/>
            <w:shd w:val="clear" w:color="auto" w:fill="D9E1F2"/>
          </w:tcPr>
          <w:p>
            <w:r>
              <w:rPr>
                <w:b/>
                <w:sz w:val="20"/>
              </w:rPr>
              <w:t>下限 −3σ(g)</w:t>
            </w:r>
          </w:p>
        </w:tc>
        <w:tc>
          <w:tcPr>
            <w:tcW w:type="dxa" w:w="4536"/>
          </w:tcPr>
          <w:p>
            <w:r>
              <w:rPr>
                <w:sz w:val="20"/>
              </w:rPr>
              <w:t>平均から下方向に3σの境界線。正常範囲の下限目安</w:t>
            </w:r>
          </w:p>
        </w:tc>
      </w:tr>
      <w:tr>
        <w:tc>
          <w:tcPr>
            <w:tcW w:type="dxa" w:w="4536"/>
            <w:shd w:val="clear" w:color="auto" w:fill="D9E1F2"/>
          </w:tcPr>
          <w:p>
            <w:r>
              <w:rPr>
                <w:b/>
                <w:sz w:val="20"/>
              </w:rPr>
              <w:t>上限 +3σ(g)</w:t>
            </w:r>
          </w:p>
        </w:tc>
        <w:tc>
          <w:tcPr>
            <w:tcW w:type="dxa" w:w="4536"/>
            <w:shd w:val="clear" w:color="auto" w:fill="EFF3FB"/>
          </w:tcPr>
          <w:p>
            <w:r>
              <w:rPr>
                <w:sz w:val="20"/>
              </w:rPr>
              <w:t>平均から上方向に3σの境界線。正常範囲の上限目安</w:t>
            </w:r>
          </w:p>
        </w:tc>
      </w:tr>
      <w:tr>
        <w:tc>
          <w:tcPr>
            <w:tcW w:type="dxa" w:w="4536"/>
            <w:shd w:val="clear" w:color="auto" w:fill="D9E1F2"/>
          </w:tcPr>
          <w:p>
            <w:r>
              <w:rPr>
                <w:b/>
                <w:sz w:val="20"/>
              </w:rPr>
              <w:t>外れ値件数</w:t>
            </w:r>
          </w:p>
        </w:tc>
        <w:tc>
          <w:tcPr>
            <w:tcW w:type="dxa" w:w="4536"/>
          </w:tcPr>
          <w:p>
            <w:r>
              <w:rPr>
                <w:sz w:val="20"/>
              </w:rPr>
              <w:t>±3σを超えたOK品の個数。多い場合は工程変化の可能性あり</w:t>
            </w:r>
          </w:p>
        </w:tc>
      </w:tr>
    </w:tbl>
    <w:p/>
    <w:p>
      <w:pPr>
        <w:spacing w:after="120"/>
      </w:pPr>
      <w:r>
        <w:rPr>
          <w:i/>
          <w:color w:val="7F6F44"/>
          <w:sz w:val="18"/>
        </w:rPr>
        <w:t>※ ±3σの範囲を外れるデータは、統計上1000件に約3件程度しか出ないはずの「珍しい値」です。外れ値が多い場合は工程の確認をおすすめします。</w:t>
      </w:r>
    </w:p>
    <w:p/>
    <w:p>
      <w:pPr>
        <w:spacing w:after="40"/>
      </w:pPr>
      <w:r>
        <w:rPr>
          <w:b/>
        </w:rPr>
        <w:t>【ランクコード集計】</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OK</w:t>
            </w:r>
          </w:p>
        </w:tc>
        <w:tc>
          <w:tcPr>
            <w:tcW w:type="dxa" w:w="4536"/>
          </w:tcPr>
          <w:p>
            <w:r>
              <w:rPr>
                <w:sz w:val="20"/>
              </w:rPr>
              <w:t>正量（合格品）</w:t>
            </w:r>
          </w:p>
        </w:tc>
      </w:tr>
      <w:tr>
        <w:tc>
          <w:tcPr>
            <w:tcW w:type="dxa" w:w="4536"/>
            <w:shd w:val="clear" w:color="auto" w:fill="D9E1F2"/>
          </w:tcPr>
          <w:p>
            <w:r>
              <w:rPr>
                <w:b/>
                <w:sz w:val="20"/>
              </w:rPr>
              <w:t>軽量</w:t>
            </w:r>
          </w:p>
        </w:tc>
        <w:tc>
          <w:tcPr>
            <w:tcW w:type="dxa" w:w="4536"/>
            <w:shd w:val="clear" w:color="auto" w:fill="EFF3FB"/>
          </w:tcPr>
          <w:p>
            <w:r>
              <w:rPr>
                <w:sz w:val="20"/>
              </w:rPr>
              <w:t>規定より軽かったもの</w:t>
            </w:r>
          </w:p>
        </w:tc>
      </w:tr>
      <w:tr>
        <w:tc>
          <w:tcPr>
            <w:tcW w:type="dxa" w:w="4536"/>
            <w:shd w:val="clear" w:color="auto" w:fill="D9E1F2"/>
          </w:tcPr>
          <w:p>
            <w:r>
              <w:rPr>
                <w:b/>
                <w:sz w:val="20"/>
              </w:rPr>
              <w:t>過量</w:t>
            </w:r>
          </w:p>
        </w:tc>
        <w:tc>
          <w:tcPr>
            <w:tcW w:type="dxa" w:w="4536"/>
          </w:tcPr>
          <w:p>
            <w:r>
              <w:rPr>
                <w:sz w:val="20"/>
              </w:rPr>
              <w:t>規定より重かったもの</w:t>
            </w:r>
          </w:p>
        </w:tc>
      </w:tr>
      <w:tr>
        <w:tc>
          <w:tcPr>
            <w:tcW w:type="dxa" w:w="4536"/>
            <w:shd w:val="clear" w:color="auto" w:fill="D9E1F2"/>
          </w:tcPr>
          <w:p>
            <w:r>
              <w:rPr>
                <w:b/>
                <w:sz w:val="20"/>
              </w:rPr>
              <w:t>２個乗り</w:t>
            </w:r>
          </w:p>
        </w:tc>
        <w:tc>
          <w:tcPr>
            <w:tcW w:type="dxa" w:w="4536"/>
            <w:shd w:val="clear" w:color="auto" w:fill="EFF3FB"/>
          </w:tcPr>
          <w:p>
            <w:r>
              <w:rPr>
                <w:sz w:val="20"/>
              </w:rPr>
              <w:t>2個が重なって計量されたと判定されたもの</w:t>
            </w:r>
          </w:p>
        </w:tc>
      </w:tr>
    </w:tbl>
    <w:p/>
    <w:p/>
    <w:p>
      <w:pPr>
        <w:pStyle w:val="Heading2"/>
        <w:jc w:val="left"/>
      </w:pPr>
      <w:r>
        <w:t>4-2. グラフの見方</w:t>
      </w:r>
    </w:p>
    <w:p>
      <w:pPr>
        <w:spacing w:after="40"/>
      </w:pPr>
      <w:r>
        <w:rPr>
          <w:b/>
        </w:rPr>
        <w:t>【全データ時系列グラフ】　OK・軽量・過量をすべて時間順に表示</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青丸（●）</w:t>
            </w:r>
          </w:p>
        </w:tc>
        <w:tc>
          <w:tcPr>
            <w:tcW w:type="dxa" w:w="4536"/>
          </w:tcPr>
          <w:p>
            <w:r>
              <w:rPr>
                <w:sz w:val="20"/>
              </w:rPr>
              <w:t>OK品</w:t>
            </w:r>
          </w:p>
        </w:tc>
      </w:tr>
      <w:tr>
        <w:tc>
          <w:tcPr>
            <w:tcW w:type="dxa" w:w="4536"/>
            <w:shd w:val="clear" w:color="auto" w:fill="D9E1F2"/>
          </w:tcPr>
          <w:p>
            <w:r>
              <w:rPr>
                <w:b/>
                <w:sz w:val="20"/>
              </w:rPr>
              <w:t>オレンジ▽（下三角）</w:t>
            </w:r>
          </w:p>
        </w:tc>
        <w:tc>
          <w:tcPr>
            <w:tcW w:type="dxa" w:w="4536"/>
            <w:shd w:val="clear" w:color="auto" w:fill="EFF3FB"/>
          </w:tcPr>
          <w:p>
            <w:r>
              <w:rPr>
                <w:sz w:val="20"/>
              </w:rPr>
              <w:t>軽量品</w:t>
            </w:r>
          </w:p>
        </w:tc>
      </w:tr>
      <w:tr>
        <w:tc>
          <w:tcPr>
            <w:tcW w:type="dxa" w:w="4536"/>
            <w:shd w:val="clear" w:color="auto" w:fill="D9E1F2"/>
          </w:tcPr>
          <w:p>
            <w:r>
              <w:rPr>
                <w:b/>
                <w:sz w:val="20"/>
              </w:rPr>
              <w:t>赤△（上三角）</w:t>
            </w:r>
          </w:p>
        </w:tc>
        <w:tc>
          <w:tcPr>
            <w:tcW w:type="dxa" w:w="4536"/>
          </w:tcPr>
          <w:p>
            <w:r>
              <w:rPr>
                <w:sz w:val="20"/>
              </w:rPr>
              <w:t>過量品</w:t>
            </w:r>
          </w:p>
        </w:tc>
      </w:tr>
      <w:tr>
        <w:tc>
          <w:tcPr>
            <w:tcW w:type="dxa" w:w="4536"/>
            <w:shd w:val="clear" w:color="auto" w:fill="D9E1F2"/>
          </w:tcPr>
          <w:p>
            <w:r>
              <w:rPr>
                <w:b/>
                <w:sz w:val="20"/>
              </w:rPr>
              <w:t>赤い実線</w:t>
            </w:r>
          </w:p>
        </w:tc>
        <w:tc>
          <w:tcPr>
            <w:tcW w:type="dxa" w:w="4536"/>
            <w:shd w:val="clear" w:color="auto" w:fill="EFF3FB"/>
          </w:tcPr>
          <w:p>
            <w:r>
              <w:rPr>
                <w:sz w:val="20"/>
              </w:rPr>
              <w:t>OK品の平均値</w:t>
            </w:r>
          </w:p>
        </w:tc>
      </w:tr>
      <w:tr>
        <w:tc>
          <w:tcPr>
            <w:tcW w:type="dxa" w:w="4536"/>
            <w:shd w:val="clear" w:color="auto" w:fill="D9E1F2"/>
          </w:tcPr>
          <w:p>
            <w:r>
              <w:rPr>
                <w:b/>
                <w:sz w:val="20"/>
              </w:rPr>
              <w:t>オレンジ破線</w:t>
            </w:r>
          </w:p>
        </w:tc>
        <w:tc>
          <w:tcPr>
            <w:tcW w:type="dxa" w:w="4536"/>
          </w:tcPr>
          <w:p>
            <w:r>
              <w:rPr>
                <w:sz w:val="20"/>
              </w:rPr>
              <w:t>±3σの範囲（OK品で計算）</w:t>
            </w:r>
          </w:p>
        </w:tc>
      </w:tr>
    </w:tbl>
    <w:p/>
    <w:p>
      <w:pPr>
        <w:spacing w:after="80"/>
      </w:pPr>
      <w:r>
        <w:t>不良がどの時間帯に集中しているかを確認するのに使います。</w:t>
      </w:r>
    </w:p>
    <w:p/>
    <w:p>
      <w:pPr>
        <w:spacing w:after="40"/>
      </w:pPr>
      <w:r>
        <w:rPr>
          <w:b/>
        </w:rPr>
        <w:t>【時系列チャート（OK品のみ）】　OK品の時間推移を表示</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青丸（●）</w:t>
            </w:r>
          </w:p>
        </w:tc>
        <w:tc>
          <w:tcPr>
            <w:tcW w:type="dxa" w:w="4536"/>
          </w:tcPr>
          <w:p>
            <w:r>
              <w:rPr>
                <w:sz w:val="20"/>
              </w:rPr>
              <w:t>OK品</w:t>
            </w:r>
          </w:p>
        </w:tc>
      </w:tr>
      <w:tr>
        <w:tc>
          <w:tcPr>
            <w:tcW w:type="dxa" w:w="4536"/>
            <w:shd w:val="clear" w:color="auto" w:fill="D9E1F2"/>
          </w:tcPr>
          <w:p>
            <w:r>
              <w:rPr>
                <w:b/>
                <w:sz w:val="20"/>
              </w:rPr>
              <w:t>赤い×印</w:t>
            </w:r>
          </w:p>
        </w:tc>
        <w:tc>
          <w:tcPr>
            <w:tcW w:type="dxa" w:w="4536"/>
            <w:shd w:val="clear" w:color="auto" w:fill="EFF3FB"/>
          </w:tcPr>
          <w:p>
            <w:r>
              <w:rPr>
                <w:sz w:val="20"/>
              </w:rPr>
              <w:t>外れ値（OK判定だが±3σを超えた重量）</w:t>
            </w:r>
          </w:p>
        </w:tc>
      </w:tr>
      <w:tr>
        <w:tc>
          <w:tcPr>
            <w:tcW w:type="dxa" w:w="4536"/>
            <w:shd w:val="clear" w:color="auto" w:fill="D9E1F2"/>
          </w:tcPr>
          <w:p>
            <w:r>
              <w:rPr>
                <w:b/>
                <w:sz w:val="20"/>
              </w:rPr>
              <w:t>赤い実線</w:t>
            </w:r>
          </w:p>
        </w:tc>
        <w:tc>
          <w:tcPr>
            <w:tcW w:type="dxa" w:w="4536"/>
          </w:tcPr>
          <w:p>
            <w:r>
              <w:rPr>
                <w:sz w:val="20"/>
              </w:rPr>
              <w:t>OK品の平均値</w:t>
            </w:r>
          </w:p>
        </w:tc>
      </w:tr>
      <w:tr>
        <w:tc>
          <w:tcPr>
            <w:tcW w:type="dxa" w:w="4536"/>
            <w:shd w:val="clear" w:color="auto" w:fill="D9E1F2"/>
          </w:tcPr>
          <w:p>
            <w:r>
              <w:rPr>
                <w:b/>
                <w:sz w:val="20"/>
              </w:rPr>
              <w:t>オレンジ破線</w:t>
            </w:r>
          </w:p>
        </w:tc>
        <w:tc>
          <w:tcPr>
            <w:tcW w:type="dxa" w:w="4536"/>
            <w:shd w:val="clear" w:color="auto" w:fill="EFF3FB"/>
          </w:tcPr>
          <w:p>
            <w:r>
              <w:rPr>
                <w:sz w:val="20"/>
              </w:rPr>
              <w:t>±3σの範囲</w:t>
            </w:r>
          </w:p>
        </w:tc>
      </w:tr>
    </w:tbl>
    <w:p/>
    <w:p>
      <w:pPr>
        <w:spacing w:after="80"/>
      </w:pPr>
      <w:r>
        <w:t>外れ値のうち最大・最小のものには重量の数値が表示されます。OK判定の中に「重すぎ・軽すぎ」の傾向がないかを確認するのに使います。</w:t>
      </w:r>
    </w:p>
    <w:p/>
    <w:p>
      <w:pPr>
        <w:spacing w:after="40"/>
      </w:pPr>
      <w:r>
        <w:rPr>
          <w:b/>
        </w:rPr>
        <w:t>【ヒストグラム（OK品のみ）】　OK品の重さ分布を山型グラフで表示</w:t>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棒グラフ</w:t>
            </w:r>
          </w:p>
        </w:tc>
        <w:tc>
          <w:tcPr>
            <w:tcW w:type="dxa" w:w="4536"/>
          </w:tcPr>
          <w:p>
            <w:r>
              <w:rPr>
                <w:sz w:val="20"/>
              </w:rPr>
              <w:t>測定値の出現頻度（山が中央に集まるほど安定）</w:t>
            </w:r>
          </w:p>
        </w:tc>
      </w:tr>
      <w:tr>
        <w:tc>
          <w:tcPr>
            <w:tcW w:type="dxa" w:w="4536"/>
            <w:shd w:val="clear" w:color="auto" w:fill="D9E1F2"/>
          </w:tcPr>
          <w:p>
            <w:r>
              <w:rPr>
                <w:b/>
                <w:sz w:val="20"/>
              </w:rPr>
              <w:t>赤い実線</w:t>
            </w:r>
          </w:p>
        </w:tc>
        <w:tc>
          <w:tcPr>
            <w:tcW w:type="dxa" w:w="4536"/>
            <w:shd w:val="clear" w:color="auto" w:fill="EFF3FB"/>
          </w:tcPr>
          <w:p>
            <w:r>
              <w:rPr>
                <w:sz w:val="20"/>
              </w:rPr>
              <w:t>OK品の平均値</w:t>
            </w:r>
          </w:p>
        </w:tc>
      </w:tr>
      <w:tr>
        <w:tc>
          <w:tcPr>
            <w:tcW w:type="dxa" w:w="4536"/>
            <w:shd w:val="clear" w:color="auto" w:fill="D9E1F2"/>
          </w:tcPr>
          <w:p>
            <w:r>
              <w:rPr>
                <w:b/>
                <w:sz w:val="20"/>
              </w:rPr>
              <w:t>オレンジ破線</w:t>
            </w:r>
          </w:p>
        </w:tc>
        <w:tc>
          <w:tcPr>
            <w:tcW w:type="dxa" w:w="4536"/>
          </w:tcPr>
          <w:p>
            <w:r>
              <w:rPr>
                <w:sz w:val="20"/>
              </w:rPr>
              <w:t>±3σの範囲</w:t>
            </w:r>
          </w:p>
        </w:tc>
      </w:tr>
    </w:tbl>
    <w:p/>
    <w:p>
      <w:pPr>
        <w:spacing w:after="80"/>
      </w:pPr>
      <w:r>
        <w:t>山が左右対称でなかったり、2つに分かれているようなら工程の異常が疑われます。</w:t>
      </w:r>
    </w:p>
    <w:p>
      <w:r>
        <w:br w:type="page"/>
      </w:r>
    </w:p>
    <w:p>
      <w:pPr>
        <w:pStyle w:val="Heading1"/>
        <w:jc w:val="left"/>
      </w:pPr>
      <w:r>
        <w:t>5. よくある質問とトラブル対応</w:t>
      </w:r>
    </w:p>
    <w:p>
      <w:pPr>
        <w:spacing w:before="160" w:after="40"/>
      </w:pPr>
      <w:r>
        <w:rPr>
          <w:b/>
          <w:color w:val="1F3864"/>
        </w:rPr>
        <w:t>Q. ロットがうまく分かれない</w:t>
      </w:r>
    </w:p>
    <w:p>
      <w:pPr>
        <w:spacing w:after="80"/>
        <w:ind w:left="454"/>
      </w:pPr>
      <w:r>
        <w:rPr>
          <w:sz w:val="20"/>
        </w:rPr>
        <w:t>しきい値を変更してください。製造と製造の間の休憩時間より少し短い値を設定するとうまく分割できます。</w:t>
        <w:br/>
        <w:t>また、複数日分のCSVを混ぜると意図しない結合が起きることがあります。1日ごと・品種ごとにCSVを分けて読み込むことをおすすめします。</w:t>
      </w:r>
    </w:p>
    <w:p>
      <w:pPr>
        <w:spacing w:before="160" w:after="40"/>
      </w:pPr>
      <w:r>
        <w:rPr>
          <w:b/>
          <w:color w:val="1F3864"/>
        </w:rPr>
        <w:t>Q. 「⚠ スキップ予定」が出て困る</w:t>
      </w:r>
    </w:p>
    <w:p>
      <w:pPr>
        <w:spacing w:after="80"/>
        <w:ind w:left="454"/>
      </w:pPr>
      <w:r>
        <w:rPr>
          <w:sz w:val="20"/>
        </w:rPr>
        <w:t>OKデータが2件以上ないと統計計算できないためスキップされます。</w:t>
        <w:br/>
        <w:t>しきい値を小さくして隣のロットと統合するか、CSVの内容をご確認ください。</w:t>
        <w:br/>
        <w:t>点検用サンプルなど意図的に異常値が混入している場合は正常な動作です。</w:t>
      </w:r>
    </w:p>
    <w:p>
      <w:pPr>
        <w:spacing w:before="160" w:after="40"/>
      </w:pPr>
      <w:r>
        <w:rPr>
          <w:b/>
          <w:color w:val="1F3864"/>
        </w:rPr>
        <w:t>Q. 複数のCSVをまとめて解析したい</w:t>
      </w:r>
    </w:p>
    <w:p>
      <w:pPr>
        <w:spacing w:after="80"/>
        <w:ind w:left="454"/>
      </w:pPr>
      <w:r>
        <w:rPr>
          <w:sz w:val="20"/>
        </w:rPr>
        <w:t>ファイル選択ダイアログでCtrlキーを押しながら複数ファイルをクリックするとまとめて選択できます。</w:t>
        <w:br/>
        <w:t>CSVが入ったフォルダを選択することも可能です。</w:t>
      </w:r>
    </w:p>
    <w:p>
      <w:pPr>
        <w:spacing w:before="160" w:after="40"/>
      </w:pPr>
      <w:r>
        <w:rPr>
          <w:b/>
          <w:color w:val="1F3864"/>
        </w:rPr>
        <w:t>Q. 品種番号が違うCSVが混在していた</w:t>
      </w:r>
    </w:p>
    <w:p>
      <w:pPr>
        <w:spacing w:after="80"/>
        <w:ind w:left="454"/>
      </w:pPr>
      <w:r>
        <w:rPr>
          <w:sz w:val="20"/>
        </w:rPr>
        <w:t>品種番号が異なるCSVを一緒に読み込もうとすると確認ダイアログが表示されます。</w:t>
        <w:br/>
        <w:t>同じ品種のCSVだけを選択し直してください。</w:t>
      </w:r>
    </w:p>
    <w:p>
      <w:pPr>
        <w:spacing w:before="160" w:after="40"/>
      </w:pPr>
      <w:r>
        <w:rPr>
          <w:b/>
          <w:color w:val="1F3864"/>
        </w:rPr>
        <w:t>Q. 「未対応のCSVフォーマットです」というエラーが出る</w:t>
      </w:r>
    </w:p>
    <w:p>
      <w:pPr>
        <w:spacing w:after="80"/>
        <w:ind w:left="454"/>
      </w:pPr>
      <w:r>
        <w:rPr>
          <w:sz w:val="20"/>
        </w:rPr>
        <w:t>対応しているのはアンリツ・イシダ製の重量チェッカーのCSVのみです。</w:t>
        <w:br/>
        <w:t>他のアプリで加工・保存したCSVは読み込めない場合があります。</w:t>
        <w:br/>
        <w:t>重量チェッカーから直接エクスポートしたCSVをご使用ください。</w:t>
      </w:r>
    </w:p>
    <w:p>
      <w:pPr>
        <w:spacing w:before="160" w:after="40"/>
      </w:pPr>
      <w:r>
        <w:rPr>
          <w:b/>
          <w:color w:val="1F3864"/>
        </w:rPr>
        <w:t>Q. Excelファイルが保存される場所が分からない</w:t>
      </w:r>
    </w:p>
    <w:p>
      <w:pPr>
        <w:spacing w:after="80"/>
        <w:ind w:left="454"/>
      </w:pPr>
      <w:r>
        <w:rPr>
          <w:sz w:val="20"/>
        </w:rPr>
        <w:t>デスクトップに自動保存されます。</w:t>
        <w:br/>
        <w:t>ファイル名の形式：分析結果_[日付]製造_[品種] [ロット]_[実行日時].xlsx</w:t>
      </w:r>
    </w:p>
    <w:p>
      <w:pPr>
        <w:spacing w:before="160" w:after="40"/>
      </w:pPr>
      <w:r>
        <w:rPr>
          <w:b/>
          <w:color w:val="1F3864"/>
        </w:rPr>
        <w:t>Q. 不良率が高い・外れ値が多い</w:t>
      </w:r>
    </w:p>
    <w:p>
      <w:pPr>
        <w:spacing w:after="80"/>
        <w:ind w:left="454"/>
      </w:pPr>
      <w:r>
        <w:rPr>
          <w:sz w:val="20"/>
        </w:rPr>
        <w:t>「全データ時系列」グラフで、不良が増え始めた時間帯を確認してください。</w:t>
        <w:br/>
        <w:t>特定の時間帯に集中している場合は、その時間帯に何か工程変化があった可能性があります。</w:t>
      </w:r>
    </w:p>
    <w:p/>
    <w:p>
      <w:pPr>
        <w:pStyle w:val="Heading1"/>
        <w:jc w:val="left"/>
      </w:pPr>
      <w:r>
        <w:t>6. 付録：統計用語集</w:t>
      </w:r>
    </w:p>
    <w:p>
      <w:pPr>
        <w:spacing w:after="80"/>
      </w:pPr>
      <w:r>
        <w:t>レポートに登場する統計用語の簡単な説明です。</w:t>
      </w:r>
    </w:p>
    <w:p>
      <w:pPr>
        <w:spacing w:after="40"/>
      </w:pPr>
      <w:r>
        <w:rPr>
          <w:b/>
        </w:rPr>
      </w:r>
    </w:p>
    <w:tbl>
      <w:tblPr>
        <w:tblStyle w:val="TableGrid"/>
        <w:tblW w:type="auto" w:w="0"/>
        <w:tblLook w:firstColumn="1" w:firstRow="1" w:lastColumn="0" w:lastRow="0" w:noHBand="0" w:noVBand="1" w:val="04A0"/>
      </w:tblPr>
      <w:tblGrid>
        <w:gridCol w:w="2551"/>
        <w:gridCol w:w="6236"/>
      </w:tblGrid>
      <w:tr>
        <w:tc>
          <w:tcPr>
            <w:tcW w:type="dxa" w:w="4536"/>
            <w:shd w:val="clear" w:color="auto" w:fill="D9E1F2"/>
          </w:tcPr>
          <w:p>
            <w:r>
              <w:rPr>
                <w:b/>
                <w:sz w:val="20"/>
              </w:rPr>
              <w:t>平均（Mean）</w:t>
            </w:r>
          </w:p>
        </w:tc>
        <w:tc>
          <w:tcPr>
            <w:tcW w:type="dxa" w:w="4536"/>
          </w:tcPr>
          <w:p>
            <w:r>
              <w:rPr>
                <w:sz w:val="20"/>
              </w:rPr>
              <w:t>すべてのOK品の重さを足して個数で割った値。「このロットの標準的な重さ」を表す</w:t>
            </w:r>
          </w:p>
        </w:tc>
      </w:tr>
      <w:tr>
        <w:tc>
          <w:tcPr>
            <w:tcW w:type="dxa" w:w="4536"/>
            <w:shd w:val="clear" w:color="auto" w:fill="D9E1F2"/>
          </w:tcPr>
          <w:p>
            <w:r>
              <w:rPr>
                <w:b/>
                <w:sz w:val="20"/>
              </w:rPr>
              <w:t>標準偏差（σ）</w:t>
            </w:r>
          </w:p>
        </w:tc>
        <w:tc>
          <w:tcPr>
            <w:tcW w:type="dxa" w:w="4536"/>
            <w:shd w:val="clear" w:color="auto" w:fill="EFF3FB"/>
          </w:tcPr>
          <w:p>
            <w:r>
              <w:rPr>
                <w:sz w:val="20"/>
              </w:rPr>
              <w:t>重さのばらつきの大きさを表す指標。小さいほど均一な製品ができている</w:t>
            </w:r>
          </w:p>
        </w:tc>
      </w:tr>
      <w:tr>
        <w:tc>
          <w:tcPr>
            <w:tcW w:type="dxa" w:w="4536"/>
            <w:shd w:val="clear" w:color="auto" w:fill="D9E1F2"/>
          </w:tcPr>
          <w:p>
            <w:r>
              <w:rPr>
                <w:b/>
                <w:sz w:val="20"/>
              </w:rPr>
              <w:t>±3σ</w:t>
            </w:r>
          </w:p>
        </w:tc>
        <w:tc>
          <w:tcPr>
            <w:tcW w:type="dxa" w:w="4536"/>
          </w:tcPr>
          <w:p>
            <w:r>
              <w:rPr>
                <w:sz w:val="20"/>
              </w:rPr>
              <w:t>平均から上下に3σ分の幅。正規分布では全体の99.7%がこの範囲に収まるとされる。はみ出したデータは「外れ値」として注目に値する</w:t>
            </w:r>
          </w:p>
        </w:tc>
      </w:tr>
      <w:tr>
        <w:tc>
          <w:tcPr>
            <w:tcW w:type="dxa" w:w="4536"/>
            <w:shd w:val="clear" w:color="auto" w:fill="D9E1F2"/>
          </w:tcPr>
          <w:p>
            <w:r>
              <w:rPr>
                <w:b/>
                <w:sz w:val="20"/>
              </w:rPr>
              <w:t>信頼区間（95%CI）</w:t>
            </w:r>
          </w:p>
        </w:tc>
        <w:tc>
          <w:tcPr>
            <w:tcW w:type="dxa" w:w="4536"/>
            <w:shd w:val="clear" w:color="auto" w:fill="EFF3FB"/>
          </w:tcPr>
          <w:p>
            <w:r>
              <w:rPr>
                <w:sz w:val="20"/>
              </w:rPr>
              <w:t>「本来の（母）平均はこの範囲にある可能性が高い」という推定区間（内部計算で使用）</w:t>
            </w:r>
          </w:p>
        </w:tc>
      </w:tr>
      <w:tr>
        <w:tc>
          <w:tcPr>
            <w:tcW w:type="dxa" w:w="4536"/>
            <w:shd w:val="clear" w:color="auto" w:fill="D9E1F2"/>
          </w:tcPr>
          <w:p>
            <w:r>
              <w:rPr>
                <w:b/>
                <w:sz w:val="20"/>
              </w:rPr>
              <w:t>外れ値</w:t>
            </w:r>
          </w:p>
        </w:tc>
        <w:tc>
          <w:tcPr>
            <w:tcW w:type="dxa" w:w="4536"/>
          </w:tcPr>
          <w:p>
            <w:r>
              <w:rPr>
                <w:sz w:val="20"/>
              </w:rPr>
              <w:t>平均から±3σを超えた測定値のこと。OK判定でも外れ値になることがある</w:t>
            </w:r>
          </w:p>
        </w:tc>
      </w:tr>
      <w:tr>
        <w:tc>
          <w:tcPr>
            <w:tcW w:type="dxa" w:w="4536"/>
            <w:shd w:val="clear" w:color="auto" w:fill="D9E1F2"/>
          </w:tcPr>
          <w:p>
            <w:r>
              <w:rPr>
                <w:b/>
                <w:sz w:val="20"/>
              </w:rPr>
              <w:t>不良率</w:t>
            </w:r>
          </w:p>
        </w:tc>
        <w:tc>
          <w:tcPr>
            <w:tcW w:type="dxa" w:w="4536"/>
            <w:shd w:val="clear" w:color="auto" w:fill="EFF3FB"/>
          </w:tcPr>
          <w:p>
            <w:r>
              <w:rPr>
                <w:sz w:val="20"/>
              </w:rPr>
              <w:t>全測定数に対して軽量・過量と判定された割合（%）</w:t>
            </w:r>
          </w:p>
        </w:tc>
      </w:tr>
    </w:tbl>
    <w:p/>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D8A93"/>
        <w:sz w:val="16"/>
      </w:rPr>
      <w:t>WC分析ツール　取り扱い説明書　　作成日：2026年07月01日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