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F0" w:rsidRPr="00E67160" w:rsidRDefault="00B806F0" w:rsidP="00B806F0">
      <w:pPr>
        <w:spacing w:after="120" w:line="240" w:lineRule="auto"/>
        <w:rPr>
          <w:rFonts w:ascii="Times New Roman" w:eastAsiaTheme="majorEastAsia" w:hAnsi="Times New Roman" w:cs="Times New Roman"/>
          <w:b/>
          <w:bCs/>
        </w:rPr>
      </w:pPr>
      <w:r w:rsidRPr="000F3D40">
        <w:rPr>
          <w:rStyle w:val="Style1Char"/>
        </w:rPr>
        <w:t>Graph 6</w:t>
      </w:r>
    </w:p>
    <w:p w:rsidR="002F210A" w:rsidRDefault="00B806F0">
      <w:r w:rsidRPr="001846CD">
        <w:rPr>
          <w:rFonts w:ascii="Times New Roman" w:hAnsi="Times New Roman" w:cs="Times New Roman"/>
          <w:noProof/>
          <w:lang w:val="en-GB" w:eastAsia="zh-CN"/>
        </w:rPr>
        <w:drawing>
          <wp:inline distT="0" distB="0" distL="0" distR="0" wp14:anchorId="7B7597B3" wp14:editId="694999FF">
            <wp:extent cx="2848240" cy="2176818"/>
            <wp:effectExtent l="19050" t="0" r="2831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F21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F0"/>
    <w:rsid w:val="002F210A"/>
    <w:rsid w:val="00B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7F76-7C18-454F-86A9-24D1A2A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F0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806F0"/>
    <w:pPr>
      <w:spacing w:after="120" w:line="240" w:lineRule="auto"/>
      <w:jc w:val="center"/>
    </w:pPr>
    <w:rPr>
      <w:rFonts w:ascii="Times New Roman" w:hAnsi="Times New Roman" w:cs="Times New Roman"/>
      <w:b/>
    </w:rPr>
  </w:style>
  <w:style w:type="character" w:customStyle="1" w:styleId="Style1Char">
    <w:name w:val="Style1 Char"/>
    <w:basedOn w:val="DefaultParagraphFont"/>
    <w:link w:val="Style1"/>
    <w:rsid w:val="00B806F0"/>
    <w:rPr>
      <w:rFonts w:ascii="Times New Roman" w:eastAsiaTheme="minorHAnsi" w:hAnsi="Times New Roman" w:cs="Times New Roman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 sz="800"/>
            </a:pPr>
            <a:r>
              <a:rPr lang="en-US" sz="800"/>
              <a:t>Proportion of the</a:t>
            </a:r>
            <a:r>
              <a:rPr lang="en-US" sz="800" baseline="0"/>
              <a:t> age /age group population who have completed secondary (or above) education: 2007-08</a:t>
            </a:r>
            <a:endParaRPr lang="en-US" sz="8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925659292588429"/>
          <c:y val="0.20089129483814541"/>
          <c:w val="0.84582277215348711"/>
          <c:h val="0.60243802857976081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 sz="7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Sheet4!$I$7:$I$16</c:f>
              <c:strCache>
                <c:ptCount val="10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4">
                  <c:v>18-19</c:v>
                </c:pt>
                <c:pt idx="5">
                  <c:v>20-24</c:v>
                </c:pt>
                <c:pt idx="6">
                  <c:v>25-29</c:v>
                </c:pt>
                <c:pt idx="7">
                  <c:v>30-45</c:v>
                </c:pt>
                <c:pt idx="8">
                  <c:v>46-60</c:v>
                </c:pt>
                <c:pt idx="9">
                  <c:v>60-75</c:v>
                </c:pt>
              </c:strCache>
            </c:strRef>
          </c:cat>
          <c:val>
            <c:numRef>
              <c:f>Sheet4!$J$7:$J$16</c:f>
              <c:numCache>
                <c:formatCode>0.0%</c:formatCode>
                <c:ptCount val="10"/>
                <c:pt idx="0">
                  <c:v>7.5875679646094041E-2</c:v>
                </c:pt>
                <c:pt idx="1">
                  <c:v>0.28680338520360593</c:v>
                </c:pt>
                <c:pt idx="2">
                  <c:v>0.45644655716571092</c:v>
                </c:pt>
                <c:pt idx="4">
                  <c:v>0.42766781216708732</c:v>
                </c:pt>
                <c:pt idx="5">
                  <c:v>0.38793578738990969</c:v>
                </c:pt>
                <c:pt idx="6">
                  <c:v>0.31906523050145158</c:v>
                </c:pt>
                <c:pt idx="7">
                  <c:v>0.23647504754729812</c:v>
                </c:pt>
                <c:pt idx="8">
                  <c:v>0.16894276987060344</c:v>
                </c:pt>
                <c:pt idx="9">
                  <c:v>0.10971120956660513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1-47DF-ACD7-8F1577D61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0"/>
        <c:axId val="183662848"/>
        <c:axId val="183673216"/>
      </c:barChart>
      <c:catAx>
        <c:axId val="183662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700"/>
                </a:pPr>
                <a:r>
                  <a:rPr lang="en-US" sz="700"/>
                  <a:t>age / age group</a:t>
                </a:r>
              </a:p>
            </c:rich>
          </c:tx>
          <c:layout>
            <c:manualLayout>
              <c:xMode val="edge"/>
              <c:yMode val="edge"/>
              <c:x val="0.23027027216807572"/>
              <c:y val="0.92979477383961362"/>
            </c:manualLayout>
          </c:layout>
          <c:overlay val="0"/>
        </c:title>
        <c:numFmt formatCode="General" sourceLinked="0"/>
        <c:majorTickMark val="out"/>
        <c:minorTickMark val="none"/>
        <c:tickLblPos val="nextTo"/>
        <c:txPr>
          <a:bodyPr rot="-1800000"/>
          <a:lstStyle/>
          <a:p>
            <a:pPr>
              <a:defRPr sz="700"/>
            </a:pPr>
            <a:endParaRPr lang="en-US"/>
          </a:p>
        </c:txPr>
        <c:crossAx val="183673216"/>
        <c:crosses val="autoZero"/>
        <c:auto val="1"/>
        <c:lblAlgn val="ctr"/>
        <c:lblOffset val="100"/>
        <c:noMultiLvlLbl val="0"/>
      </c:catAx>
      <c:valAx>
        <c:axId val="183673216"/>
        <c:scaling>
          <c:orientation val="minMax"/>
        </c:scaling>
        <c:delete val="0"/>
        <c:axPos val="l"/>
        <c:numFmt formatCode="0%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83662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King-sum, Ken</dc:creator>
  <cp:keywords/>
  <dc:description/>
  <cp:lastModifiedBy>MAU King-sum, Ken</cp:lastModifiedBy>
  <cp:revision>1</cp:revision>
  <dcterms:created xsi:type="dcterms:W3CDTF">2024-10-30T08:37:00Z</dcterms:created>
  <dcterms:modified xsi:type="dcterms:W3CDTF">2024-10-30T08:39:00Z</dcterms:modified>
</cp:coreProperties>
</file>