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6B6D5C" w14:textId="49F1F23E" w:rsidR="00201CC0" w:rsidRDefault="00201CC0" w:rsidP="00201CC0">
      <w:r w:rsidRPr="00006955">
        <w:rPr>
          <w:noProof/>
          <w:lang w:eastAsia="en-CA"/>
        </w:rPr>
        <w:drawing>
          <wp:anchor distT="0" distB="0" distL="114300" distR="114300" simplePos="0" relativeHeight="251659264" behindDoc="0" locked="0" layoutInCell="1" allowOverlap="1" wp14:anchorId="19241A9E" wp14:editId="191DE1B6">
            <wp:simplePos x="0" y="0"/>
            <wp:positionH relativeFrom="margin">
              <wp:posOffset>1919605</wp:posOffset>
            </wp:positionH>
            <wp:positionV relativeFrom="page">
              <wp:posOffset>1607820</wp:posOffset>
            </wp:positionV>
            <wp:extent cx="2069465" cy="1653540"/>
            <wp:effectExtent l="0" t="0" r="6985" b="3810"/>
            <wp:wrapTopAndBottom/>
            <wp:docPr id="2" name="Picture 2" descr="C:\Users\lenovo\OneDrive\Pictures\OI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enovo\OneDrive\Pictures\OIP.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069465" cy="1653540"/>
                    </a:xfrm>
                    <a:prstGeom prst="rect">
                      <a:avLst/>
                    </a:prstGeom>
                    <a:noFill/>
                    <a:ln>
                      <a:noFill/>
                    </a:ln>
                  </pic:spPr>
                </pic:pic>
              </a:graphicData>
            </a:graphic>
            <wp14:sizeRelH relativeFrom="margin">
              <wp14:pctWidth>0</wp14:pctWidth>
            </wp14:sizeRelH>
            <wp14:sizeRelV relativeFrom="margin">
              <wp14:pctHeight>0</wp14:pctHeight>
            </wp14:sizeRelV>
          </wp:anchor>
        </w:drawing>
      </w:r>
    </w:p>
    <w:tbl>
      <w:tblPr>
        <w:tblStyle w:val="TableGrid"/>
        <w:tblpPr w:leftFromText="180" w:rightFromText="180" w:horzAnchor="margin" w:tblpY="-3864"/>
        <w:tblW w:w="9564"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87" w:type="dxa"/>
          <w:right w:w="87" w:type="dxa"/>
        </w:tblCellMar>
        <w:tblLook w:val="04A0" w:firstRow="1" w:lastRow="0" w:firstColumn="1" w:lastColumn="0" w:noHBand="0" w:noVBand="1"/>
      </w:tblPr>
      <w:tblGrid>
        <w:gridCol w:w="4851"/>
        <w:gridCol w:w="4713"/>
      </w:tblGrid>
      <w:tr w:rsidR="00201CC0" w14:paraId="711FF901" w14:textId="77777777" w:rsidTr="00720508">
        <w:trPr>
          <w:trHeight w:val="879"/>
        </w:trPr>
        <w:tc>
          <w:tcPr>
            <w:tcW w:w="4851" w:type="dxa"/>
            <w:hideMark/>
          </w:tcPr>
          <w:p w14:paraId="684F4759" w14:textId="77777777" w:rsidR="00201CC0" w:rsidRDefault="00201CC0" w:rsidP="00720508">
            <w:pPr>
              <w:spacing w:line="360" w:lineRule="auto"/>
              <w:jc w:val="center"/>
              <w:rPr>
                <w:b/>
                <w:bCs/>
              </w:rPr>
            </w:pPr>
            <w:r>
              <w:rPr>
                <w:b/>
                <w:bCs/>
              </w:rPr>
              <w:t>REPUBLIC OF CAMEROON</w:t>
            </w:r>
          </w:p>
          <w:p w14:paraId="447114DF" w14:textId="77777777" w:rsidR="00201CC0" w:rsidRDefault="00201CC0" w:rsidP="00720508">
            <w:pPr>
              <w:spacing w:line="360" w:lineRule="auto"/>
              <w:jc w:val="center"/>
              <w:rPr>
                <w:b/>
                <w:bCs/>
              </w:rPr>
            </w:pPr>
            <w:r>
              <w:rPr>
                <w:b/>
                <w:bCs/>
              </w:rPr>
              <w:t>***************</w:t>
            </w:r>
          </w:p>
        </w:tc>
        <w:tc>
          <w:tcPr>
            <w:tcW w:w="4713" w:type="dxa"/>
            <w:hideMark/>
          </w:tcPr>
          <w:p w14:paraId="413A8C4C" w14:textId="77777777" w:rsidR="00201CC0" w:rsidRDefault="00201CC0" w:rsidP="00720508">
            <w:pPr>
              <w:jc w:val="center"/>
              <w:rPr>
                <w:b/>
                <w:bCs/>
                <w:szCs w:val="24"/>
              </w:rPr>
            </w:pPr>
            <w:r>
              <w:rPr>
                <w:b/>
                <w:bCs/>
                <w:szCs w:val="24"/>
              </w:rPr>
              <w:t>REPUBLIQUE DE CAMEROUN</w:t>
            </w:r>
          </w:p>
          <w:p w14:paraId="7E251EEA" w14:textId="77777777" w:rsidR="00201CC0" w:rsidRDefault="00201CC0" w:rsidP="00720508">
            <w:pPr>
              <w:jc w:val="center"/>
              <w:rPr>
                <w:b/>
                <w:bCs/>
                <w:szCs w:val="24"/>
              </w:rPr>
            </w:pPr>
            <w:r>
              <w:rPr>
                <w:b/>
                <w:bCs/>
                <w:szCs w:val="24"/>
              </w:rPr>
              <w:t>***************</w:t>
            </w:r>
          </w:p>
        </w:tc>
      </w:tr>
      <w:tr w:rsidR="00201CC0" w14:paraId="0BE20E5C" w14:textId="77777777" w:rsidTr="00720508">
        <w:trPr>
          <w:trHeight w:val="447"/>
        </w:trPr>
        <w:tc>
          <w:tcPr>
            <w:tcW w:w="4851" w:type="dxa"/>
            <w:hideMark/>
          </w:tcPr>
          <w:p w14:paraId="72A0A142" w14:textId="77777777" w:rsidR="00201CC0" w:rsidRDefault="00201CC0" w:rsidP="00720508">
            <w:pPr>
              <w:spacing w:line="360" w:lineRule="auto"/>
              <w:jc w:val="center"/>
              <w:rPr>
                <w:b/>
                <w:bCs/>
                <w:i/>
                <w:iCs/>
                <w:szCs w:val="22"/>
              </w:rPr>
            </w:pPr>
            <w:proofErr w:type="spellStart"/>
            <w:r>
              <w:rPr>
                <w:b/>
                <w:bCs/>
                <w:i/>
                <w:iCs/>
              </w:rPr>
              <w:t>Peace</w:t>
            </w:r>
            <w:proofErr w:type="spellEnd"/>
            <w:r>
              <w:rPr>
                <w:b/>
                <w:bCs/>
                <w:i/>
                <w:iCs/>
              </w:rPr>
              <w:t>-Work-</w:t>
            </w:r>
            <w:proofErr w:type="spellStart"/>
            <w:r>
              <w:rPr>
                <w:b/>
                <w:bCs/>
                <w:i/>
                <w:iCs/>
              </w:rPr>
              <w:t>Fatherland</w:t>
            </w:r>
            <w:proofErr w:type="spellEnd"/>
          </w:p>
        </w:tc>
        <w:tc>
          <w:tcPr>
            <w:tcW w:w="4713" w:type="dxa"/>
            <w:hideMark/>
          </w:tcPr>
          <w:p w14:paraId="17575199" w14:textId="77777777" w:rsidR="00201CC0" w:rsidRDefault="00201CC0" w:rsidP="00720508">
            <w:pPr>
              <w:jc w:val="center"/>
              <w:rPr>
                <w:b/>
                <w:bCs/>
                <w:i/>
                <w:iCs/>
                <w:szCs w:val="24"/>
              </w:rPr>
            </w:pPr>
            <w:r>
              <w:rPr>
                <w:b/>
                <w:bCs/>
                <w:i/>
                <w:iCs/>
                <w:szCs w:val="24"/>
              </w:rPr>
              <w:t>Paix-Travail-Patrie</w:t>
            </w:r>
          </w:p>
        </w:tc>
      </w:tr>
      <w:tr w:rsidR="00201CC0" w14:paraId="04217AC8" w14:textId="77777777" w:rsidTr="00720508">
        <w:trPr>
          <w:trHeight w:val="447"/>
        </w:trPr>
        <w:tc>
          <w:tcPr>
            <w:tcW w:w="4851" w:type="dxa"/>
            <w:hideMark/>
          </w:tcPr>
          <w:p w14:paraId="7A4DA69A" w14:textId="77777777" w:rsidR="00201CC0" w:rsidRDefault="00201CC0" w:rsidP="00720508">
            <w:pPr>
              <w:spacing w:line="360" w:lineRule="auto"/>
              <w:jc w:val="center"/>
              <w:rPr>
                <w:b/>
                <w:bCs/>
                <w:i/>
                <w:iCs/>
                <w:szCs w:val="22"/>
              </w:rPr>
            </w:pPr>
            <w:r>
              <w:rPr>
                <w:b/>
                <w:bCs/>
                <w:i/>
                <w:iCs/>
              </w:rPr>
              <w:t>***************</w:t>
            </w:r>
          </w:p>
        </w:tc>
        <w:tc>
          <w:tcPr>
            <w:tcW w:w="4713" w:type="dxa"/>
            <w:hideMark/>
          </w:tcPr>
          <w:p w14:paraId="0FFD5138" w14:textId="77777777" w:rsidR="00201CC0" w:rsidRDefault="00201CC0" w:rsidP="00720508">
            <w:pPr>
              <w:jc w:val="center"/>
              <w:rPr>
                <w:b/>
                <w:bCs/>
                <w:i/>
                <w:iCs/>
                <w:szCs w:val="24"/>
              </w:rPr>
            </w:pPr>
            <w:r>
              <w:rPr>
                <w:b/>
                <w:bCs/>
                <w:szCs w:val="24"/>
              </w:rPr>
              <w:t>***************</w:t>
            </w:r>
          </w:p>
        </w:tc>
      </w:tr>
      <w:tr w:rsidR="00201CC0" w14:paraId="01231DF6" w14:textId="77777777" w:rsidTr="00720508">
        <w:trPr>
          <w:trHeight w:val="879"/>
        </w:trPr>
        <w:tc>
          <w:tcPr>
            <w:tcW w:w="4851" w:type="dxa"/>
            <w:hideMark/>
          </w:tcPr>
          <w:p w14:paraId="13700F4B" w14:textId="77777777" w:rsidR="00201CC0" w:rsidRDefault="00201CC0" w:rsidP="00720508">
            <w:pPr>
              <w:spacing w:line="360" w:lineRule="auto"/>
              <w:jc w:val="center"/>
              <w:rPr>
                <w:b/>
                <w:bCs/>
                <w:szCs w:val="24"/>
              </w:rPr>
            </w:pPr>
            <w:r>
              <w:rPr>
                <w:b/>
                <w:bCs/>
                <w:szCs w:val="24"/>
              </w:rPr>
              <w:t xml:space="preserve">MINISTRY OF HIGHER </w:t>
            </w:r>
          </w:p>
          <w:p w14:paraId="4D077268" w14:textId="77777777" w:rsidR="00201CC0" w:rsidRDefault="00201CC0" w:rsidP="00720508">
            <w:pPr>
              <w:spacing w:line="360" w:lineRule="auto"/>
              <w:jc w:val="center"/>
              <w:rPr>
                <w:b/>
                <w:bCs/>
                <w:szCs w:val="24"/>
              </w:rPr>
            </w:pPr>
            <w:r>
              <w:rPr>
                <w:b/>
                <w:bCs/>
                <w:szCs w:val="24"/>
              </w:rPr>
              <w:t>EDUCATION</w:t>
            </w:r>
          </w:p>
        </w:tc>
        <w:tc>
          <w:tcPr>
            <w:tcW w:w="4713" w:type="dxa"/>
            <w:hideMark/>
          </w:tcPr>
          <w:p w14:paraId="31BCE888" w14:textId="77777777" w:rsidR="00201CC0" w:rsidRDefault="00201CC0" w:rsidP="00720508">
            <w:pPr>
              <w:jc w:val="center"/>
              <w:rPr>
                <w:b/>
                <w:bCs/>
                <w:szCs w:val="24"/>
              </w:rPr>
            </w:pPr>
            <w:r>
              <w:rPr>
                <w:b/>
                <w:bCs/>
                <w:szCs w:val="24"/>
              </w:rPr>
              <w:t>MINISTERE DE</w:t>
            </w:r>
          </w:p>
          <w:p w14:paraId="373180B3" w14:textId="77777777" w:rsidR="00201CC0" w:rsidRDefault="00201CC0" w:rsidP="00720508">
            <w:pPr>
              <w:jc w:val="center"/>
              <w:rPr>
                <w:b/>
                <w:bCs/>
                <w:szCs w:val="24"/>
              </w:rPr>
            </w:pPr>
            <w:r>
              <w:rPr>
                <w:b/>
                <w:bCs/>
                <w:szCs w:val="24"/>
              </w:rPr>
              <w:t xml:space="preserve"> L’ENSEIGNEMENT SUPERIEUR </w:t>
            </w:r>
          </w:p>
        </w:tc>
      </w:tr>
    </w:tbl>
    <w:p w14:paraId="3B410C0F" w14:textId="77777777" w:rsidR="00201CC0" w:rsidRDefault="00201CC0" w:rsidP="00201CC0">
      <w:pPr>
        <w:tabs>
          <w:tab w:val="left" w:pos="4176"/>
        </w:tabs>
        <w:rPr>
          <w:b/>
          <w:sz w:val="36"/>
          <w:szCs w:val="36"/>
        </w:rPr>
      </w:pPr>
    </w:p>
    <w:p w14:paraId="49785CF0" w14:textId="77777777" w:rsidR="00201CC0" w:rsidRDefault="00201CC0" w:rsidP="00201CC0">
      <w:pPr>
        <w:jc w:val="center"/>
        <w:rPr>
          <w:b/>
          <w:sz w:val="36"/>
          <w:szCs w:val="36"/>
        </w:rPr>
      </w:pPr>
      <w:r>
        <w:rPr>
          <w:b/>
          <w:sz w:val="36"/>
          <w:szCs w:val="36"/>
        </w:rPr>
        <w:t>THE INFORMATION AND COMMUNICATION TECHNOLOGY UNIVERSITY (ICTU) CAMEROON, DEPARTMENT OF INFORMATION AND COMMUNICATION TECHNOLOGY.</w:t>
      </w:r>
    </w:p>
    <w:p w14:paraId="29923F0D" w14:textId="1FDB06A3" w:rsidR="00201CC0" w:rsidRPr="00E07382" w:rsidRDefault="00201CC0" w:rsidP="00201CC0">
      <w:pPr>
        <w:pStyle w:val="Title"/>
        <w:jc w:val="center"/>
        <w:rPr>
          <w:b/>
          <w:sz w:val="96"/>
          <w:szCs w:val="96"/>
          <w:u w:val="single"/>
        </w:rPr>
      </w:pPr>
      <w:r>
        <w:rPr>
          <w:b/>
          <w:sz w:val="96"/>
          <w:szCs w:val="96"/>
          <w:u w:val="single"/>
        </w:rPr>
        <w:t>FALL</w:t>
      </w:r>
      <w:r w:rsidRPr="00AF57CE">
        <w:rPr>
          <w:b/>
          <w:sz w:val="96"/>
          <w:szCs w:val="96"/>
          <w:u w:val="single"/>
        </w:rPr>
        <w:t xml:space="preserve"> 2025.</w:t>
      </w:r>
    </w:p>
    <w:p w14:paraId="6A89A3B9" w14:textId="77777777" w:rsidR="00201CC0" w:rsidRDefault="00201CC0" w:rsidP="00201CC0">
      <w:pPr>
        <w:rPr>
          <w:b/>
          <w:sz w:val="36"/>
          <w:szCs w:val="36"/>
        </w:rPr>
      </w:pPr>
    </w:p>
    <w:p w14:paraId="3D5ACD6B" w14:textId="77777777" w:rsidR="00201CC0" w:rsidRDefault="00201CC0" w:rsidP="00201CC0">
      <w:pPr>
        <w:rPr>
          <w:b/>
          <w:sz w:val="36"/>
          <w:szCs w:val="36"/>
        </w:rPr>
      </w:pPr>
      <w:r>
        <w:rPr>
          <w:b/>
          <w:sz w:val="36"/>
          <w:szCs w:val="36"/>
        </w:rPr>
        <w:t xml:space="preserve">Faculty: </w:t>
      </w:r>
      <w:r w:rsidRPr="00B5675B">
        <w:rPr>
          <w:sz w:val="36"/>
          <w:szCs w:val="36"/>
        </w:rPr>
        <w:t>ICT.</w:t>
      </w:r>
    </w:p>
    <w:p w14:paraId="5F875A36" w14:textId="33FA775E" w:rsidR="00201CC0" w:rsidRDefault="00201CC0" w:rsidP="00201CC0">
      <w:pPr>
        <w:rPr>
          <w:sz w:val="36"/>
          <w:szCs w:val="36"/>
        </w:rPr>
      </w:pPr>
      <w:r>
        <w:rPr>
          <w:b/>
          <w:sz w:val="36"/>
          <w:szCs w:val="36"/>
        </w:rPr>
        <w:t xml:space="preserve">Course code/Title: </w:t>
      </w:r>
      <w:r>
        <w:rPr>
          <w:sz w:val="36"/>
          <w:szCs w:val="36"/>
        </w:rPr>
        <w:t>ISN 3132 Wide Area Networks.</w:t>
      </w:r>
    </w:p>
    <w:p w14:paraId="669CA960" w14:textId="002FE7B6" w:rsidR="00201CC0" w:rsidRDefault="00201CC0" w:rsidP="00201CC0">
      <w:pPr>
        <w:rPr>
          <w:sz w:val="36"/>
          <w:szCs w:val="36"/>
        </w:rPr>
      </w:pPr>
      <w:r w:rsidRPr="00B5675B">
        <w:rPr>
          <w:b/>
          <w:sz w:val="36"/>
          <w:szCs w:val="36"/>
        </w:rPr>
        <w:t>Course Status:</w:t>
      </w:r>
      <w:r w:rsidRPr="00B5675B">
        <w:rPr>
          <w:sz w:val="36"/>
          <w:szCs w:val="36"/>
        </w:rPr>
        <w:t xml:space="preserve"> </w:t>
      </w:r>
      <w:r>
        <w:rPr>
          <w:sz w:val="36"/>
          <w:szCs w:val="36"/>
        </w:rPr>
        <w:t>FALL 2025.</w:t>
      </w:r>
    </w:p>
    <w:p w14:paraId="231AA6F6" w14:textId="5F25C145" w:rsidR="00201CC0" w:rsidRDefault="00201CC0" w:rsidP="00201CC0">
      <w:pPr>
        <w:rPr>
          <w:sz w:val="36"/>
          <w:szCs w:val="36"/>
        </w:rPr>
      </w:pPr>
      <w:r w:rsidRPr="00B5675B">
        <w:rPr>
          <w:b/>
          <w:sz w:val="36"/>
          <w:szCs w:val="36"/>
        </w:rPr>
        <w:t>Instructor:</w:t>
      </w:r>
      <w:r>
        <w:rPr>
          <w:sz w:val="36"/>
          <w:szCs w:val="36"/>
        </w:rPr>
        <w:t xml:space="preserve"> Eng</w:t>
      </w:r>
      <w:r w:rsidR="006035E2">
        <w:rPr>
          <w:sz w:val="36"/>
          <w:szCs w:val="36"/>
        </w:rPr>
        <w:t>.</w:t>
      </w:r>
      <w:r>
        <w:rPr>
          <w:sz w:val="36"/>
          <w:szCs w:val="36"/>
        </w:rPr>
        <w:t xml:space="preserve"> Daniel Moune.</w:t>
      </w:r>
    </w:p>
    <w:p w14:paraId="5083F219" w14:textId="2F2A2905" w:rsidR="00201CC0" w:rsidRDefault="00201CC0" w:rsidP="00201CC0">
      <w:pPr>
        <w:rPr>
          <w:sz w:val="36"/>
          <w:szCs w:val="36"/>
        </w:rPr>
      </w:pPr>
      <w:r w:rsidRPr="00B5675B">
        <w:rPr>
          <w:b/>
          <w:sz w:val="36"/>
          <w:szCs w:val="36"/>
        </w:rPr>
        <w:t>Date:</w:t>
      </w:r>
      <w:r>
        <w:rPr>
          <w:sz w:val="36"/>
          <w:szCs w:val="36"/>
        </w:rPr>
        <w:t xml:space="preserve"> 22/10/25.</w:t>
      </w:r>
    </w:p>
    <w:p w14:paraId="70EB94E7" w14:textId="77777777" w:rsidR="00201CC0" w:rsidRDefault="00201CC0" w:rsidP="00201CC0">
      <w:pPr>
        <w:jc w:val="center"/>
        <w:rPr>
          <w:sz w:val="36"/>
          <w:szCs w:val="36"/>
        </w:rPr>
      </w:pPr>
      <w:r w:rsidRPr="00223BEF">
        <w:rPr>
          <w:b/>
          <w:sz w:val="36"/>
          <w:szCs w:val="36"/>
        </w:rPr>
        <w:t>PRESENTED BY:</w:t>
      </w:r>
      <w:r>
        <w:rPr>
          <w:sz w:val="36"/>
          <w:szCs w:val="36"/>
        </w:rPr>
        <w:t xml:space="preserve"> KENMOGNE KOBIWA CHRISTOPHER. </w:t>
      </w:r>
      <w:r>
        <w:rPr>
          <w:b/>
          <w:sz w:val="36"/>
          <w:szCs w:val="36"/>
        </w:rPr>
        <w:t xml:space="preserve">MATRICULE: </w:t>
      </w:r>
      <w:r>
        <w:rPr>
          <w:sz w:val="36"/>
          <w:szCs w:val="36"/>
        </w:rPr>
        <w:t>ICTU20241681.</w:t>
      </w:r>
    </w:p>
    <w:p w14:paraId="18BC4A5F" w14:textId="77777777" w:rsidR="00201CC0" w:rsidRDefault="00201CC0" w:rsidP="00201CC0">
      <w:pPr>
        <w:tabs>
          <w:tab w:val="left" w:pos="3144"/>
        </w:tabs>
        <w:rPr>
          <w:b/>
          <w:sz w:val="36"/>
          <w:szCs w:val="36"/>
          <w:highlight w:val="yellow"/>
          <w:u w:val="single"/>
        </w:rPr>
      </w:pPr>
    </w:p>
    <w:p w14:paraId="783AB6F9" w14:textId="64B370A3" w:rsidR="00720508" w:rsidRPr="00720508" w:rsidRDefault="00201CC0" w:rsidP="00720508">
      <w:pPr>
        <w:pStyle w:val="Title"/>
        <w:jc w:val="center"/>
        <w:rPr>
          <w:b/>
          <w:bCs/>
          <w:u w:val="single"/>
        </w:rPr>
      </w:pPr>
      <w:r w:rsidRPr="00201CC0">
        <w:rPr>
          <w:b/>
          <w:bCs/>
          <w:highlight w:val="cyan"/>
          <w:u w:val="single"/>
        </w:rPr>
        <w:lastRenderedPageBreak/>
        <w:t>STARLINK.</w:t>
      </w:r>
    </w:p>
    <w:p w14:paraId="7F8A5541" w14:textId="77777777" w:rsidR="00720508" w:rsidRDefault="00720508" w:rsidP="00720508"/>
    <w:p w14:paraId="0310FBB6" w14:textId="52E8F47D" w:rsidR="00720508" w:rsidRPr="006035E2" w:rsidRDefault="00720508" w:rsidP="00720508">
      <w:pPr>
        <w:rPr>
          <w:sz w:val="28"/>
          <w:szCs w:val="28"/>
        </w:rPr>
      </w:pPr>
      <w:r w:rsidRPr="002A6D87">
        <w:rPr>
          <w:sz w:val="28"/>
          <w:szCs w:val="28"/>
          <w:highlight w:val="cyan"/>
        </w:rPr>
        <w:t xml:space="preserve"> What is Starlink?</w:t>
      </w:r>
    </w:p>
    <w:p w14:paraId="3D95181C" w14:textId="77777777" w:rsidR="00720508" w:rsidRPr="006035E2" w:rsidRDefault="00720508" w:rsidP="00720508">
      <w:pPr>
        <w:rPr>
          <w:sz w:val="28"/>
          <w:szCs w:val="28"/>
        </w:rPr>
      </w:pPr>
      <w:r w:rsidRPr="006035E2">
        <w:rPr>
          <w:sz w:val="28"/>
          <w:szCs w:val="28"/>
        </w:rPr>
        <w:t>Starlink is a satellite internet constellation project developed by SpaceX, founded by Elon Musk in 2002. The primary goal of Starlink is to provide high-speed internet access across the globe, particularly in underserved and remote areas where traditional internet infrastructure is limited or nonexistent. The constellation consists of thousands of small satellites orbiting the Earth at low altitudes, typically around 550 kilometers (about 342 miles). These satellites communicate with ground stations and user terminals, creating a network that delivers internet service to users on the ground.</w:t>
      </w:r>
    </w:p>
    <w:p w14:paraId="1BCABD59" w14:textId="77777777" w:rsidR="00720508" w:rsidRPr="006035E2" w:rsidRDefault="00720508" w:rsidP="00720508">
      <w:pPr>
        <w:rPr>
          <w:sz w:val="28"/>
          <w:szCs w:val="28"/>
        </w:rPr>
      </w:pPr>
    </w:p>
    <w:p w14:paraId="54F35242" w14:textId="6C025B62" w:rsidR="00720508" w:rsidRPr="006035E2" w:rsidRDefault="002A6D87" w:rsidP="00720508">
      <w:pPr>
        <w:rPr>
          <w:sz w:val="28"/>
          <w:szCs w:val="28"/>
        </w:rPr>
      </w:pPr>
      <w:r>
        <w:rPr>
          <w:rFonts w:ascii="MS Gothic" w:eastAsia="MS Gothic" w:hAnsi="MS Gothic" w:cs="MS Gothic" w:hint="eastAsia"/>
          <w:sz w:val="28"/>
          <w:szCs w:val="28"/>
        </w:rPr>
        <w:t xml:space="preserve"> </w:t>
      </w:r>
      <w:r w:rsidR="00720508" w:rsidRPr="006035E2">
        <w:rPr>
          <w:sz w:val="28"/>
          <w:szCs w:val="28"/>
        </w:rPr>
        <w:t>Key Features of Starlink:</w:t>
      </w:r>
    </w:p>
    <w:p w14:paraId="15A7820D" w14:textId="77777777" w:rsidR="00720508" w:rsidRPr="006035E2" w:rsidRDefault="00720508" w:rsidP="00720508">
      <w:pPr>
        <w:rPr>
          <w:sz w:val="28"/>
          <w:szCs w:val="28"/>
        </w:rPr>
      </w:pPr>
      <w:r w:rsidRPr="002A6D87">
        <w:rPr>
          <w:sz w:val="28"/>
          <w:szCs w:val="28"/>
          <w:u w:val="single"/>
        </w:rPr>
        <w:t>• Global Coverage</w:t>
      </w:r>
      <w:r w:rsidRPr="006035E2">
        <w:rPr>
          <w:sz w:val="28"/>
          <w:szCs w:val="28"/>
        </w:rPr>
        <w:t>: Starlink aims to offer internet access to users in every corner of the globe, including rural and remote locations.</w:t>
      </w:r>
    </w:p>
    <w:p w14:paraId="5634D88E" w14:textId="77777777" w:rsidR="00720508" w:rsidRPr="006035E2" w:rsidRDefault="00720508" w:rsidP="00720508">
      <w:pPr>
        <w:rPr>
          <w:sz w:val="28"/>
          <w:szCs w:val="28"/>
        </w:rPr>
      </w:pPr>
      <w:r w:rsidRPr="002A6D87">
        <w:rPr>
          <w:sz w:val="28"/>
          <w:szCs w:val="28"/>
          <w:u w:val="single"/>
        </w:rPr>
        <w:t>• High Speeds</w:t>
      </w:r>
      <w:r w:rsidRPr="006035E2">
        <w:rPr>
          <w:sz w:val="28"/>
          <w:szCs w:val="28"/>
        </w:rPr>
        <w:t>: The technology promises internet speeds ranging from 50 Mbps to over 150 Mbps, with latency between 20 ms to 40 ms, making it suitable for various online activities, including gaming and video conferencing.</w:t>
      </w:r>
    </w:p>
    <w:p w14:paraId="4464A364" w14:textId="77777777" w:rsidR="00720508" w:rsidRPr="006035E2" w:rsidRDefault="00720508" w:rsidP="00720508">
      <w:pPr>
        <w:rPr>
          <w:sz w:val="28"/>
          <w:szCs w:val="28"/>
        </w:rPr>
      </w:pPr>
      <w:r w:rsidRPr="002A6D87">
        <w:rPr>
          <w:sz w:val="28"/>
          <w:szCs w:val="28"/>
          <w:u w:val="single"/>
        </w:rPr>
        <w:t>• Scalability</w:t>
      </w:r>
      <w:r w:rsidRPr="006035E2">
        <w:rPr>
          <w:sz w:val="28"/>
          <w:szCs w:val="28"/>
        </w:rPr>
        <w:t>: As more satellites are launched, the network can expand its capacity and improve service quality.</w:t>
      </w:r>
    </w:p>
    <w:p w14:paraId="63DD0B11" w14:textId="77777777" w:rsidR="00720508" w:rsidRPr="006035E2" w:rsidRDefault="00720508" w:rsidP="00720508">
      <w:pPr>
        <w:rPr>
          <w:sz w:val="28"/>
          <w:szCs w:val="28"/>
        </w:rPr>
      </w:pPr>
      <w:r w:rsidRPr="002A6D87">
        <w:rPr>
          <w:sz w:val="28"/>
          <w:szCs w:val="28"/>
          <w:u w:val="single"/>
        </w:rPr>
        <w:t>• Low Earth Orbit (LEO) Satellites</w:t>
      </w:r>
      <w:r w:rsidRPr="006035E2">
        <w:rPr>
          <w:sz w:val="28"/>
          <w:szCs w:val="28"/>
        </w:rPr>
        <w:t>: Unlike traditional satellite internet services that rely on geostationary satellites positioned at higher altitudes (around 35,786 kilometers), Starlink's LEO satellites reduce latency and improve speed due to their proximity to the Earth's surface.</w:t>
      </w:r>
    </w:p>
    <w:p w14:paraId="31FE7FEA" w14:textId="77777777" w:rsidR="00720508" w:rsidRPr="006035E2" w:rsidRDefault="00720508" w:rsidP="00720508">
      <w:pPr>
        <w:rPr>
          <w:sz w:val="28"/>
          <w:szCs w:val="28"/>
        </w:rPr>
      </w:pPr>
    </w:p>
    <w:p w14:paraId="0B7E0DB3" w14:textId="77777777" w:rsidR="00720508" w:rsidRPr="006035E2" w:rsidRDefault="00720508" w:rsidP="00720508">
      <w:pPr>
        <w:rPr>
          <w:sz w:val="28"/>
          <w:szCs w:val="28"/>
        </w:rPr>
      </w:pPr>
      <w:r w:rsidRPr="006035E2">
        <w:rPr>
          <w:sz w:val="28"/>
          <w:szCs w:val="28"/>
        </w:rPr>
        <w:t>Starlink's technology represents a significant advancement in the field of satellite communication, leveraging innovations in satellite design, launch capabilities, and network management to create a robust internet service that can reach even the most isolated communities.</w:t>
      </w:r>
    </w:p>
    <w:p w14:paraId="7DE04FC2" w14:textId="77777777" w:rsidR="00720508" w:rsidRPr="006035E2" w:rsidRDefault="00720508" w:rsidP="00720508">
      <w:pPr>
        <w:rPr>
          <w:sz w:val="28"/>
          <w:szCs w:val="28"/>
        </w:rPr>
      </w:pPr>
    </w:p>
    <w:p w14:paraId="2160CD79" w14:textId="46268484" w:rsidR="00720508" w:rsidRPr="006035E2" w:rsidRDefault="00720508" w:rsidP="00720508">
      <w:pPr>
        <w:rPr>
          <w:sz w:val="28"/>
          <w:szCs w:val="28"/>
        </w:rPr>
      </w:pPr>
      <w:r w:rsidRPr="002A6D87">
        <w:rPr>
          <w:sz w:val="28"/>
          <w:szCs w:val="28"/>
          <w:highlight w:val="cyan"/>
        </w:rPr>
        <w:t xml:space="preserve"> Starlink's Official Partners in Africa</w:t>
      </w:r>
    </w:p>
    <w:p w14:paraId="19B76883" w14:textId="77777777" w:rsidR="00720508" w:rsidRPr="006035E2" w:rsidRDefault="00720508" w:rsidP="00720508">
      <w:pPr>
        <w:rPr>
          <w:sz w:val="28"/>
          <w:szCs w:val="28"/>
        </w:rPr>
      </w:pPr>
    </w:p>
    <w:p w14:paraId="2C311CFE" w14:textId="77777777" w:rsidR="00720508" w:rsidRPr="006035E2" w:rsidRDefault="00720508" w:rsidP="00720508">
      <w:pPr>
        <w:rPr>
          <w:sz w:val="28"/>
          <w:szCs w:val="28"/>
        </w:rPr>
      </w:pPr>
      <w:r w:rsidRPr="006035E2">
        <w:rPr>
          <w:sz w:val="28"/>
          <w:szCs w:val="28"/>
        </w:rPr>
        <w:t>As Starlink expands its reach globally, it has also begun to establish partnerships in various regions, including Africa. These partnerships are crucial for facilitating the deployment of Starlink's technology and ensuring that local communities can benefit from enhanced internet access.</w:t>
      </w:r>
    </w:p>
    <w:p w14:paraId="733206F9" w14:textId="77777777" w:rsidR="00720508" w:rsidRPr="006035E2" w:rsidRDefault="00720508" w:rsidP="00720508">
      <w:pPr>
        <w:rPr>
          <w:sz w:val="28"/>
          <w:szCs w:val="28"/>
        </w:rPr>
      </w:pPr>
    </w:p>
    <w:p w14:paraId="4F8EC4BB" w14:textId="1965A89D" w:rsidR="00720508" w:rsidRPr="006035E2" w:rsidRDefault="002A6D87" w:rsidP="00720508">
      <w:pPr>
        <w:rPr>
          <w:sz w:val="28"/>
          <w:szCs w:val="28"/>
        </w:rPr>
      </w:pPr>
      <w:r>
        <w:rPr>
          <w:rFonts w:ascii="MS Gothic" w:eastAsia="MS Gothic" w:hAnsi="MS Gothic" w:cs="MS Gothic" w:hint="eastAsia"/>
          <w:sz w:val="28"/>
          <w:szCs w:val="28"/>
        </w:rPr>
        <w:t xml:space="preserve"> </w:t>
      </w:r>
      <w:r w:rsidR="00720508" w:rsidRPr="006035E2">
        <w:rPr>
          <w:sz w:val="28"/>
          <w:szCs w:val="28"/>
        </w:rPr>
        <w:t>Notable Partners:</w:t>
      </w:r>
    </w:p>
    <w:p w14:paraId="331E0935" w14:textId="77777777" w:rsidR="00720508" w:rsidRPr="006035E2" w:rsidRDefault="00720508" w:rsidP="00720508">
      <w:pPr>
        <w:rPr>
          <w:sz w:val="28"/>
          <w:szCs w:val="28"/>
        </w:rPr>
      </w:pPr>
      <w:r w:rsidRPr="002A6D87">
        <w:rPr>
          <w:sz w:val="28"/>
          <w:szCs w:val="28"/>
          <w:u w:val="single"/>
        </w:rPr>
        <w:t>1. Telecom Companies</w:t>
      </w:r>
      <w:r w:rsidRPr="006035E2">
        <w:rPr>
          <w:sz w:val="28"/>
          <w:szCs w:val="28"/>
        </w:rPr>
        <w:t>: Starlink has been in discussions with several African telecom operators to integrate its services into their existing infrastructures. These partnerships often involve collaborations on infrastructure development and service offerings tailored for local markets.</w:t>
      </w:r>
    </w:p>
    <w:p w14:paraId="225416D7" w14:textId="77777777" w:rsidR="00720508" w:rsidRPr="006035E2" w:rsidRDefault="00720508" w:rsidP="00720508">
      <w:pPr>
        <w:rPr>
          <w:sz w:val="28"/>
          <w:szCs w:val="28"/>
        </w:rPr>
      </w:pPr>
    </w:p>
    <w:p w14:paraId="0EFCEEC1" w14:textId="77777777" w:rsidR="00720508" w:rsidRPr="006035E2" w:rsidRDefault="00720508" w:rsidP="00720508">
      <w:pPr>
        <w:rPr>
          <w:sz w:val="28"/>
          <w:szCs w:val="28"/>
        </w:rPr>
      </w:pPr>
      <w:r w:rsidRPr="002A6D87">
        <w:rPr>
          <w:sz w:val="28"/>
          <w:szCs w:val="28"/>
          <w:u w:val="single"/>
        </w:rPr>
        <w:t>2. Government Agencies</w:t>
      </w:r>
      <w:r w:rsidRPr="006035E2">
        <w:rPr>
          <w:sz w:val="28"/>
          <w:szCs w:val="28"/>
        </w:rPr>
        <w:t>: In countries like Nigeria and South Africa, government agencies have expressed interest in collaborating with Starlink to enhance connectivity and bridge the digital divide. Such partnerships aim to improve access to education, healthcare, and economic opportunities through reliable internet services.</w:t>
      </w:r>
    </w:p>
    <w:p w14:paraId="186021E1" w14:textId="77777777" w:rsidR="00720508" w:rsidRPr="006035E2" w:rsidRDefault="00720508" w:rsidP="00720508">
      <w:pPr>
        <w:rPr>
          <w:sz w:val="28"/>
          <w:szCs w:val="28"/>
        </w:rPr>
      </w:pPr>
    </w:p>
    <w:p w14:paraId="3B007E52" w14:textId="77777777" w:rsidR="00720508" w:rsidRPr="006035E2" w:rsidRDefault="00720508" w:rsidP="00720508">
      <w:pPr>
        <w:rPr>
          <w:sz w:val="28"/>
          <w:szCs w:val="28"/>
        </w:rPr>
      </w:pPr>
      <w:r w:rsidRPr="002A6D87">
        <w:rPr>
          <w:sz w:val="28"/>
          <w:szCs w:val="28"/>
          <w:u w:val="single"/>
        </w:rPr>
        <w:t>3. Non-Governmental Organizations (NGOs)</w:t>
      </w:r>
      <w:r w:rsidRPr="006035E2">
        <w:rPr>
          <w:sz w:val="28"/>
          <w:szCs w:val="28"/>
        </w:rPr>
        <w:t>: Several NGOs working in Africa focus on improving access to information and communication technologies (ICT). Collaborating with these organizations allows Starlink to reach vulnerable populations and ensure that the benefits of connectivity extend to those who need it most.</w:t>
      </w:r>
    </w:p>
    <w:p w14:paraId="1CFAD181" w14:textId="77777777" w:rsidR="00720508" w:rsidRPr="006035E2" w:rsidRDefault="00720508" w:rsidP="00720508">
      <w:pPr>
        <w:rPr>
          <w:sz w:val="28"/>
          <w:szCs w:val="28"/>
        </w:rPr>
      </w:pPr>
    </w:p>
    <w:p w14:paraId="14DFA87E" w14:textId="42E2FF37" w:rsidR="00720508" w:rsidRPr="006035E2" w:rsidRDefault="002A6D87" w:rsidP="00720508">
      <w:pPr>
        <w:rPr>
          <w:sz w:val="28"/>
          <w:szCs w:val="28"/>
        </w:rPr>
      </w:pPr>
      <w:r>
        <w:rPr>
          <w:rFonts w:ascii="MS Gothic" w:eastAsia="MS Gothic" w:hAnsi="MS Gothic" w:cs="MS Gothic" w:hint="eastAsia"/>
          <w:sz w:val="28"/>
          <w:szCs w:val="28"/>
        </w:rPr>
        <w:t xml:space="preserve"> </w:t>
      </w:r>
      <w:r w:rsidR="00720508" w:rsidRPr="006035E2">
        <w:rPr>
          <w:sz w:val="28"/>
          <w:szCs w:val="28"/>
        </w:rPr>
        <w:t>Regional Impact:</w:t>
      </w:r>
    </w:p>
    <w:p w14:paraId="634FB274" w14:textId="77777777" w:rsidR="00720508" w:rsidRPr="006035E2" w:rsidRDefault="00720508" w:rsidP="00720508">
      <w:pPr>
        <w:rPr>
          <w:sz w:val="28"/>
          <w:szCs w:val="28"/>
        </w:rPr>
      </w:pPr>
      <w:r w:rsidRPr="006035E2">
        <w:rPr>
          <w:sz w:val="28"/>
          <w:szCs w:val="28"/>
        </w:rPr>
        <w:t xml:space="preserve">The introduction of Starlink technology in Africa holds great promise for transforming the continent's digital landscape. By partnering with local entities, </w:t>
      </w:r>
      <w:r w:rsidRPr="006035E2">
        <w:rPr>
          <w:sz w:val="28"/>
          <w:szCs w:val="28"/>
        </w:rPr>
        <w:lastRenderedPageBreak/>
        <w:t>Starlink can tailor its services to meet specific regional needs, address regulatory challenges, and ensure that communities are equipped with the necessary tools to harness the power of the internet.</w:t>
      </w:r>
    </w:p>
    <w:p w14:paraId="037DED54" w14:textId="77777777" w:rsidR="00720508" w:rsidRPr="006035E2" w:rsidRDefault="00720508" w:rsidP="00720508">
      <w:pPr>
        <w:rPr>
          <w:sz w:val="28"/>
          <w:szCs w:val="28"/>
        </w:rPr>
      </w:pPr>
    </w:p>
    <w:p w14:paraId="1106532F" w14:textId="504C5F82" w:rsidR="00720508" w:rsidRPr="006035E2" w:rsidRDefault="00720508" w:rsidP="00720508">
      <w:pPr>
        <w:rPr>
          <w:sz w:val="28"/>
          <w:szCs w:val="28"/>
        </w:rPr>
      </w:pPr>
      <w:bookmarkStart w:id="0" w:name="_GoBack"/>
      <w:bookmarkEnd w:id="0"/>
      <w:r w:rsidRPr="002A6D87">
        <w:rPr>
          <w:sz w:val="28"/>
          <w:szCs w:val="28"/>
          <w:highlight w:val="cyan"/>
        </w:rPr>
        <w:t xml:space="preserve"> Deploying and Installing Starlink Technology</w:t>
      </w:r>
    </w:p>
    <w:p w14:paraId="3AB1F73C" w14:textId="77777777" w:rsidR="00720508" w:rsidRPr="006035E2" w:rsidRDefault="00720508" w:rsidP="00720508">
      <w:pPr>
        <w:rPr>
          <w:sz w:val="28"/>
          <w:szCs w:val="28"/>
        </w:rPr>
      </w:pPr>
    </w:p>
    <w:p w14:paraId="70177FC6" w14:textId="4005C815" w:rsidR="00720508" w:rsidRDefault="00720508" w:rsidP="00720508">
      <w:pPr>
        <w:rPr>
          <w:sz w:val="28"/>
          <w:szCs w:val="28"/>
        </w:rPr>
      </w:pPr>
      <w:r w:rsidRPr="006035E2">
        <w:rPr>
          <w:sz w:val="28"/>
          <w:szCs w:val="28"/>
        </w:rPr>
        <w:t>Deploying Starlink technology involves several steps, including acquiring the necessary equipment, installation, and understanding associated costs. Below is a comprehensive guide on how to deploy and install Starlink technology in a specific area.</w:t>
      </w:r>
    </w:p>
    <w:p w14:paraId="38D99E7A" w14:textId="77777777" w:rsidR="000D1327" w:rsidRPr="006035E2" w:rsidRDefault="000D1327" w:rsidP="00720508">
      <w:pPr>
        <w:rPr>
          <w:sz w:val="28"/>
          <w:szCs w:val="28"/>
        </w:rPr>
      </w:pPr>
    </w:p>
    <w:p w14:paraId="6B52FCE4" w14:textId="0FA187CA" w:rsidR="00720508" w:rsidRPr="006035E2" w:rsidRDefault="002A6D87" w:rsidP="00720508">
      <w:pPr>
        <w:rPr>
          <w:sz w:val="28"/>
          <w:szCs w:val="28"/>
        </w:rPr>
      </w:pPr>
      <w:r>
        <w:rPr>
          <w:rFonts w:ascii="MS Gothic" w:eastAsia="MS Gothic" w:hAnsi="MS Gothic" w:cs="MS Gothic" w:hint="eastAsia"/>
          <w:sz w:val="28"/>
          <w:szCs w:val="28"/>
        </w:rPr>
        <w:t xml:space="preserve"> </w:t>
      </w:r>
      <w:r w:rsidR="00720508" w:rsidRPr="006035E2">
        <w:rPr>
          <w:sz w:val="28"/>
          <w:szCs w:val="28"/>
        </w:rPr>
        <w:t>Equipment Needed:</w:t>
      </w:r>
    </w:p>
    <w:p w14:paraId="69BCB275" w14:textId="77777777" w:rsidR="00720508" w:rsidRPr="006035E2" w:rsidRDefault="00720508" w:rsidP="00720508">
      <w:pPr>
        <w:rPr>
          <w:sz w:val="28"/>
          <w:szCs w:val="28"/>
        </w:rPr>
      </w:pPr>
      <w:r w:rsidRPr="002A6D87">
        <w:rPr>
          <w:sz w:val="28"/>
          <w:szCs w:val="28"/>
          <w:u w:val="single"/>
        </w:rPr>
        <w:t>1. Starlink Kit</w:t>
      </w:r>
      <w:r w:rsidRPr="006035E2">
        <w:rPr>
          <w:sz w:val="28"/>
          <w:szCs w:val="28"/>
        </w:rPr>
        <w:t>: The primary equipment required for Starlink installation is the Starlink Kit, which includes:</w:t>
      </w:r>
    </w:p>
    <w:p w14:paraId="7729DA28" w14:textId="0717279F" w:rsidR="00720508" w:rsidRPr="006035E2" w:rsidRDefault="00720508" w:rsidP="00720508">
      <w:pPr>
        <w:rPr>
          <w:sz w:val="28"/>
          <w:szCs w:val="28"/>
        </w:rPr>
      </w:pPr>
      <w:r w:rsidRPr="006035E2">
        <w:rPr>
          <w:sz w:val="28"/>
          <w:szCs w:val="28"/>
        </w:rPr>
        <w:t xml:space="preserve">   – Satellite Dish (User Terminal): The dish is designed to automatically align itself with the satellites overhead.</w:t>
      </w:r>
    </w:p>
    <w:p w14:paraId="5C7787F4" w14:textId="2B08441D" w:rsidR="00B64CE4" w:rsidRPr="006035E2" w:rsidRDefault="00B64CE4" w:rsidP="00B64CE4">
      <w:pPr>
        <w:rPr>
          <w:sz w:val="28"/>
          <w:szCs w:val="28"/>
        </w:rPr>
      </w:pPr>
      <w:r w:rsidRPr="006035E2">
        <w:rPr>
          <w:sz w:val="28"/>
          <w:szCs w:val="28"/>
        </w:rPr>
        <w:t>– Wi-Fi Router: This device connects to the satellite dish and provides Wi-Fi connectivity to devices within range.</w:t>
      </w:r>
    </w:p>
    <w:p w14:paraId="70A79279" w14:textId="77777777" w:rsidR="00B64CE4" w:rsidRPr="006035E2" w:rsidRDefault="00B64CE4" w:rsidP="00B64CE4">
      <w:pPr>
        <w:rPr>
          <w:sz w:val="28"/>
          <w:szCs w:val="28"/>
        </w:rPr>
      </w:pPr>
      <w:r w:rsidRPr="006035E2">
        <w:rPr>
          <w:sz w:val="28"/>
          <w:szCs w:val="28"/>
        </w:rPr>
        <w:t xml:space="preserve">   – Cables: Necessary cables for connecting the dish to the router and power supply.</w:t>
      </w:r>
    </w:p>
    <w:p w14:paraId="67AB2F4E" w14:textId="77777777" w:rsidR="00B64CE4" w:rsidRPr="006035E2" w:rsidRDefault="00B64CE4" w:rsidP="00B64CE4">
      <w:pPr>
        <w:rPr>
          <w:sz w:val="28"/>
          <w:szCs w:val="28"/>
        </w:rPr>
      </w:pPr>
    </w:p>
    <w:p w14:paraId="2D42AD36" w14:textId="77777777" w:rsidR="00B64CE4" w:rsidRPr="006035E2" w:rsidRDefault="00B64CE4" w:rsidP="00B64CE4">
      <w:pPr>
        <w:rPr>
          <w:sz w:val="28"/>
          <w:szCs w:val="28"/>
        </w:rPr>
      </w:pPr>
      <w:r w:rsidRPr="002A6D87">
        <w:rPr>
          <w:sz w:val="28"/>
          <w:szCs w:val="28"/>
          <w:u w:val="single"/>
        </w:rPr>
        <w:t>2. Mounting Equipment</w:t>
      </w:r>
      <w:r w:rsidRPr="006035E2">
        <w:rPr>
          <w:sz w:val="28"/>
          <w:szCs w:val="28"/>
        </w:rPr>
        <w:t>: Depending on the installation location, mounting equipment may be required to secure the satellite dish. This could include:</w:t>
      </w:r>
    </w:p>
    <w:p w14:paraId="71FBBD57" w14:textId="77777777" w:rsidR="00B64CE4" w:rsidRPr="006035E2" w:rsidRDefault="00B64CE4" w:rsidP="00B64CE4">
      <w:pPr>
        <w:rPr>
          <w:sz w:val="28"/>
          <w:szCs w:val="28"/>
        </w:rPr>
      </w:pPr>
      <w:r w:rsidRPr="006035E2">
        <w:rPr>
          <w:sz w:val="28"/>
          <w:szCs w:val="28"/>
        </w:rPr>
        <w:t xml:space="preserve">   – Roof mounts</w:t>
      </w:r>
    </w:p>
    <w:p w14:paraId="619BB2CE" w14:textId="77777777" w:rsidR="00B64CE4" w:rsidRPr="006035E2" w:rsidRDefault="00B64CE4" w:rsidP="00B64CE4">
      <w:pPr>
        <w:rPr>
          <w:sz w:val="28"/>
          <w:szCs w:val="28"/>
        </w:rPr>
      </w:pPr>
      <w:r w:rsidRPr="006035E2">
        <w:rPr>
          <w:sz w:val="28"/>
          <w:szCs w:val="28"/>
        </w:rPr>
        <w:t xml:space="preserve">   – Pole mounts</w:t>
      </w:r>
    </w:p>
    <w:p w14:paraId="2D2780F3" w14:textId="77777777" w:rsidR="00B64CE4" w:rsidRPr="006035E2" w:rsidRDefault="00B64CE4" w:rsidP="00B64CE4">
      <w:pPr>
        <w:rPr>
          <w:sz w:val="28"/>
          <w:szCs w:val="28"/>
        </w:rPr>
      </w:pPr>
      <w:r w:rsidRPr="006035E2">
        <w:rPr>
          <w:sz w:val="28"/>
          <w:szCs w:val="28"/>
        </w:rPr>
        <w:t xml:space="preserve">   – Tripod mounts</w:t>
      </w:r>
    </w:p>
    <w:p w14:paraId="5F8AA445" w14:textId="77777777" w:rsidR="00B64CE4" w:rsidRPr="006035E2" w:rsidRDefault="00B64CE4" w:rsidP="00B64CE4">
      <w:pPr>
        <w:rPr>
          <w:sz w:val="28"/>
          <w:szCs w:val="28"/>
        </w:rPr>
      </w:pPr>
    </w:p>
    <w:p w14:paraId="64CCDB88" w14:textId="77777777" w:rsidR="00B64CE4" w:rsidRPr="006035E2" w:rsidRDefault="00B64CE4" w:rsidP="00B64CE4">
      <w:pPr>
        <w:rPr>
          <w:sz w:val="28"/>
          <w:szCs w:val="28"/>
        </w:rPr>
      </w:pPr>
      <w:r w:rsidRPr="002A6D87">
        <w:rPr>
          <w:sz w:val="28"/>
          <w:szCs w:val="28"/>
          <w:u w:val="single"/>
        </w:rPr>
        <w:lastRenderedPageBreak/>
        <w:t>3. Power Supply</w:t>
      </w:r>
      <w:r w:rsidRPr="006035E2">
        <w:rPr>
          <w:sz w:val="28"/>
          <w:szCs w:val="28"/>
        </w:rPr>
        <w:t>: The satellite dish requires a power source, typically provided through a standard electrical outlet. In remote areas where electricity may be limited, solar panels or generators can be used as alternative power sources.</w:t>
      </w:r>
    </w:p>
    <w:p w14:paraId="7FD8715D" w14:textId="77777777" w:rsidR="002A6D87" w:rsidRDefault="002A6D87" w:rsidP="00B64CE4">
      <w:pPr>
        <w:rPr>
          <w:sz w:val="28"/>
          <w:szCs w:val="28"/>
        </w:rPr>
      </w:pPr>
    </w:p>
    <w:p w14:paraId="30235A03" w14:textId="6D29DACB" w:rsidR="00B64CE4" w:rsidRPr="006035E2" w:rsidRDefault="002A6D87" w:rsidP="00B64CE4">
      <w:pPr>
        <w:rPr>
          <w:sz w:val="28"/>
          <w:szCs w:val="28"/>
        </w:rPr>
      </w:pPr>
      <w:r>
        <w:rPr>
          <w:rFonts w:ascii="MS Gothic" w:eastAsia="MS Gothic" w:hAnsi="MS Gothic" w:cs="MS Gothic" w:hint="eastAsia"/>
          <w:sz w:val="28"/>
          <w:szCs w:val="28"/>
        </w:rPr>
        <w:t xml:space="preserve"> </w:t>
      </w:r>
      <w:r w:rsidR="00B64CE4" w:rsidRPr="002A6D87">
        <w:rPr>
          <w:sz w:val="28"/>
          <w:szCs w:val="28"/>
          <w:highlight w:val="cyan"/>
        </w:rPr>
        <w:t>Installation Process:</w:t>
      </w:r>
    </w:p>
    <w:p w14:paraId="5740F15E" w14:textId="77777777" w:rsidR="00B64CE4" w:rsidRPr="006035E2" w:rsidRDefault="00B64CE4" w:rsidP="00B64CE4">
      <w:pPr>
        <w:rPr>
          <w:sz w:val="28"/>
          <w:szCs w:val="28"/>
        </w:rPr>
      </w:pPr>
    </w:p>
    <w:p w14:paraId="7178798A" w14:textId="77777777" w:rsidR="00B64CE4" w:rsidRPr="006035E2" w:rsidRDefault="00B64CE4" w:rsidP="00B64CE4">
      <w:pPr>
        <w:rPr>
          <w:sz w:val="28"/>
          <w:szCs w:val="28"/>
        </w:rPr>
      </w:pPr>
      <w:r w:rsidRPr="002A6D87">
        <w:rPr>
          <w:sz w:val="28"/>
          <w:szCs w:val="28"/>
          <w:u w:val="single"/>
        </w:rPr>
        <w:t>1. Site Assessment</w:t>
      </w:r>
      <w:r w:rsidRPr="006035E2">
        <w:rPr>
          <w:sz w:val="28"/>
          <w:szCs w:val="28"/>
        </w:rPr>
        <w:t>: Before installation, conduct a site assessment to determine the optimal location for the satellite dish. The dish should have a clear view of the sky without obstructions such as trees or buildings.</w:t>
      </w:r>
    </w:p>
    <w:p w14:paraId="35DB8D88" w14:textId="77777777" w:rsidR="00B64CE4" w:rsidRPr="006035E2" w:rsidRDefault="00B64CE4" w:rsidP="00B64CE4">
      <w:pPr>
        <w:rPr>
          <w:sz w:val="28"/>
          <w:szCs w:val="28"/>
        </w:rPr>
      </w:pPr>
    </w:p>
    <w:p w14:paraId="42D1718C" w14:textId="77777777" w:rsidR="00B64CE4" w:rsidRPr="006035E2" w:rsidRDefault="00B64CE4" w:rsidP="00B64CE4">
      <w:pPr>
        <w:rPr>
          <w:sz w:val="28"/>
          <w:szCs w:val="28"/>
        </w:rPr>
      </w:pPr>
      <w:r w:rsidRPr="002A6D87">
        <w:rPr>
          <w:sz w:val="28"/>
          <w:szCs w:val="28"/>
          <w:u w:val="single"/>
        </w:rPr>
        <w:t>2. Mounting the Dish</w:t>
      </w:r>
      <w:r w:rsidRPr="006035E2">
        <w:rPr>
          <w:sz w:val="28"/>
          <w:szCs w:val="28"/>
        </w:rPr>
        <w:t>: Securely mount the satellite dish using the appropriate mounting equipment. Ensure that it is stable and positioned at an angle that allows for maximum visibility of the sky.</w:t>
      </w:r>
    </w:p>
    <w:p w14:paraId="77FDEB36" w14:textId="77777777" w:rsidR="00B64CE4" w:rsidRPr="006035E2" w:rsidRDefault="00B64CE4" w:rsidP="00B64CE4">
      <w:pPr>
        <w:rPr>
          <w:sz w:val="28"/>
          <w:szCs w:val="28"/>
        </w:rPr>
      </w:pPr>
    </w:p>
    <w:p w14:paraId="63357146" w14:textId="77777777" w:rsidR="00B64CE4" w:rsidRPr="006035E2" w:rsidRDefault="00B64CE4" w:rsidP="00B64CE4">
      <w:pPr>
        <w:rPr>
          <w:sz w:val="28"/>
          <w:szCs w:val="28"/>
        </w:rPr>
      </w:pPr>
      <w:r w:rsidRPr="002A6D87">
        <w:rPr>
          <w:sz w:val="28"/>
          <w:szCs w:val="28"/>
          <w:u w:val="single"/>
        </w:rPr>
        <w:t>3. Connecting Cables</w:t>
      </w:r>
      <w:r w:rsidRPr="006035E2">
        <w:rPr>
          <w:sz w:val="28"/>
          <w:szCs w:val="28"/>
        </w:rPr>
        <w:t>: Connect the necessary cables from the satellite dish to the Wi-Fi router and power supply. Ensure that all connections are secure to prevent signal loss.</w:t>
      </w:r>
    </w:p>
    <w:p w14:paraId="1447719C" w14:textId="77777777" w:rsidR="00B64CE4" w:rsidRPr="006035E2" w:rsidRDefault="00B64CE4" w:rsidP="00B64CE4">
      <w:pPr>
        <w:rPr>
          <w:sz w:val="28"/>
          <w:szCs w:val="28"/>
        </w:rPr>
      </w:pPr>
    </w:p>
    <w:p w14:paraId="13DE25B9" w14:textId="77777777" w:rsidR="00B64CE4" w:rsidRPr="006035E2" w:rsidRDefault="00B64CE4" w:rsidP="00B64CE4">
      <w:pPr>
        <w:rPr>
          <w:sz w:val="28"/>
          <w:szCs w:val="28"/>
        </w:rPr>
      </w:pPr>
      <w:r w:rsidRPr="002A6D87">
        <w:rPr>
          <w:sz w:val="28"/>
          <w:szCs w:val="28"/>
          <w:u w:val="single"/>
        </w:rPr>
        <w:t>4. Powering Up</w:t>
      </w:r>
      <w:r w:rsidRPr="006035E2">
        <w:rPr>
          <w:sz w:val="28"/>
          <w:szCs w:val="28"/>
        </w:rPr>
        <w:t>: Once everything is connected, plug in the power supply to turn on the system. The satellite dish will automatically begin searching for satellites overhead.</w:t>
      </w:r>
    </w:p>
    <w:p w14:paraId="4C59D896" w14:textId="77777777" w:rsidR="00B64CE4" w:rsidRPr="006035E2" w:rsidRDefault="00B64CE4" w:rsidP="00B64CE4">
      <w:pPr>
        <w:rPr>
          <w:sz w:val="28"/>
          <w:szCs w:val="28"/>
        </w:rPr>
      </w:pPr>
    </w:p>
    <w:p w14:paraId="2DD6DD0B" w14:textId="77777777" w:rsidR="00B64CE4" w:rsidRPr="006035E2" w:rsidRDefault="00B64CE4" w:rsidP="00B64CE4">
      <w:pPr>
        <w:rPr>
          <w:sz w:val="28"/>
          <w:szCs w:val="28"/>
        </w:rPr>
      </w:pPr>
      <w:r w:rsidRPr="002A6D87">
        <w:rPr>
          <w:sz w:val="28"/>
          <w:szCs w:val="28"/>
          <w:u w:val="single"/>
        </w:rPr>
        <w:t>5. Configuration</w:t>
      </w:r>
      <w:r w:rsidRPr="006035E2">
        <w:rPr>
          <w:sz w:val="28"/>
          <w:szCs w:val="28"/>
        </w:rPr>
        <w:t>: Use a smartphone or computer to connect to the Wi-Fi network created by the router. Follow the instructions provided by Starlink for configuring your account and connecting to the internet.</w:t>
      </w:r>
    </w:p>
    <w:p w14:paraId="26EAADB7" w14:textId="77777777" w:rsidR="00B64CE4" w:rsidRPr="006035E2" w:rsidRDefault="00B64CE4" w:rsidP="00B64CE4">
      <w:pPr>
        <w:rPr>
          <w:sz w:val="28"/>
          <w:szCs w:val="28"/>
        </w:rPr>
      </w:pPr>
    </w:p>
    <w:p w14:paraId="1416FA3C" w14:textId="77777777" w:rsidR="00B64CE4" w:rsidRPr="006035E2" w:rsidRDefault="00B64CE4" w:rsidP="00B64CE4">
      <w:pPr>
        <w:rPr>
          <w:sz w:val="28"/>
          <w:szCs w:val="28"/>
        </w:rPr>
      </w:pPr>
      <w:r w:rsidRPr="002A6D87">
        <w:rPr>
          <w:sz w:val="28"/>
          <w:szCs w:val="28"/>
          <w:u w:val="single"/>
        </w:rPr>
        <w:t>6. Testing Connectivity</w:t>
      </w:r>
      <w:r w:rsidRPr="006035E2">
        <w:rPr>
          <w:sz w:val="28"/>
          <w:szCs w:val="28"/>
        </w:rPr>
        <w:t>: After configuration, test the internet connection by accessing various websites or conducting speed tests to ensure optimal performance.</w:t>
      </w:r>
    </w:p>
    <w:p w14:paraId="508A7E7A" w14:textId="77777777" w:rsidR="00B64CE4" w:rsidRPr="006035E2" w:rsidRDefault="00B64CE4" w:rsidP="00B64CE4">
      <w:pPr>
        <w:rPr>
          <w:sz w:val="28"/>
          <w:szCs w:val="28"/>
        </w:rPr>
      </w:pPr>
    </w:p>
    <w:p w14:paraId="6C22EE60" w14:textId="2E0BE093" w:rsidR="00B64CE4" w:rsidRPr="006035E2" w:rsidRDefault="002A6D87" w:rsidP="00B64CE4">
      <w:pPr>
        <w:rPr>
          <w:sz w:val="28"/>
          <w:szCs w:val="28"/>
        </w:rPr>
      </w:pPr>
      <w:r>
        <w:rPr>
          <w:rFonts w:ascii="MS Gothic" w:eastAsia="MS Gothic" w:hAnsi="MS Gothic" w:cs="MS Gothic" w:hint="eastAsia"/>
          <w:sz w:val="28"/>
          <w:szCs w:val="28"/>
        </w:rPr>
        <w:t xml:space="preserve"> </w:t>
      </w:r>
      <w:r w:rsidR="00B64CE4" w:rsidRPr="002A6D87">
        <w:rPr>
          <w:sz w:val="28"/>
          <w:szCs w:val="28"/>
          <w:highlight w:val="cyan"/>
        </w:rPr>
        <w:t>Cost Considerations</w:t>
      </w:r>
      <w:r w:rsidR="00B64CE4" w:rsidRPr="006035E2">
        <w:rPr>
          <w:sz w:val="28"/>
          <w:szCs w:val="28"/>
        </w:rPr>
        <w:t>:</w:t>
      </w:r>
    </w:p>
    <w:p w14:paraId="131FD3D6" w14:textId="77777777" w:rsidR="00B64CE4" w:rsidRPr="006035E2" w:rsidRDefault="00B64CE4" w:rsidP="00B64CE4">
      <w:pPr>
        <w:rPr>
          <w:sz w:val="28"/>
          <w:szCs w:val="28"/>
        </w:rPr>
      </w:pPr>
    </w:p>
    <w:p w14:paraId="470E6F11" w14:textId="77777777" w:rsidR="00B64CE4" w:rsidRPr="006035E2" w:rsidRDefault="00B64CE4" w:rsidP="00B64CE4">
      <w:pPr>
        <w:rPr>
          <w:sz w:val="28"/>
          <w:szCs w:val="28"/>
        </w:rPr>
      </w:pPr>
      <w:r w:rsidRPr="002A6D87">
        <w:rPr>
          <w:sz w:val="28"/>
          <w:szCs w:val="28"/>
          <w:u w:val="single"/>
        </w:rPr>
        <w:t>1. Initial Setup Cost</w:t>
      </w:r>
      <w:r w:rsidRPr="006035E2">
        <w:rPr>
          <w:sz w:val="28"/>
          <w:szCs w:val="28"/>
        </w:rPr>
        <w:t>: As of October 2023, the cost of a Starlink Kit is approximately $599. This includes the satellite dish, router, cables, and mounting equipment. Additionally, users may need to pay a shipping fee.</w:t>
      </w:r>
    </w:p>
    <w:p w14:paraId="0FC7AD1B" w14:textId="77777777" w:rsidR="00B64CE4" w:rsidRPr="006035E2" w:rsidRDefault="00B64CE4" w:rsidP="00B64CE4">
      <w:pPr>
        <w:rPr>
          <w:sz w:val="28"/>
          <w:szCs w:val="28"/>
        </w:rPr>
      </w:pPr>
    </w:p>
    <w:p w14:paraId="7A4894AF" w14:textId="77777777" w:rsidR="00B64CE4" w:rsidRPr="006035E2" w:rsidRDefault="00B64CE4" w:rsidP="00B64CE4">
      <w:pPr>
        <w:rPr>
          <w:sz w:val="28"/>
          <w:szCs w:val="28"/>
        </w:rPr>
      </w:pPr>
      <w:r w:rsidRPr="002A6D87">
        <w:rPr>
          <w:sz w:val="28"/>
          <w:szCs w:val="28"/>
          <w:u w:val="single"/>
        </w:rPr>
        <w:t>2. Monthly Subscription Fee</w:t>
      </w:r>
      <w:r w:rsidRPr="006035E2">
        <w:rPr>
          <w:sz w:val="28"/>
          <w:szCs w:val="28"/>
        </w:rPr>
        <w:t>: Users must also pay a monthly subscription fee for internet access. As of now, this fee is around $110 per month but may vary based on location and service conditions.</w:t>
      </w:r>
    </w:p>
    <w:p w14:paraId="4D7D0066" w14:textId="77777777" w:rsidR="00B64CE4" w:rsidRPr="006035E2" w:rsidRDefault="00B64CE4" w:rsidP="00B64CE4">
      <w:pPr>
        <w:rPr>
          <w:sz w:val="28"/>
          <w:szCs w:val="28"/>
        </w:rPr>
      </w:pPr>
    </w:p>
    <w:p w14:paraId="4F852896" w14:textId="77777777" w:rsidR="00B64CE4" w:rsidRPr="006035E2" w:rsidRDefault="00B64CE4" w:rsidP="00B64CE4">
      <w:pPr>
        <w:rPr>
          <w:sz w:val="28"/>
          <w:szCs w:val="28"/>
        </w:rPr>
      </w:pPr>
      <w:r w:rsidRPr="002A6D87">
        <w:rPr>
          <w:sz w:val="28"/>
          <w:szCs w:val="28"/>
          <w:u w:val="single"/>
        </w:rPr>
        <w:t>3. Additional Costs</w:t>
      </w:r>
      <w:r w:rsidRPr="006035E2">
        <w:rPr>
          <w:sz w:val="28"/>
          <w:szCs w:val="28"/>
        </w:rPr>
        <w:t>: Depending on installation requirements, additional costs may arise from purchasing mounting equipment or alternative power sources (e.g., solar panels). If professional installation services are required, this will incur further costs.</w:t>
      </w:r>
    </w:p>
    <w:p w14:paraId="4272F309" w14:textId="77777777" w:rsidR="00B64CE4" w:rsidRPr="006035E2" w:rsidRDefault="00B64CE4" w:rsidP="00B64CE4">
      <w:pPr>
        <w:rPr>
          <w:sz w:val="28"/>
          <w:szCs w:val="28"/>
        </w:rPr>
      </w:pPr>
    </w:p>
    <w:p w14:paraId="4EE2735D" w14:textId="77777777" w:rsidR="00B64CE4" w:rsidRPr="006035E2" w:rsidRDefault="00B64CE4" w:rsidP="00B64CE4">
      <w:pPr>
        <w:rPr>
          <w:sz w:val="28"/>
          <w:szCs w:val="28"/>
        </w:rPr>
      </w:pPr>
      <w:r w:rsidRPr="002A6D87">
        <w:rPr>
          <w:sz w:val="28"/>
          <w:szCs w:val="28"/>
          <w:u w:val="single"/>
        </w:rPr>
        <w:t>4. Potential Discounts</w:t>
      </w:r>
      <w:r w:rsidRPr="006035E2">
        <w:rPr>
          <w:sz w:val="28"/>
          <w:szCs w:val="28"/>
        </w:rPr>
        <w:t>: In some regions or through specific partnerships (e.g., with NGOs or government agencies), discounts or subsidies may be available to reduce costs for low-income users or organizations focused on community development.</w:t>
      </w:r>
    </w:p>
    <w:p w14:paraId="6070A17B" w14:textId="77777777" w:rsidR="00B64CE4" w:rsidRPr="006035E2" w:rsidRDefault="00B64CE4" w:rsidP="00B64CE4">
      <w:pPr>
        <w:rPr>
          <w:sz w:val="28"/>
          <w:szCs w:val="28"/>
        </w:rPr>
      </w:pPr>
    </w:p>
    <w:p w14:paraId="5BEFDEB2" w14:textId="483CE952" w:rsidR="00B64CE4" w:rsidRPr="006035E2" w:rsidRDefault="002A6D87" w:rsidP="00B64CE4">
      <w:pPr>
        <w:rPr>
          <w:sz w:val="28"/>
          <w:szCs w:val="28"/>
        </w:rPr>
      </w:pPr>
      <w:r>
        <w:rPr>
          <w:rFonts w:ascii="MS Gothic" w:eastAsia="MS Gothic" w:hAnsi="MS Gothic" w:cs="MS Gothic" w:hint="eastAsia"/>
          <w:sz w:val="28"/>
          <w:szCs w:val="28"/>
        </w:rPr>
        <w:t xml:space="preserve"> </w:t>
      </w:r>
    </w:p>
    <w:p w14:paraId="1C3F4BE7" w14:textId="3A94335E" w:rsidR="00B64CE4" w:rsidRPr="006035E2" w:rsidRDefault="002A6D87" w:rsidP="00B64CE4">
      <w:pPr>
        <w:rPr>
          <w:sz w:val="28"/>
          <w:szCs w:val="28"/>
        </w:rPr>
      </w:pPr>
      <w:r w:rsidRPr="002A6D87">
        <w:rPr>
          <w:sz w:val="28"/>
          <w:szCs w:val="28"/>
          <w:highlight w:val="cyan"/>
        </w:rPr>
        <w:t>Conclusion</w:t>
      </w:r>
    </w:p>
    <w:p w14:paraId="5DC80B58" w14:textId="607266A2" w:rsidR="00B64CE4" w:rsidRPr="006035E2" w:rsidRDefault="00B64CE4" w:rsidP="00B64CE4">
      <w:pPr>
        <w:rPr>
          <w:sz w:val="28"/>
          <w:szCs w:val="28"/>
        </w:rPr>
      </w:pPr>
      <w:r w:rsidRPr="006035E2">
        <w:rPr>
          <w:sz w:val="28"/>
          <w:szCs w:val="28"/>
        </w:rPr>
        <w:t>Starlink technology represents a transformative leap forward in global internet connectivity, particularly for underserved regions such as Africa. By leveraging partnerships with local telecom companies, government agencies, and NGOs, Starlink aims to bridge the digital divide and empower communities through enhanced access to information and communication technologies.</w:t>
      </w:r>
    </w:p>
    <w:p w14:paraId="5CB00A9F" w14:textId="1FD82F38" w:rsidR="00B64CE4" w:rsidRPr="006035E2" w:rsidRDefault="00B64CE4" w:rsidP="00B64CE4">
      <w:pPr>
        <w:rPr>
          <w:sz w:val="28"/>
          <w:szCs w:val="28"/>
        </w:rPr>
      </w:pPr>
      <w:r w:rsidRPr="006035E2">
        <w:rPr>
          <w:sz w:val="28"/>
          <w:szCs w:val="28"/>
        </w:rPr>
        <w:t xml:space="preserve">The deployment and installation process </w:t>
      </w:r>
      <w:proofErr w:type="gramStart"/>
      <w:r w:rsidRPr="006035E2">
        <w:rPr>
          <w:sz w:val="28"/>
          <w:szCs w:val="28"/>
        </w:rPr>
        <w:t>is</w:t>
      </w:r>
      <w:proofErr w:type="gramEnd"/>
      <w:r w:rsidRPr="006035E2">
        <w:rPr>
          <w:sz w:val="28"/>
          <w:szCs w:val="28"/>
        </w:rPr>
        <w:t xml:space="preserve"> straightforward, requiring essential equipment and careful site assessment to ensure optimal performance. While </w:t>
      </w:r>
      <w:r w:rsidRPr="006035E2">
        <w:rPr>
          <w:sz w:val="28"/>
          <w:szCs w:val="28"/>
        </w:rPr>
        <w:lastRenderedPageBreak/>
        <w:t>initial costs may be a barrier for some users, ongoing efforts to provide affordable access will play a crucial role in ensuring that everyone can benefit from this revolutionary technology.</w:t>
      </w:r>
    </w:p>
    <w:p w14:paraId="4AECAB75" w14:textId="6894663A" w:rsidR="00201CC0" w:rsidRPr="006035E2" w:rsidRDefault="00B64CE4" w:rsidP="00B64CE4">
      <w:pPr>
        <w:rPr>
          <w:sz w:val="28"/>
          <w:szCs w:val="28"/>
        </w:rPr>
      </w:pPr>
      <w:r w:rsidRPr="006035E2">
        <w:rPr>
          <w:sz w:val="28"/>
          <w:szCs w:val="28"/>
        </w:rPr>
        <w:t>As Starlink continues to expand its constellation of satellites and refine its services, it holds immense potential for reshaping how people connect with each other and access vital resources in an increasingly digital world.</w:t>
      </w:r>
    </w:p>
    <w:sectPr w:rsidR="00201CC0" w:rsidRPr="006035E2">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1CC0"/>
    <w:rsid w:val="00024A06"/>
    <w:rsid w:val="000D1327"/>
    <w:rsid w:val="00201CC0"/>
    <w:rsid w:val="002A6D87"/>
    <w:rsid w:val="006035E2"/>
    <w:rsid w:val="00720508"/>
    <w:rsid w:val="00B64CE4"/>
    <w:rsid w:val="00D102C6"/>
    <w:rsid w:val="00E415A2"/>
    <w:rsid w:val="00F3678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32A07E"/>
  <w15:chartTrackingRefBased/>
  <w15:docId w15:val="{2C2B0425-FEEB-4D05-98EF-3B33214811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1CC0"/>
  </w:style>
  <w:style w:type="paragraph" w:styleId="Heading1">
    <w:name w:val="heading 1"/>
    <w:basedOn w:val="Normal"/>
    <w:next w:val="Normal"/>
    <w:link w:val="Heading1Char"/>
    <w:uiPriority w:val="9"/>
    <w:qFormat/>
    <w:rsid w:val="00201CC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01CC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1CC0"/>
    <w:rPr>
      <w:rFonts w:asciiTheme="majorHAnsi" w:eastAsiaTheme="majorEastAsia" w:hAnsiTheme="majorHAnsi" w:cstheme="majorBidi"/>
      <w:spacing w:val="-10"/>
      <w:kern w:val="28"/>
      <w:sz w:val="56"/>
      <w:szCs w:val="56"/>
    </w:rPr>
  </w:style>
  <w:style w:type="table" w:styleId="TableGrid">
    <w:name w:val="Table Grid"/>
    <w:basedOn w:val="TableNormal"/>
    <w:uiPriority w:val="39"/>
    <w:qFormat/>
    <w:rsid w:val="00201CC0"/>
    <w:pPr>
      <w:spacing w:after="0" w:line="240" w:lineRule="auto"/>
    </w:pPr>
    <w:rPr>
      <w:rFonts w:ascii="Times New Roman" w:eastAsia="SimSun" w:hAnsi="Times New Roman" w:cs="Times New Roman"/>
      <w:sz w:val="20"/>
      <w:szCs w:val="20"/>
      <w:lang w:val="fr-CA" w:eastAsia="fr-F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201CC0"/>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7</Pages>
  <Words>1220</Words>
  <Characters>6957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Scott</dc:creator>
  <cp:keywords/>
  <dc:description/>
  <cp:lastModifiedBy>Chris Scott</cp:lastModifiedBy>
  <cp:revision>1</cp:revision>
  <dcterms:created xsi:type="dcterms:W3CDTF">2025-10-22T05:08:00Z</dcterms:created>
  <dcterms:modified xsi:type="dcterms:W3CDTF">2025-10-22T06:34:00Z</dcterms:modified>
</cp:coreProperties>
</file>