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117"/>
          <w:sz w:val="72"/>
        </w:rPr>
        <w:t>AInchors</w:t>
      </w:r>
    </w:p>
    <w:p>
      <w:pPr>
        <w:jc w:val="center"/>
      </w:pPr>
      <w:r>
        <w:rPr>
          <w:color w:val="4472C4"/>
          <w:sz w:val="28"/>
        </w:rPr>
        <w:t>AI Transformation Consulting</w:t>
      </w:r>
    </w:p>
    <w:p/>
    <w:p>
      <w:pPr>
        <w:jc w:val="center"/>
      </w:pPr>
      <w:r>
        <w:rPr>
          <w:b/>
          <w:sz w:val="48"/>
        </w:rPr>
        <w:t>AI Transformation Proposal</w:t>
      </w:r>
    </w:p>
    <w:p/>
    <w:p>
      <w:pPr>
        <w:jc w:val="center"/>
      </w:pPr>
      <w:r>
        <w:rPr>
          <w:sz w:val="24"/>
        </w:rPr>
        <w:t>Prepared for: Valued Client</w:t>
      </w:r>
    </w:p>
    <w:p>
      <w:pPr>
        <w:jc w:val="center"/>
      </w:pPr>
      <w:r>
        <w:rPr>
          <w:sz w:val="24"/>
        </w:rPr>
        <w:t>Date: 08 May 2026</w:t>
      </w:r>
    </w:p>
    <w:p>
      <w:pPr>
        <w:jc w:val="center"/>
      </w:pPr>
      <w:r>
        <w:rPr>
          <w:b/>
          <w:color w:val="C00000"/>
          <w:sz w:val="24"/>
        </w:rPr>
        <w:t>CONFIDENTIAL</w:t>
      </w:r>
    </w:p>
    <w:p>
      <w:r>
        <w:br w:type="page"/>
      </w:r>
    </w:p>
    <w:p>
      <w:pPr>
        <w:pStyle w:val="Heading1"/>
      </w:pPr>
      <w:r>
        <w:rPr>
          <w:color w:val="0D1117"/>
        </w:rPr>
        <w:t>1. Executive Summary</w:t>
      </w:r>
    </w:p>
    <w:p>
      <w:r>
        <w:t>AInchors has been engaged to assess and accelerate your organisation's AI transformation journey. This proposal outlines our recommended approach, scope of work, and investment required to deliver measurable outcomes aligned to your strategic priorities. Our team brings deep expertise in AI strategy, process automation, and change management.</w:t>
      </w:r>
    </w:p>
    <w:p>
      <w:pPr>
        <w:pStyle w:val="Heading1"/>
      </w:pPr>
      <w:r>
        <w:rPr>
          <w:color w:val="0D1117"/>
        </w:rPr>
        <w:t>2. Scope of Work</w:t>
      </w:r>
    </w:p>
    <w:p>
      <w:pPr>
        <w:pStyle w:val="ListNumber"/>
      </w:pPr>
      <w:r>
        <w:t>1. Discovery &amp; stakeholder interviews</w:t>
      </w:r>
    </w:p>
    <w:p>
      <w:pPr>
        <w:pStyle w:val="ListNumber"/>
      </w:pPr>
      <w:r>
        <w:t>2. Current-state process mapping</w:t>
      </w:r>
    </w:p>
    <w:p>
      <w:pPr>
        <w:pStyle w:val="ListNumber"/>
      </w:pPr>
      <w:r>
        <w:t>3. AI readiness assessment</w:t>
      </w:r>
    </w:p>
    <w:p>
      <w:pPr>
        <w:pStyle w:val="ListNumber"/>
      </w:pPr>
      <w:r>
        <w:t>4. Recommendations report</w:t>
      </w:r>
    </w:p>
    <w:p>
      <w:pPr>
        <w:pStyle w:val="Heading1"/>
      </w:pPr>
      <w:r>
        <w:rPr>
          <w:color w:val="0D1117"/>
        </w:rPr>
        <w:t>3. Approach &amp; Methodology</w:t>
      </w:r>
    </w:p>
    <w:p>
      <w:r>
        <w:rPr>
          <w:b/>
        </w:rPr>
        <w:t>Phase 1 — Discover</w:t>
      </w:r>
    </w:p>
    <w:p>
      <w:r>
        <w:t>Stakeholder interviews, data collection, and current-state process mapping to establish a baseline.</w:t>
      </w:r>
    </w:p>
    <w:p>
      <w:r>
        <w:rPr>
          <w:b/>
        </w:rPr>
        <w:t>Phase 2 — Design</w:t>
      </w:r>
    </w:p>
    <w:p>
      <w:r>
        <w:t>Co-design of AI-enabled future-state processes, technology selection, and roadmap development.</w:t>
      </w:r>
    </w:p>
    <w:p>
      <w:r>
        <w:rPr>
          <w:b/>
        </w:rPr>
        <w:t>Phase 3 — Deliver</w:t>
      </w:r>
    </w:p>
    <w:p>
      <w:r>
        <w:t>Implementation support, change management, training, and post-go-live review.</w:t>
      </w:r>
    </w:p>
    <w:p>
      <w:pPr>
        <w:pStyle w:val="Heading1"/>
      </w:pPr>
      <w:r>
        <w:rPr>
          <w:color w:val="0D1117"/>
        </w:rPr>
        <w:t>4. Investment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4472C4" w:val="clear"/>
          </w:tcPr>
          <w:p>
            <w:r>
              <w:rPr>
                <w:b/>
                <w:color w:val="FFFFFF"/>
              </w:rPr>
              <w:t>Item</w:t>
            </w:r>
          </w:p>
        </w:tc>
        <w:tc>
          <w:tcPr>
            <w:tcW w:type="dxa" w:w="2351"/>
            <w:shd w:fill="4472C4" w:val="clear"/>
          </w:tcPr>
          <w:p>
            <w:r>
              <w:rPr>
                <w:b/>
                <w:color w:val="FFFFFF"/>
              </w:rPr>
              <w:t>Qty</w:t>
            </w:r>
          </w:p>
        </w:tc>
        <w:tc>
          <w:tcPr>
            <w:tcW w:type="dxa" w:w="2351"/>
            <w:shd w:fill="4472C4" w:val="clear"/>
          </w:tcPr>
          <w:p>
            <w:r>
              <w:rPr>
                <w:b/>
                <w:color w:val="FFFFFF"/>
              </w:rPr>
              <w:t>Rate (AUD)</w:t>
            </w:r>
          </w:p>
        </w:tc>
        <w:tc>
          <w:tcPr>
            <w:tcW w:type="dxa" w:w="2351"/>
            <w:shd w:fill="4472C4" w:val="clear"/>
          </w:tcPr>
          <w:p>
            <w:r>
              <w:rPr>
                <w:b/>
                <w:color w:val="FFFFFF"/>
              </w:rPr>
              <w:t>Total (AUD)</w:t>
            </w:r>
          </w:p>
        </w:tc>
      </w:tr>
      <w:tr>
        <w:tc>
          <w:tcPr>
            <w:tcW w:type="dxa" w:w="2351"/>
          </w:tcPr>
          <w:p>
            <w:r>
              <w:t>Discovery Workshop</w:t>
            </w:r>
          </w:p>
        </w:tc>
        <w:tc>
          <w:tcPr>
            <w:tcW w:type="dxa" w:w="2351"/>
          </w:tcPr>
          <w:p>
            <w:r>
              <w:t>1</w:t>
            </w:r>
          </w:p>
        </w:tc>
        <w:tc>
          <w:tcPr>
            <w:tcW w:type="dxa" w:w="2351"/>
          </w:tcPr>
          <w:p>
            <w:r>
              <w:t>$5,000</w:t>
            </w:r>
          </w:p>
        </w:tc>
        <w:tc>
          <w:tcPr>
            <w:tcW w:type="dxa" w:w="2351"/>
          </w:tcPr>
          <w:p>
            <w:r>
              <w:t>$5,000</w:t>
            </w:r>
          </w:p>
        </w:tc>
      </w:tr>
      <w:tr>
        <w:tc>
          <w:tcPr>
            <w:tcW w:type="dxa" w:w="2351"/>
          </w:tcPr>
          <w:p>
            <w:r>
              <w:t>Process Analysis</w:t>
            </w:r>
          </w:p>
        </w:tc>
        <w:tc>
          <w:tcPr>
            <w:tcW w:type="dxa" w:w="2351"/>
          </w:tcPr>
          <w:p>
            <w:r>
              <w:t>3</w:t>
            </w:r>
          </w:p>
        </w:tc>
        <w:tc>
          <w:tcPr>
            <w:tcW w:type="dxa" w:w="2351"/>
          </w:tcPr>
          <w:p>
            <w:r>
              <w:t>$2,500</w:t>
            </w:r>
          </w:p>
        </w:tc>
        <w:tc>
          <w:tcPr>
            <w:tcW w:type="dxa" w:w="2351"/>
          </w:tcPr>
          <w:p>
            <w:r>
              <w:t>$7,500</w:t>
            </w:r>
          </w:p>
        </w:tc>
      </w:tr>
      <w:tr>
        <w:tc>
          <w:tcPr>
            <w:tcW w:type="dxa" w:w="2351"/>
          </w:tcPr>
          <w:p>
            <w:r>
              <w:t>Final Report &amp; Presentation</w:t>
            </w:r>
          </w:p>
        </w:tc>
        <w:tc>
          <w:tcPr>
            <w:tcW w:type="dxa" w:w="2351"/>
          </w:tcPr>
          <w:p>
            <w:r>
              <w:t>1</w:t>
            </w:r>
          </w:p>
        </w:tc>
        <w:tc>
          <w:tcPr>
            <w:tcW w:type="dxa" w:w="2351"/>
          </w:tcPr>
          <w:p>
            <w:r>
              <w:t>$3,500</w:t>
            </w:r>
          </w:p>
        </w:tc>
        <w:tc>
          <w:tcPr>
            <w:tcW w:type="dxa" w:w="2351"/>
          </w:tcPr>
          <w:p>
            <w:r>
              <w:t>$3,500</w:t>
            </w:r>
          </w:p>
        </w:tc>
      </w:tr>
      <w:tr>
        <w:tc>
          <w:tcPr>
            <w:tcW w:type="dxa" w:w="2351"/>
          </w:tcPr>
          <w:p>
            <w:r>
              <w:rPr>
                <w:b/>
              </w:rPr>
              <w:t>Total</w:t>
            </w:r>
          </w:p>
        </w:tc>
        <w:tc>
          <w:tcPr>
            <w:tcW w:type="dxa" w:w="2351"/>
          </w:tcPr>
          <w:p/>
        </w:tc>
        <w:tc>
          <w:tcPr>
            <w:tcW w:type="dxa" w:w="2351"/>
          </w:tcPr>
          <w:p/>
        </w:tc>
        <w:tc>
          <w:tcPr>
            <w:tcW w:type="dxa" w:w="2351"/>
          </w:tcPr>
          <w:p>
            <w:r>
              <w:rPr>
                <w:b/>
              </w:rPr>
              <w:t>$16,000</w:t>
            </w:r>
          </w:p>
        </w:tc>
      </w:tr>
    </w:tbl>
    <w:p>
      <w:pPr>
        <w:pStyle w:val="Heading1"/>
      </w:pPr>
      <w:r>
        <w:rPr>
          <w:color w:val="0D1117"/>
        </w:rPr>
        <w:t>5. Terms &amp; Next Steps</w:t>
      </w:r>
    </w:p>
    <w:p>
      <w:r>
        <w:t>Payment terms: 50% upon engagement, 50% on delivery of final report. To proceed, please sign and return this proposal within 14 days. A kick-off meeting will be scheduled within 5 business days of acceptance.</w:t>
      </w:r>
    </w:p>
    <w:p>
      <w:pPr>
        <w:pStyle w:val="ListBullet"/>
      </w:pPr>
      <w:r>
        <w:t>Sign and return this proposal</w:t>
      </w:r>
    </w:p>
    <w:p>
      <w:pPr>
        <w:pStyle w:val="ListBullet"/>
      </w:pPr>
      <w:r>
        <w:t>Complete initial payment (50%)</w:t>
      </w:r>
    </w:p>
    <w:p>
      <w:pPr>
        <w:pStyle w:val="ListBullet"/>
      </w:pPr>
      <w:r>
        <w:t>Kick-off meeting scheduled</w:t>
      </w:r>
    </w:p>
    <w:p>
      <w:pPr>
        <w:pStyle w:val="ListBullet"/>
      </w:pPr>
      <w:r>
        <w:t>Discovery phase commences</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AInchors — ainchors.com — Prepared by Ahsoka — AI Transformation Consultant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