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41450"/>
          <w:sz w:val="40"/>
        </w:rPr>
        <w:t>Nexus Platform — System Architecture Document</w:t>
      </w:r>
    </w:p>
    <w:p>
      <w:pPr>
        <w:pStyle w:val="Heading1"/>
      </w:pPr>
      <w:r>
        <w:rPr>
          <w:b/>
          <w:color w:val="0969DA"/>
          <w:sz w:val="30"/>
        </w:rPr>
        <w:t>v1.0 | Internal Reference</w:t>
      </w:r>
    </w:p>
    <w:p>
      <w:pPr/>
      <w:r>
        <w:rPr>
          <w:b/>
        </w:rPr>
        <w:t>Classification: INTERNAL — Aevlith Technologies / AInchors</w:t>
      </w:r>
    </w:p>
    <w:p>
      <w:pPr/>
      <w:r>
        <w:rPr>
          <w:b/>
        </w:rPr>
        <w:t>Status: DRAFT FOR REVIEW</w:t>
      </w:r>
    </w:p>
    <w:p>
      <w:pPr/>
      <w:r>
        <w:rPr>
          <w:b/>
        </w:rPr>
        <w:t>Author: Atlas 🏛️ — Enterprise Architect</w:t>
      </w:r>
    </w:p>
    <w:p>
      <w:pPr/>
      <w:r>
        <w:rPr>
          <w:b/>
        </w:rPr>
        <w:t>Date: 2026-05-14 | Day 20</w:t>
      </w:r>
    </w:p>
    <w:p>
      <w:pPr/>
      <w:r>
        <w:rPr>
          <w:b/>
        </w:rPr>
        <w:t>TKT-0173</w:t>
      </w:r>
    </w:p>
    <w:p>
      <w:pPr>
        <w:spacing w:after="120"/>
      </w:pPr>
    </w:p>
    <w:p>
      <w:pPr>
        <w:ind w:left="432"/>
      </w:pPr>
      <w:r>
        <w:rPr>
          <w:b/>
          <w:color w:val="646464"/>
          <w:sz w:val="18"/>
        </w:rPr>
        <w:t>Supersedes:</w:t>
      </w:r>
      <w:r>
        <w:rPr>
          <w:b w:val="0"/>
          <w:color w:val="646464"/>
          <w:sz w:val="18"/>
        </w:rPr>
        <w:t xml:space="preserve"> Fragmented architecture docs (TKT-0046 component sections, TKT-0104 component sections, Yoda_ORCHESTRATOR.md partial coverage). This document is the single authoritative system architecture reference for the Nexus platform.</w:t>
      </w:r>
    </w:p>
    <w:p>
      <w:pPr>
        <w:ind w:left="432"/>
      </w:pPr>
    </w:p>
    <w:p>
      <w:pPr>
        <w:ind w:left="432"/>
      </w:pPr>
      <w:r>
        <w:rPr>
          <w:b/>
          <w:color w:val="646464"/>
          <w:sz w:val="18"/>
        </w:rPr>
        <w:t>Golden rule:</w:t>
      </w:r>
      <w:r>
        <w:rPr>
          <w:b w:val="0"/>
          <w:color w:val="646464"/>
          <w:sz w:val="18"/>
        </w:rPr>
        <w:t xml:space="preserve"> Read this before designing, building, or modifying any Nexus platform component. All agents must treat this as the binding architectural reference.</w:t>
      </w:r>
    </w:p>
    <w:p>
      <w:pPr>
        <w:spacing w:after="120"/>
      </w:pPr>
    </w:p>
    <w:p>
      <w:pPr>
        <w:pStyle w:val="Heading1"/>
      </w:pPr>
      <w:r>
        <w:rPr>
          <w:b/>
          <w:color w:val="0969DA"/>
          <w:sz w:val="30"/>
        </w:rPr>
        <w:t>Table of Contents</w:t>
      </w:r>
    </w:p>
    <w:p>
      <w:pPr>
        <w:pStyle w:val="ListNumber"/>
      </w:pPr>
      <w:r>
        <w:rPr>
          <w:b w:val="0"/>
          <w:sz w:val="20"/>
        </w:rPr>
        <w:t>[Document Purpose &amp; How to Use](#1-document-purpose--how-to-use)</w:t>
      </w:r>
    </w:p>
    <w:p>
      <w:pPr>
        <w:pStyle w:val="ListNumber"/>
      </w:pPr>
      <w:r>
        <w:rPr>
          <w:b w:val="0"/>
          <w:sz w:val="20"/>
        </w:rPr>
        <w:t>[Platform Overview](#2-platform-overview)</w:t>
      </w:r>
    </w:p>
    <w:p>
      <w:pPr>
        <w:pStyle w:val="ListNumber"/>
      </w:pPr>
      <w:r>
        <w:rPr>
          <w:b w:val="0"/>
          <w:sz w:val="20"/>
        </w:rPr>
        <w:t>[Agent Architecture](#3-agent-architecture)</w:t>
      </w:r>
    </w:p>
    <w:p>
      <w:pPr>
        <w:pStyle w:val="ListNumber"/>
      </w:pPr>
      <w:r>
        <w:rPr>
          <w:b w:val="0"/>
          <w:sz w:val="20"/>
        </w:rPr>
        <w:t>[Infrastructure Architecture](#4-infrastructure-architecture)</w:t>
      </w:r>
    </w:p>
    <w:p>
      <w:pPr>
        <w:pStyle w:val="ListNumber"/>
      </w:pPr>
      <w:r>
        <w:rPr>
          <w:b w:val="0"/>
          <w:sz w:val="20"/>
        </w:rPr>
        <w:t>[Data Architecture](#5-data-architecture)</w:t>
      </w:r>
    </w:p>
    <w:p>
      <w:pPr>
        <w:pStyle w:val="ListNumber"/>
      </w:pPr>
      <w:r>
        <w:rPr>
          <w:b w:val="0"/>
          <w:sz w:val="20"/>
        </w:rPr>
        <w:t>[Integration Architecture](#6-integration-architecture)</w:t>
      </w:r>
    </w:p>
    <w:p>
      <w:pPr>
        <w:pStyle w:val="ListNumber"/>
      </w:pPr>
      <w:r>
        <w:rPr>
          <w:b w:val="0"/>
          <w:sz w:val="20"/>
        </w:rPr>
        <w:t>[Component Map](#7-component-map)</w:t>
      </w:r>
    </w:p>
    <w:p>
      <w:pPr>
        <w:pStyle w:val="ListNumber"/>
      </w:pPr>
      <w:r>
        <w:rPr>
          <w:b w:val="0"/>
          <w:sz w:val="20"/>
        </w:rPr>
        <w:t>[Security Architecture](#8-security-architecture)</w:t>
      </w:r>
    </w:p>
    <w:p>
      <w:pPr>
        <w:pStyle w:val="ListNumber"/>
      </w:pPr>
      <w:r>
        <w:rPr>
          <w:b w:val="0"/>
          <w:sz w:val="20"/>
        </w:rPr>
        <w:t>[Gap Map — Current → Target](#9-gap-map--current--target)</w:t>
      </w:r>
    </w:p>
    <w:p>
      <w:pPr>
        <w:pStyle w:val="ListNumber"/>
      </w:pPr>
      <w:r>
        <w:rPr>
          <w:b w:val="0"/>
          <w:sz w:val="20"/>
        </w:rPr>
        <w:t>[Architecture Decision Log Reference](#10-architecture-decision-log-reference)</w:t>
      </w:r>
    </w:p>
    <w:p>
      <w:pPr>
        <w:spacing w:after="120"/>
      </w:pPr>
    </w:p>
    <w:p>
      <w:pPr>
        <w:pStyle w:val="Heading1"/>
      </w:pPr>
      <w:r>
        <w:rPr>
          <w:b/>
          <w:color w:val="0969DA"/>
          <w:sz w:val="30"/>
        </w:rPr>
        <w:t>1. Document Purpose &amp; How to Use</w:t>
      </w:r>
    </w:p>
    <w:p>
      <w:pPr>
        <w:pStyle w:val="Heading2"/>
      </w:pPr>
      <w:r>
        <w:rPr>
          <w:b/>
          <w:color w:val="1E1E1E"/>
          <w:sz w:val="24"/>
        </w:rPr>
        <w:t>1.1 What This Document Is</w:t>
      </w:r>
    </w:p>
    <w:p>
      <w:pPr/>
      <w:r>
        <w:rPr>
          <w:b w:val="0"/>
        </w:rPr>
        <w:t>This document is the authoritative system architecture reference for the Nexus platform — the agentic AI operations platform owned by Aevlith Technologies and market-operated by AInchors.</w:t>
      </w:r>
    </w:p>
    <w:p>
      <w:pPr/>
      <w:r>
        <w:rPr>
          <w:b w:val="0"/>
        </w:rPr>
        <w:t xml:space="preserve">It is the </w:t>
      </w:r>
      <w:r>
        <w:rPr>
          <w:b/>
        </w:rPr>
        <w:t>golden blueprint</w:t>
      </w:r>
      <w:r>
        <w:rPr>
          <w:b w:val="0"/>
        </w:rPr>
        <w:t xml:space="preserve"> for all architectural decisions across:</w:t>
      </w:r>
    </w:p>
    <w:p>
      <w:pPr>
        <w:pStyle w:val="ListBullet"/>
      </w:pPr>
      <w:r>
        <w:rPr>
          <w:b w:val="0"/>
          <w:sz w:val="20"/>
        </w:rPr>
        <w:t>Agent design, routing, and model configuration</w:t>
      </w:r>
    </w:p>
    <w:p>
      <w:pPr>
        <w:pStyle w:val="ListBullet"/>
      </w:pPr>
      <w:r>
        <w:rPr>
          <w:b w:val="0"/>
          <w:sz w:val="20"/>
        </w:rPr>
        <w:t>Infrastructure deployment and scaling</w:t>
      </w:r>
    </w:p>
    <w:p>
      <w:pPr>
        <w:pStyle w:val="ListBullet"/>
      </w:pPr>
      <w:r>
        <w:rPr>
          <w:b w:val="0"/>
          <w:sz w:val="20"/>
        </w:rPr>
        <w:t>Data governance, storage, and lineage</w:t>
      </w:r>
    </w:p>
    <w:p>
      <w:pPr>
        <w:pStyle w:val="ListBullet"/>
      </w:pPr>
      <w:r>
        <w:rPr>
          <w:b w:val="0"/>
          <w:sz w:val="20"/>
        </w:rPr>
        <w:t>Integration patterns between agents and external systems</w:t>
      </w:r>
    </w:p>
    <w:p>
      <w:pPr>
        <w:pStyle w:val="ListBullet"/>
      </w:pPr>
      <w:r>
        <w:rPr>
          <w:b w:val="0"/>
          <w:sz w:val="20"/>
        </w:rPr>
        <w:t>Security controls and compliance readiness</w:t>
      </w:r>
    </w:p>
    <w:p>
      <w:pPr>
        <w:pStyle w:val="Heading2"/>
      </w:pPr>
      <w:r>
        <w:rPr>
          <w:b/>
          <w:color w:val="1E1E1E"/>
          <w:sz w:val="24"/>
        </w:rPr>
        <w:t>1.2 Who Must Read This</w:t>
      </w:r>
    </w:p>
    <w:p>
      <w:pPr>
        <w:pStyle w:val="ListBullet"/>
      </w:pPr>
      <w:r>
        <w:rPr>
          <w:b/>
          <w:sz w:val="20"/>
        </w:rPr>
        <w:t>All agents</w:t>
      </w:r>
      <w:r>
        <w:rPr>
          <w:b w:val="0"/>
          <w:sz w:val="20"/>
        </w:rPr>
        <w:t xml:space="preserve"> producing architecture, platform, or integration decisions (Atlas, Thrawn, Forge)</w:t>
      </w:r>
    </w:p>
    <w:p>
      <w:pPr>
        <w:pStyle w:val="ListBullet"/>
      </w:pPr>
      <w:r>
        <w:rPr>
          <w:b/>
          <w:sz w:val="20"/>
        </w:rPr>
        <w:t>Yoda</w:t>
      </w:r>
      <w:r>
        <w:rPr>
          <w:b w:val="0"/>
          <w:sz w:val="20"/>
        </w:rPr>
        <w:t xml:space="preserve"> — before routing any task that touches platform structure</w:t>
      </w:r>
    </w:p>
    <w:p>
      <w:pPr>
        <w:pStyle w:val="ListBullet"/>
      </w:pPr>
      <w:r>
        <w:rPr>
          <w:b/>
          <w:sz w:val="20"/>
        </w:rPr>
        <w:t>Ken Mun (CTO)</w:t>
      </w:r>
      <w:r>
        <w:rPr>
          <w:b w:val="0"/>
          <w:sz w:val="20"/>
        </w:rPr>
        <w:t xml:space="preserve"> — primary approver and owner of all decisions documented here</w:t>
      </w:r>
    </w:p>
    <w:p>
      <w:pPr>
        <w:pStyle w:val="Heading2"/>
      </w:pPr>
      <w:r>
        <w:rPr>
          <w:b/>
          <w:color w:val="1E1E1E"/>
          <w:sz w:val="24"/>
        </w:rPr>
        <w:t>1.3 Scope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In Scope</w:t>
            </w:r>
          </w:p>
        </w:tc>
        <w:tc>
          <w:tcPr>
            <w:tcW w:type="dxa" w:w="4703"/>
            <w:shd w:val="clear" w:color="auto" w:fill="0969da"/>
          </w:tcPr>
          <w:p>
            <w:pPr>
              <w:jc w:val="left"/>
            </w:pPr>
            <w:r>
              <w:rPr>
                <w:b/>
                <w:color w:val="FFFFFF"/>
                <w:sz w:val="18"/>
              </w:rPr>
              <w:t>Out of Scope</w:t>
            </w:r>
          </w:p>
        </w:tc>
      </w:tr>
      <w:tr>
        <w:tc>
          <w:tcPr>
            <w:tcW w:type="dxa" w:w="4703"/>
          </w:tcPr>
          <w:p>
            <w:r>
              <w:rPr>
                <w:b w:val="0"/>
                <w:sz w:val="18"/>
              </w:rPr>
              <w:t>Current state (Day 20, 2026-05-14)</w:t>
            </w:r>
          </w:p>
        </w:tc>
        <w:tc>
          <w:tcPr>
            <w:tcW w:type="dxa" w:w="4703"/>
          </w:tcPr>
          <w:p>
            <w:r>
              <w:rPr>
                <w:b w:val="0"/>
                <w:sz w:val="18"/>
              </w:rPr>
              <w:t>P2+ multi-tenant implementation detail</w:t>
            </w:r>
          </w:p>
        </w:tc>
      </w:tr>
      <w:tr>
        <w:tc>
          <w:tcPr>
            <w:tcW w:type="dxa" w:w="4703"/>
            <w:shd w:val="clear" w:color="auto" w:fill="f0f4f8"/>
          </w:tcPr>
          <w:p>
            <w:r>
              <w:rPr>
                <w:b w:val="0"/>
                <w:sz w:val="18"/>
              </w:rPr>
              <w:t>Target state (Option B Phased, approved CHG-0308)</w:t>
            </w:r>
          </w:p>
        </w:tc>
        <w:tc>
          <w:tcPr>
            <w:tcW w:type="dxa" w:w="4703"/>
            <w:shd w:val="clear" w:color="auto" w:fill="f0f4f8"/>
          </w:tcPr>
          <w:p>
            <w:r>
              <w:rPr>
                <w:b w:val="0"/>
                <w:sz w:val="18"/>
              </w:rPr>
              <w:t>Client-specific agent configurations</w:t>
            </w:r>
          </w:p>
        </w:tc>
      </w:tr>
      <w:tr>
        <w:tc>
          <w:tcPr>
            <w:tcW w:type="dxa" w:w="4703"/>
          </w:tcPr>
          <w:p>
            <w:r>
              <w:rPr>
                <w:b w:val="0"/>
                <w:sz w:val="18"/>
              </w:rPr>
              <w:t>Gap map: current → target</w:t>
            </w:r>
          </w:p>
        </w:tc>
        <w:tc>
          <w:tcPr>
            <w:tcW w:type="dxa" w:w="4703"/>
          </w:tcPr>
          <w:p>
            <w:r>
              <w:rPr>
                <w:b w:val="0"/>
                <w:sz w:val="18"/>
              </w:rPr>
              <w:t>Business process design (→ Lando)</w:t>
            </w:r>
          </w:p>
        </w:tc>
      </w:tr>
      <w:tr>
        <w:tc>
          <w:tcPr>
            <w:tcW w:type="dxa" w:w="4703"/>
            <w:shd w:val="clear" w:color="auto" w:fill="f0f4f8"/>
          </w:tcPr>
          <w:p>
            <w:r>
              <w:rPr>
                <w:b w:val="0"/>
                <w:sz w:val="18"/>
              </w:rPr>
              <w:t>All 12 active agents and their configs</w:t>
            </w:r>
          </w:p>
        </w:tc>
        <w:tc>
          <w:tcPr>
            <w:tcW w:type="dxa" w:w="4703"/>
            <w:shd w:val="clear" w:color="auto" w:fill="f0f4f8"/>
          </w:tcPr>
          <w:p>
            <w:r>
              <w:rPr>
                <w:b w:val="0"/>
                <w:sz w:val="18"/>
              </w:rPr>
              <w:t>Content strategies (→ Spark / Aria)</w:t>
            </w:r>
          </w:p>
        </w:tc>
      </w:tr>
      <w:tr>
        <w:tc>
          <w:tcPr>
            <w:tcW w:type="dxa" w:w="4703"/>
          </w:tcPr>
          <w:p>
            <w:r>
              <w:rPr>
                <w:b w:val="0"/>
                <w:sz w:val="18"/>
              </w:rPr>
              <w:t>All infrastructure (OC1, networking, storage)</w:t>
            </w:r>
          </w:p>
        </w:tc>
        <w:tc>
          <w:tcPr>
            <w:tcW w:type="dxa" w:w="4703"/>
          </w:tcPr>
          <w:p>
            <w:r>
              <w:rPr>
                <w:b w:val="0"/>
                <w:sz w:val="18"/>
              </w:rPr>
              <w:t>Consulting delivery methodology (→ Ahsoka)</w:t>
            </w:r>
          </w:p>
        </w:tc>
      </w:tr>
      <w:tr>
        <w:tc>
          <w:tcPr>
            <w:tcW w:type="dxa" w:w="4703"/>
            <w:shd w:val="clear" w:color="auto" w:fill="f0f4f8"/>
          </w:tcPr>
          <w:p>
            <w:r>
              <w:rPr>
                <w:b w:val="0"/>
                <w:sz w:val="18"/>
              </w:rPr>
              <w:t>Security controls S1–S7</w:t>
            </w:r>
          </w:p>
        </w:tc>
        <w:tc>
          <w:tcPr>
            <w:tcW w:type="dxa" w:w="4703"/>
            <w:shd w:val="clear" w:color="auto" w:fill="f0f4f8"/>
          </w:tcPr>
          <w:p>
            <w:r>
              <w:rPr>
                <w:b w:val="0"/>
                <w:sz w:val="18"/>
              </w:rPr>
              <w:t>Legal agreements and terms</w:t>
            </w:r>
          </w:p>
        </w:tc>
      </w:tr>
    </w:tbl>
    <w:p/>
    <w:p>
      <w:pPr>
        <w:pStyle w:val="Heading2"/>
      </w:pPr>
      <w:r>
        <w:rPr>
          <w:b/>
          <w:color w:val="1E1E1E"/>
          <w:sz w:val="24"/>
        </w:rPr>
        <w:t>1.4 Living Document Cadence</w:t>
      </w:r>
    </w:p>
    <w:p>
      <w:pPr/>
      <w:r>
        <w:rPr>
          <w:b w:val="0"/>
        </w:rPr>
        <w:t>This document is maintained by Atlas. Updated at each sprint review. Significant architectural changes must be recorded here before implementation (via CHG process). Ken approves all updates that touch locked decisions.</w:t>
      </w:r>
    </w:p>
    <w:p>
      <w:pPr>
        <w:pStyle w:val="Heading2"/>
      </w:pPr>
      <w:r>
        <w:rPr>
          <w:b/>
          <w:color w:val="1E1E1E"/>
          <w:sz w:val="24"/>
        </w:rPr>
        <w:t>1.5 Status Definitions</w:t>
      </w:r>
    </w:p>
    <w:p>
      <w:pPr>
        <w:pStyle w:val="ListBullet"/>
      </w:pPr>
      <w:r>
        <w:rPr>
          <w:b/>
          <w:sz w:val="20"/>
        </w:rPr>
        <w:t>DRAFT FOR REVIEW</w:t>
      </w:r>
      <w:r>
        <w:rPr>
          <w:b w:val="0"/>
          <w:sz w:val="20"/>
        </w:rPr>
        <w:t xml:space="preserve"> — Not approved. Do not build against this.</w:t>
      </w:r>
    </w:p>
    <w:p>
      <w:pPr>
        <w:pStyle w:val="ListBullet"/>
      </w:pPr>
      <w:r>
        <w:rPr>
          <w:b/>
          <w:sz w:val="20"/>
        </w:rPr>
        <w:t>APPROVED</w:t>
      </w:r>
      <w:r>
        <w:rPr>
          <w:b w:val="0"/>
          <w:sz w:val="20"/>
        </w:rPr>
        <w:t xml:space="preserve"> — Ken has explicitly approved. Binding.</w:t>
      </w:r>
    </w:p>
    <w:p>
      <w:pPr>
        <w:pStyle w:val="ListBullet"/>
      </w:pPr>
      <w:r>
        <w:rPr>
          <w:b/>
          <w:sz w:val="20"/>
        </w:rPr>
        <w:t>LOCKED</w:t>
      </w:r>
      <w:r>
        <w:rPr>
          <w:b w:val="0"/>
          <w:sz w:val="20"/>
        </w:rPr>
        <w:t xml:space="preserve"> — Irreversible decision. Locked decisions can only be re-opened with Ken's explicit instruction and a new CHG record.</w:t>
      </w:r>
    </w:p>
    <w:p>
      <w:pPr>
        <w:spacing w:after="120"/>
      </w:pPr>
    </w:p>
    <w:p>
      <w:pPr>
        <w:pStyle w:val="Heading1"/>
      </w:pPr>
      <w:r>
        <w:rPr>
          <w:b/>
          <w:color w:val="0969DA"/>
          <w:sz w:val="30"/>
        </w:rPr>
        <w:t>2. Platform Overview</w:t>
      </w:r>
    </w:p>
    <w:p>
      <w:pPr>
        <w:pStyle w:val="Heading2"/>
      </w:pPr>
      <w:r>
        <w:rPr>
          <w:b/>
          <w:color w:val="1E1E1E"/>
          <w:sz w:val="24"/>
        </w:rPr>
        <w:t>2.1 What Nexus Is</w:t>
      </w:r>
    </w:p>
    <w:p>
      <w:pPr/>
      <w:r>
        <w:rPr>
          <w:b w:val="0"/>
        </w:rPr>
        <w:t>Nexus is Aevlith Technologies' agentic AI operations platform — the technical core that powers AInchors' AI training, consulting (Ahsoka), and technology-as-a-service offerings. It is simultaneously:</w:t>
      </w:r>
    </w:p>
    <w:p>
      <w:pPr>
        <w:pStyle w:val="ListNumber"/>
      </w:pPr>
      <w:r>
        <w:rPr>
          <w:b/>
          <w:sz w:val="20"/>
        </w:rPr>
        <w:t>An internal operations platform</w:t>
      </w:r>
      <w:r>
        <w:rPr>
          <w:b w:val="0"/>
          <w:sz w:val="20"/>
        </w:rPr>
        <w:t xml:space="preserve"> (P1 — current): 12 active agents orchestrate AInchors' own business operations across technical architecture, social marketing, business process, content, governance, and infrastructure.</w:t>
      </w:r>
    </w:p>
    <w:p>
      <w:pPr>
        <w:pStyle w:val="ListNumber"/>
      </w:pPr>
      <w:r>
        <w:rPr>
          <w:b/>
          <w:sz w:val="20"/>
        </w:rPr>
        <w:t>A deployable product</w:t>
      </w:r>
      <w:r>
        <w:rPr>
          <w:b w:val="0"/>
          <w:sz w:val="20"/>
        </w:rPr>
        <w:t xml:space="preserve"> (P2–P4): The same architecture is designed from day one to become a commercially-deployed SaaS (P2, end-August 2026), with expansion to enterprise/FSI consulting deployments (P4).</w:t>
      </w:r>
    </w:p>
    <w:p>
      <w:pPr/>
      <w:r>
        <w:rPr>
          <w:b w:val="0"/>
        </w:rPr>
        <w:t>The business IS the demo. AInchors' own operations — two founders, 12 agents, full-stack AI operations — is the proof of concept. The platform must be demonstrably production-grade at all times.</w:t>
      </w:r>
    </w:p>
    <w:p>
      <w:pPr>
        <w:pStyle w:val="Heading2"/>
      </w:pPr>
      <w:r>
        <w:rPr>
          <w:b/>
          <w:color w:val="1E1E1E"/>
          <w:sz w:val="24"/>
        </w:rPr>
        <w:t>2.2 Deployment Status (Day 20)</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Dimension</w:t>
            </w:r>
          </w:p>
        </w:tc>
        <w:tc>
          <w:tcPr>
            <w:tcW w:type="dxa" w:w="4703"/>
            <w:shd w:val="clear" w:color="auto" w:fill="0969da"/>
          </w:tcPr>
          <w:p>
            <w:pPr>
              <w:jc w:val="left"/>
            </w:pPr>
            <w:r>
              <w:rPr>
                <w:b/>
                <w:color w:val="FFFFFF"/>
                <w:sz w:val="18"/>
              </w:rPr>
              <w:t>Current State</w:t>
            </w:r>
          </w:p>
        </w:tc>
      </w:tr>
      <w:tr>
        <w:tc>
          <w:tcPr>
            <w:tcW w:type="dxa" w:w="4703"/>
          </w:tcPr>
          <w:p>
            <w:r>
              <w:rPr>
                <w:b w:val="0"/>
                <w:sz w:val="18"/>
              </w:rPr>
              <w:t>Primary node</w:t>
            </w:r>
          </w:p>
        </w:tc>
        <w:tc>
          <w:tcPr>
            <w:tcW w:type="dxa" w:w="4703"/>
          </w:tcPr>
          <w:p>
            <w:r>
              <w:rPr>
                <w:b w:val="0"/>
                <w:sz w:val="18"/>
              </w:rPr>
              <w:t>OC1 — Mac Mini M4 24GB, Melbourne</w:t>
            </w:r>
          </w:p>
        </w:tc>
      </w:tr>
      <w:tr>
        <w:tc>
          <w:tcPr>
            <w:tcW w:type="dxa" w:w="4703"/>
            <w:shd w:val="clear" w:color="auto" w:fill="f0f4f8"/>
          </w:tcPr>
          <w:p>
            <w:r>
              <w:rPr>
                <w:b w:val="0"/>
                <w:sz w:val="18"/>
              </w:rPr>
              <w:t>Runtime</w:t>
            </w:r>
          </w:p>
        </w:tc>
        <w:tc>
          <w:tcPr>
            <w:tcW w:type="dxa" w:w="4703"/>
            <w:shd w:val="clear" w:color="auto" w:fill="f0f4f8"/>
          </w:tcPr>
          <w:p>
            <w:r>
              <w:rPr>
                <w:b w:val="0"/>
                <w:sz w:val="18"/>
              </w:rPr>
              <w:t>OpenClaw v2026.5.5 (final platform — no replatforming)</w:t>
            </w:r>
          </w:p>
        </w:tc>
      </w:tr>
      <w:tr>
        <w:tc>
          <w:tcPr>
            <w:tcW w:type="dxa" w:w="4703"/>
          </w:tcPr>
          <w:p>
            <w:r>
              <w:rPr>
                <w:b w:val="0"/>
                <w:sz w:val="18"/>
              </w:rPr>
              <w:t>Active agents</w:t>
            </w:r>
          </w:p>
        </w:tc>
        <w:tc>
          <w:tcPr>
            <w:tcW w:type="dxa" w:w="4703"/>
          </w:tcPr>
          <w:p>
            <w:r>
              <w:rPr>
                <w:b w:val="0"/>
                <w:sz w:val="18"/>
              </w:rPr>
              <w:t>12</w:t>
            </w:r>
          </w:p>
        </w:tc>
      </w:tr>
      <w:tr>
        <w:tc>
          <w:tcPr>
            <w:tcW w:type="dxa" w:w="4703"/>
            <w:shd w:val="clear" w:color="auto" w:fill="f0f4f8"/>
          </w:tcPr>
          <w:p>
            <w:r>
              <w:rPr>
                <w:b w:val="0"/>
                <w:sz w:val="18"/>
              </w:rPr>
              <w:t>Active scripts</w:t>
            </w:r>
          </w:p>
        </w:tc>
        <w:tc>
          <w:tcPr>
            <w:tcW w:type="dxa" w:w="4703"/>
            <w:shd w:val="clear" w:color="auto" w:fill="f0f4f8"/>
          </w:tcPr>
          <w:p>
            <w:r>
              <w:rPr>
                <w:b w:val="0"/>
                <w:sz w:val="18"/>
              </w:rPr>
              <w:t>52+</w:t>
            </w:r>
          </w:p>
        </w:tc>
      </w:tr>
      <w:tr>
        <w:tc>
          <w:tcPr>
            <w:tcW w:type="dxa" w:w="4703"/>
          </w:tcPr>
          <w:p>
            <w:r>
              <w:rPr>
                <w:b w:val="0"/>
                <w:sz w:val="18"/>
              </w:rPr>
              <w:t>Active crons</w:t>
            </w:r>
          </w:p>
        </w:tc>
        <w:tc>
          <w:tcPr>
            <w:tcW w:type="dxa" w:w="4703"/>
          </w:tcPr>
          <w:p>
            <w:r>
              <w:rPr>
                <w:b w:val="0"/>
                <w:sz w:val="18"/>
              </w:rPr>
              <w:t>20+</w:t>
            </w:r>
          </w:p>
        </w:tc>
      </w:tr>
      <w:tr>
        <w:tc>
          <w:tcPr>
            <w:tcW w:type="dxa" w:w="4703"/>
            <w:shd w:val="clear" w:color="auto" w:fill="f0f4f8"/>
          </w:tcPr>
          <w:p>
            <w:r>
              <w:rPr>
                <w:b w:val="0"/>
                <w:sz w:val="18"/>
              </w:rPr>
              <w:t>Change records</w:t>
            </w:r>
          </w:p>
        </w:tc>
        <w:tc>
          <w:tcPr>
            <w:tcW w:type="dxa" w:w="4703"/>
            <w:shd w:val="clear" w:color="auto" w:fill="f0f4f8"/>
          </w:tcPr>
          <w:p>
            <w:r>
              <w:rPr>
                <w:b w:val="0"/>
                <w:sz w:val="18"/>
              </w:rPr>
              <w:t>230+</w:t>
            </w:r>
          </w:p>
        </w:tc>
      </w:tr>
      <w:tr>
        <w:tc>
          <w:tcPr>
            <w:tcW w:type="dxa" w:w="4703"/>
          </w:tcPr>
          <w:p>
            <w:r>
              <w:rPr>
                <w:b w:val="0"/>
                <w:sz w:val="18"/>
              </w:rPr>
              <w:t>Platform availability</w:t>
            </w:r>
          </w:p>
        </w:tc>
        <w:tc>
          <w:tcPr>
            <w:tcW w:type="dxa" w:w="4703"/>
          </w:tcPr>
          <w:p>
            <w:r>
              <w:rPr>
                <w:b w:val="0"/>
                <w:sz w:val="18"/>
              </w:rPr>
              <w:t>97.46% historical</w:t>
            </w:r>
          </w:p>
        </w:tc>
      </w:tr>
      <w:tr>
        <w:tc>
          <w:tcPr>
            <w:tcW w:type="dxa" w:w="4703"/>
            <w:shd w:val="clear" w:color="auto" w:fill="f0f4f8"/>
          </w:tcPr>
          <w:p>
            <w:r>
              <w:rPr>
                <w:b w:val="0"/>
                <w:sz w:val="18"/>
              </w:rPr>
              <w:t>Day count</w:t>
            </w:r>
          </w:p>
        </w:tc>
        <w:tc>
          <w:tcPr>
            <w:tcW w:type="dxa" w:w="4703"/>
            <w:shd w:val="clear" w:color="auto" w:fill="f0f4f8"/>
          </w:tcPr>
          <w:p>
            <w:r>
              <w:rPr>
                <w:b w:val="0"/>
                <w:sz w:val="18"/>
              </w:rPr>
              <w:t>Day 20 (2026-04-25 → 2026-05-14)</w:t>
            </w:r>
          </w:p>
        </w:tc>
      </w:tr>
    </w:tbl>
    <w:p/>
    <w:p>
      <w:pPr>
        <w:pStyle w:val="Heading2"/>
      </w:pPr>
      <w:r>
        <w:rPr>
          <w:b/>
          <w:color w:val="1E1E1E"/>
          <w:sz w:val="24"/>
        </w:rPr>
        <w:t>2.3 Phase Structure (LOCKED — CHG-0234)</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Phase</w:t>
            </w:r>
          </w:p>
        </w:tc>
        <w:tc>
          <w:tcPr>
            <w:tcW w:type="dxa" w:w="2351"/>
            <w:shd w:val="clear" w:color="auto" w:fill="0969da"/>
          </w:tcPr>
          <w:p>
            <w:pPr>
              <w:jc w:val="left"/>
            </w:pPr>
            <w:r>
              <w:rPr>
                <w:b/>
                <w:color w:val="FFFFFF"/>
                <w:sz w:val="18"/>
              </w:rPr>
              <w:t>Label</w:t>
            </w:r>
          </w:p>
        </w:tc>
        <w:tc>
          <w:tcPr>
            <w:tcW w:type="dxa" w:w="2351"/>
            <w:shd w:val="clear" w:color="auto" w:fill="0969da"/>
          </w:tcPr>
          <w:p>
            <w:pPr>
              <w:jc w:val="left"/>
            </w:pPr>
            <w:r>
              <w:rPr>
                <w:b/>
                <w:color w:val="FFFFFF"/>
                <w:sz w:val="18"/>
              </w:rPr>
              <w:t>Timeline</w:t>
            </w:r>
          </w:p>
        </w:tc>
        <w:tc>
          <w:tcPr>
            <w:tcW w:type="dxa" w:w="2351"/>
            <w:shd w:val="clear" w:color="auto" w:fill="0969da"/>
          </w:tcPr>
          <w:p>
            <w:pPr>
              <w:jc w:val="left"/>
            </w:pPr>
            <w:r>
              <w:rPr>
                <w:b/>
                <w:color w:val="FFFFFF"/>
                <w:sz w:val="18"/>
              </w:rPr>
              <w:t>Status</w:t>
            </w:r>
          </w:p>
        </w:tc>
      </w:tr>
      <w:tr>
        <w:tc>
          <w:tcPr>
            <w:tcW w:type="dxa" w:w="2351"/>
          </w:tcPr>
          <w:p>
            <w:r>
              <w:rPr>
                <w:b/>
                <w:sz w:val="18"/>
              </w:rPr>
              <w:t>P1</w:t>
            </w:r>
          </w:p>
        </w:tc>
        <w:tc>
          <w:tcPr>
            <w:tcW w:type="dxa" w:w="2351"/>
          </w:tcPr>
          <w:p>
            <w:r>
              <w:rPr>
                <w:b w:val="0"/>
                <w:sz w:val="18"/>
              </w:rPr>
              <w:t>Internal Single-Tenant</w:t>
            </w:r>
          </w:p>
        </w:tc>
        <w:tc>
          <w:tcPr>
            <w:tcW w:type="dxa" w:w="2351"/>
          </w:tcPr>
          <w:p>
            <w:r>
              <w:rPr>
                <w:b w:val="0"/>
                <w:sz w:val="18"/>
              </w:rPr>
              <w:t>Now (OC1, AInchors internal)</w:t>
            </w:r>
          </w:p>
        </w:tc>
        <w:tc>
          <w:tcPr>
            <w:tcW w:type="dxa" w:w="2351"/>
          </w:tcPr>
          <w:p>
            <w:r>
              <w:rPr>
                <w:b w:val="0"/>
                <w:sz w:val="18"/>
              </w:rPr>
              <w:t>LIVE</w:t>
            </w:r>
          </w:p>
        </w:tc>
      </w:tr>
      <w:tr>
        <w:tc>
          <w:tcPr>
            <w:tcW w:type="dxa" w:w="2351"/>
            <w:shd w:val="clear" w:color="auto" w:fill="f0f4f8"/>
          </w:tcPr>
          <w:p>
            <w:r>
              <w:rPr>
                <w:b/>
                <w:sz w:val="18"/>
              </w:rPr>
              <w:t>P2</w:t>
            </w:r>
          </w:p>
        </w:tc>
        <w:tc>
          <w:tcPr>
            <w:tcW w:type="dxa" w:w="2351"/>
            <w:shd w:val="clear" w:color="auto" w:fill="f0f4f8"/>
          </w:tcPr>
          <w:p>
            <w:r>
              <w:rPr>
                <w:b w:val="0"/>
                <w:sz w:val="18"/>
              </w:rPr>
              <w:t>SaaS Multi-Tenant from day one</w:t>
            </w:r>
          </w:p>
        </w:tc>
        <w:tc>
          <w:tcPr>
            <w:tcW w:type="dxa" w:w="2351"/>
            <w:shd w:val="clear" w:color="auto" w:fill="f0f4f8"/>
          </w:tcPr>
          <w:p>
            <w:r>
              <w:rPr>
                <w:b w:val="0"/>
                <w:sz w:val="18"/>
              </w:rPr>
              <w:t>~August 2026</w:t>
            </w:r>
          </w:p>
        </w:tc>
        <w:tc>
          <w:tcPr>
            <w:tcW w:type="dxa" w:w="2351"/>
            <w:shd w:val="clear" w:color="auto" w:fill="f0f4f8"/>
          </w:tcPr>
          <w:p>
            <w:r>
              <w:rPr>
                <w:b w:val="0"/>
                <w:sz w:val="18"/>
              </w:rPr>
              <w:t>Building</w:t>
            </w:r>
          </w:p>
        </w:tc>
      </w:tr>
      <w:tr>
        <w:tc>
          <w:tcPr>
            <w:tcW w:type="dxa" w:w="2351"/>
          </w:tcPr>
          <w:p>
            <w:r>
              <w:rPr>
                <w:b/>
                <w:sz w:val="18"/>
              </w:rPr>
              <w:t>P3</w:t>
            </w:r>
          </w:p>
        </w:tc>
        <w:tc>
          <w:tcPr>
            <w:tcW w:type="dxa" w:w="2351"/>
          </w:tcPr>
          <w:p>
            <w:r>
              <w:rPr>
                <w:b w:val="0"/>
                <w:sz w:val="18"/>
              </w:rPr>
              <w:t>Commercial Tier (within P2)</w:t>
            </w:r>
          </w:p>
        </w:tc>
        <w:tc>
          <w:tcPr>
            <w:tcW w:type="dxa" w:w="2351"/>
          </w:tcPr>
          <w:p>
            <w:r>
              <w:rPr>
                <w:b w:val="0"/>
                <w:sz w:val="18"/>
              </w:rPr>
              <w:t>Feature flag on P2</w:t>
            </w:r>
          </w:p>
        </w:tc>
        <w:tc>
          <w:tcPr>
            <w:tcW w:type="dxa" w:w="2351"/>
          </w:tcPr>
          <w:p>
            <w:r>
              <w:rPr>
                <w:b w:val="0"/>
                <w:sz w:val="18"/>
              </w:rPr>
              <w:t>Not yet unlocked</w:t>
            </w:r>
          </w:p>
        </w:tc>
      </w:tr>
      <w:tr>
        <w:tc>
          <w:tcPr>
            <w:tcW w:type="dxa" w:w="2351"/>
            <w:shd w:val="clear" w:color="auto" w:fill="f0f4f8"/>
          </w:tcPr>
          <w:p>
            <w:r>
              <w:rPr>
                <w:b/>
                <w:sz w:val="18"/>
              </w:rPr>
              <w:t>P4</w:t>
            </w:r>
          </w:p>
        </w:tc>
        <w:tc>
          <w:tcPr>
            <w:tcW w:type="dxa" w:w="2351"/>
            <w:shd w:val="clear" w:color="auto" w:fill="f0f4f8"/>
          </w:tcPr>
          <w:p>
            <w:r>
              <w:rPr>
                <w:b w:val="0"/>
                <w:sz w:val="18"/>
              </w:rPr>
              <w:t>Enterprise / FSI Consulting</w:t>
            </w:r>
          </w:p>
        </w:tc>
        <w:tc>
          <w:tcPr>
            <w:tcW w:type="dxa" w:w="2351"/>
            <w:shd w:val="clear" w:color="auto" w:fill="f0f4f8"/>
          </w:tcPr>
          <w:p>
            <w:r>
              <w:rPr>
                <w:b w:val="0"/>
                <w:sz w:val="18"/>
              </w:rPr>
              <w:t>Post-P2 stable</w:t>
            </w:r>
          </w:p>
        </w:tc>
        <w:tc>
          <w:tcPr>
            <w:tcW w:type="dxa" w:w="2351"/>
            <w:shd w:val="clear" w:color="auto" w:fill="f0f4f8"/>
          </w:tcPr>
          <w:p>
            <w:r>
              <w:rPr>
                <w:b w:val="0"/>
                <w:sz w:val="18"/>
              </w:rPr>
              <w:t>Future</w:t>
            </w:r>
          </w:p>
        </w:tc>
      </w:tr>
    </w:tbl>
    <w:p/>
    <w:p>
      <w:pPr>
        <w:ind w:left="432"/>
      </w:pPr>
      <w:r>
        <w:rPr>
          <w:b/>
          <w:color w:val="646464"/>
          <w:sz w:val="18"/>
        </w:rPr>
        <w:t>P3 as a build phase is DROPPED (CHG-0234).</w:t>
      </w:r>
      <w:r>
        <w:rPr>
          <w:b w:val="0"/>
          <w:color w:val="646464"/>
          <w:sz w:val="18"/>
        </w:rPr>
        <w:t xml:space="preserve"> P3 is a commercial tier label within P2 — a feature flag for company/multi-agent capability. Not a separate infrastructure phase.</w:t>
      </w:r>
    </w:p>
    <w:p>
      <w:pPr>
        <w:pStyle w:val="Heading2"/>
      </w:pPr>
      <w:r>
        <w:rPr>
          <w:b/>
          <w:color w:val="1E1E1E"/>
          <w:sz w:val="24"/>
        </w:rPr>
        <w:t>2.4 Corporate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Entity</w:t>
            </w:r>
          </w:p>
        </w:tc>
        <w:tc>
          <w:tcPr>
            <w:tcW w:type="dxa" w:w="4703"/>
            <w:shd w:val="clear" w:color="auto" w:fill="0969da"/>
          </w:tcPr>
          <w:p>
            <w:pPr>
              <w:jc w:val="left"/>
            </w:pPr>
            <w:r>
              <w:rPr>
                <w:b/>
                <w:color w:val="FFFFFF"/>
                <w:sz w:val="18"/>
              </w:rPr>
              <w:t>Role</w:t>
            </w:r>
          </w:p>
        </w:tc>
      </w:tr>
      <w:tr>
        <w:tc>
          <w:tcPr>
            <w:tcW w:type="dxa" w:w="4703"/>
          </w:tcPr>
          <w:p>
            <w:r>
              <w:rPr>
                <w:b/>
                <w:sz w:val="18"/>
              </w:rPr>
              <w:t>Ainchor Solutions Pty Ltd</w:t>
            </w:r>
          </w:p>
        </w:tc>
        <w:tc>
          <w:tcPr>
            <w:tcW w:type="dxa" w:w="4703"/>
          </w:tcPr>
          <w:p>
            <w:r>
              <w:rPr>
                <w:b w:val="0"/>
                <w:sz w:val="18"/>
              </w:rPr>
              <w:t>Market-facing brand (AInchors). Domain: ainchors.com</w:t>
            </w:r>
          </w:p>
        </w:tc>
      </w:tr>
      <w:tr>
        <w:tc>
          <w:tcPr>
            <w:tcW w:type="dxa" w:w="4703"/>
            <w:shd w:val="clear" w:color="auto" w:fill="f0f4f8"/>
          </w:tcPr>
          <w:p>
            <w:r>
              <w:rPr>
                <w:b/>
                <w:sz w:val="18"/>
              </w:rPr>
              <w:t>Aevlith Technologies Pty Ltd</w:t>
            </w:r>
          </w:p>
        </w:tc>
        <w:tc>
          <w:tcPr>
            <w:tcW w:type="dxa" w:w="4703"/>
            <w:shd w:val="clear" w:color="auto" w:fill="f0f4f8"/>
          </w:tcPr>
          <w:p>
            <w:r>
              <w:rPr>
                <w:b w:val="0"/>
                <w:sz w:val="18"/>
              </w:rPr>
              <w:t>Technology holding entity. Owns Nexus. Domain: aevlith.ai. Silent in P1–P3; surfaces as product brand at P4.</w:t>
            </w:r>
          </w:p>
        </w:tc>
      </w:tr>
    </w:tbl>
    <w:p/>
    <w:p>
      <w:pPr>
        <w:pStyle w:val="Heading2"/>
      </w:pPr>
      <w:r>
        <w:rPr>
          <w:b/>
          <w:color w:val="1E1E1E"/>
          <w:sz w:val="24"/>
        </w:rPr>
        <w:t>2.5 Architecture Direction (APPROVED — CHG-0308, 2026-05-14)</w:t>
      </w:r>
    </w:p>
    <w:p>
      <w:pPr/>
      <w:r>
        <w:rPr>
          <w:b/>
        </w:rPr>
        <w:t>Decision: Option B — Phased Delivery</w:t>
      </w:r>
    </w:p>
    <w:p>
      <w:pPr/>
      <w:r>
        <w:rPr>
          <w:b w:val="0"/>
        </w:rPr>
        <w:t>Redesign the data and integration layers while keeping OpenClaw and the agent model. Three phases:</w:t>
      </w:r>
    </w:p>
    <w:p>
      <w:pPr>
        <w:pStyle w:val="ListBullet"/>
      </w:pPr>
      <w:r>
        <w:rPr>
          <w:b/>
          <w:sz w:val="20"/>
        </w:rPr>
        <w:t>Phase 1</w:t>
      </w:r>
      <w:r>
        <w:rPr>
          <w:b w:val="0"/>
          <w:sz w:val="20"/>
        </w:rPr>
        <w:t xml:space="preserve"> (Sprints 4–8, by ~8 Jun 2026): Postgres + 5-tier schema, Three Work Types Rule, Sources of Truth Register, JSON→Postgres migration (5 files), Event Bus, Typed Contracts (4 handoffs), PII Scanner, RAG pipeline.</w:t>
      </w:r>
    </w:p>
    <w:p>
      <w:pPr>
        <w:pStyle w:val="ListBullet"/>
      </w:pPr>
      <w:r>
        <w:rPr>
          <w:b/>
          <w:sz w:val="20"/>
        </w:rPr>
        <w:t>Phase 2</w:t>
      </w:r>
      <w:r>
        <w:rPr>
          <w:b w:val="0"/>
          <w:sz w:val="20"/>
        </w:rPr>
        <w:t xml:space="preserve"> (Post-P2 +2 weeks): Redis, multi-tenant RLS, Holonet v0, Citadel v0.</w:t>
      </w:r>
    </w:p>
    <w:p>
      <w:pPr>
        <w:pStyle w:val="ListBullet"/>
      </w:pPr>
      <w:r>
        <w:rPr>
          <w:b/>
          <w:sz w:val="20"/>
        </w:rPr>
        <w:t>Phase 3</w:t>
      </w:r>
      <w:r>
        <w:rPr>
          <w:b w:val="0"/>
          <w:sz w:val="20"/>
        </w:rPr>
        <w:t xml:space="preserve"> (TRIGGER-14, post-P2 stable): Event sourcing, WORM audit, APRA CPG 234/235 full compliance.</w:t>
      </w:r>
    </w:p>
    <w:p>
      <w:pPr>
        <w:spacing w:after="120"/>
      </w:pPr>
    </w:p>
    <w:p>
      <w:pPr>
        <w:pStyle w:val="Heading1"/>
      </w:pPr>
      <w:r>
        <w:rPr>
          <w:b/>
          <w:color w:val="0969DA"/>
          <w:sz w:val="30"/>
        </w:rPr>
        <w:t>3. Agent Architecture</w:t>
      </w:r>
    </w:p>
    <w:p>
      <w:pPr>
        <w:pStyle w:val="Heading2"/>
      </w:pPr>
      <w:r>
        <w:rPr>
          <w:b/>
          <w:color w:val="1E1E1E"/>
          <w:sz w:val="24"/>
        </w:rPr>
        <w:t>3.1 Governance Tier Model</w:t>
      </w:r>
    </w:p>
    <w:p>
      <w:pPr/>
      <w:r>
        <w:rPr>
          <w:b w:val="0"/>
        </w:rPr>
        <w:t>The Nexus agent governance hierarchy is a five-tier model defining authority, communication patterns, and operational scope. Approved by Ken Mun, 2026-05-08 (TKT-0103).</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Tier</w:t>
            </w:r>
          </w:p>
        </w:tc>
        <w:tc>
          <w:tcPr>
            <w:tcW w:type="dxa" w:w="2351"/>
            <w:shd w:val="clear" w:color="auto" w:fill="0969da"/>
          </w:tcPr>
          <w:p>
            <w:pPr>
              <w:jc w:val="left"/>
            </w:pPr>
            <w:r>
              <w:rPr>
                <w:b/>
                <w:color w:val="FFFFFF"/>
                <w:sz w:val="18"/>
              </w:rPr>
              <w:t>Agent</w:t>
            </w:r>
          </w:p>
        </w:tc>
        <w:tc>
          <w:tcPr>
            <w:tcW w:type="dxa" w:w="2351"/>
            <w:shd w:val="clear" w:color="auto" w:fill="0969da"/>
          </w:tcPr>
          <w:p>
            <w:pPr>
              <w:jc w:val="left"/>
            </w:pPr>
            <w:r>
              <w:rPr>
                <w:b/>
                <w:color w:val="FFFFFF"/>
                <w:sz w:val="18"/>
              </w:rPr>
              <w:t>Role</w:t>
            </w:r>
          </w:p>
        </w:tc>
        <w:tc>
          <w:tcPr>
            <w:tcW w:type="dxa" w:w="2351"/>
            <w:shd w:val="clear" w:color="auto" w:fill="0969da"/>
          </w:tcPr>
          <w:p>
            <w:pPr>
              <w:jc w:val="left"/>
            </w:pPr>
            <w:r>
              <w:rPr>
                <w:b/>
                <w:color w:val="FFFFFF"/>
                <w:sz w:val="18"/>
              </w:rPr>
              <w:t>Authority Model</w:t>
            </w:r>
          </w:p>
        </w:tc>
      </w:tr>
      <w:tr>
        <w:tc>
          <w:tcPr>
            <w:tcW w:type="dxa" w:w="2351"/>
          </w:tcPr>
          <w:p>
            <w:r>
              <w:rPr>
                <w:b/>
                <w:sz w:val="18"/>
              </w:rPr>
              <w:t>T0</w:t>
            </w:r>
          </w:p>
        </w:tc>
        <w:tc>
          <w:tcPr>
            <w:tcW w:type="dxa" w:w="2351"/>
          </w:tcPr>
          <w:p>
            <w:r>
              <w:rPr>
                <w:b w:val="0"/>
                <w:sz w:val="18"/>
              </w:rPr>
              <w:t>Yoda 🟢</w:t>
            </w:r>
          </w:p>
        </w:tc>
        <w:tc>
          <w:tcPr>
            <w:tcW w:type="dxa" w:w="2351"/>
          </w:tcPr>
          <w:p>
            <w:r>
              <w:rPr>
                <w:b w:val="0"/>
                <w:sz w:val="18"/>
              </w:rPr>
              <w:t>Lead Orchestrator</w:t>
            </w:r>
          </w:p>
        </w:tc>
        <w:tc>
          <w:tcPr>
            <w:tcW w:type="dxa" w:w="2351"/>
          </w:tcPr>
          <w:p>
            <w:r>
              <w:rPr>
                <w:b w:val="0"/>
                <w:sz w:val="18"/>
              </w:rPr>
              <w:t>Full platform authority. Classifies, routes, quality-gates, presents decisions. Does NOT execute specialist work.</w:t>
            </w:r>
          </w:p>
        </w:tc>
      </w:tr>
      <w:tr>
        <w:tc>
          <w:tcPr>
            <w:tcW w:type="dxa" w:w="2351"/>
            <w:shd w:val="clear" w:color="auto" w:fill="f0f4f8"/>
          </w:tcPr>
          <w:p>
            <w:r>
              <w:rPr>
                <w:b/>
                <w:sz w:val="18"/>
              </w:rPr>
              <w:t>T1</w:t>
            </w:r>
          </w:p>
        </w:tc>
        <w:tc>
          <w:tcPr>
            <w:tcW w:type="dxa" w:w="2351"/>
            <w:shd w:val="clear" w:color="auto" w:fill="f0f4f8"/>
          </w:tcPr>
          <w:p>
            <w:r>
              <w:rPr>
                <w:b w:val="0"/>
                <w:sz w:val="18"/>
              </w:rPr>
              <w:t>Aria 🔵</w:t>
            </w:r>
          </w:p>
        </w:tc>
        <w:tc>
          <w:tcPr>
            <w:tcW w:type="dxa" w:w="2351"/>
            <w:shd w:val="clear" w:color="auto" w:fill="f0f4f8"/>
          </w:tcPr>
          <w:p>
            <w:r>
              <w:rPr>
                <w:b w:val="0"/>
                <w:sz w:val="18"/>
              </w:rPr>
              <w:t>Business Lead</w:t>
            </w:r>
          </w:p>
        </w:tc>
        <w:tc>
          <w:tcPr>
            <w:tcW w:type="dxa" w:w="2351"/>
            <w:shd w:val="clear" w:color="auto" w:fill="f0f4f8"/>
          </w:tcPr>
          <w:p>
            <w:r>
              <w:rPr>
                <w:b w:val="0"/>
                <w:sz w:val="18"/>
              </w:rPr>
              <w:t>Dual-principal: reports to CEO (Angie) AND Yoda. Leads business stream. Full AInchors data read access.</w:t>
            </w:r>
          </w:p>
        </w:tc>
      </w:tr>
      <w:tr>
        <w:tc>
          <w:tcPr>
            <w:tcW w:type="dxa" w:w="2351"/>
          </w:tcPr>
          <w:p>
            <w:r>
              <w:rPr>
                <w:b/>
                <w:sz w:val="18"/>
              </w:rPr>
              <w:t>T2</w:t>
            </w:r>
          </w:p>
        </w:tc>
        <w:tc>
          <w:tcPr>
            <w:tcW w:type="dxa" w:w="2351"/>
          </w:tcPr>
          <w:p>
            <w:r>
              <w:rPr>
                <w:b w:val="0"/>
                <w:sz w:val="18"/>
              </w:rPr>
              <w:t>Warden 🔍</w:t>
            </w:r>
          </w:p>
        </w:tc>
        <w:tc>
          <w:tcPr>
            <w:tcW w:type="dxa" w:w="2351"/>
          </w:tcPr>
          <w:p>
            <w:r>
              <w:rPr>
                <w:b w:val="0"/>
                <w:sz w:val="18"/>
              </w:rPr>
              <w:t>Model Compliance Monitor</w:t>
            </w:r>
          </w:p>
        </w:tc>
        <w:tc>
          <w:tcPr>
            <w:tcW w:type="dxa" w:w="2351"/>
          </w:tcPr>
          <w:p>
            <w:r>
              <w:rPr>
                <w:b w:val="0"/>
                <w:sz w:val="18"/>
              </w:rPr>
              <w:t>Yoda-Governed. 15-min autonomous monitoring cycle. Reads agent configs; never acts directly. Reports only.</w:t>
            </w:r>
          </w:p>
        </w:tc>
      </w:tr>
      <w:tr>
        <w:tc>
          <w:tcPr>
            <w:tcW w:type="dxa" w:w="2351"/>
            <w:shd w:val="clear" w:color="auto" w:fill="f0f4f8"/>
          </w:tcPr>
          <w:p>
            <w:r>
              <w:rPr>
                <w:b/>
                <w:sz w:val="18"/>
              </w:rPr>
              <w:t>T3</w:t>
            </w:r>
          </w:p>
        </w:tc>
        <w:tc>
          <w:tcPr>
            <w:tcW w:type="dxa" w:w="2351"/>
            <w:shd w:val="clear" w:color="auto" w:fill="f0f4f8"/>
          </w:tcPr>
          <w:p>
            <w:r>
              <w:rPr>
                <w:b w:val="0"/>
                <w:sz w:val="18"/>
              </w:rPr>
              <w:t>Spark ✨, Atlas 🏛️, Thrawn, Lando 🟡, Forge 🏗️, Mon Mothma 🌟</w:t>
            </w:r>
          </w:p>
        </w:tc>
        <w:tc>
          <w:tcPr>
            <w:tcW w:type="dxa" w:w="2351"/>
            <w:shd w:val="clear" w:color="auto" w:fill="f0f4f8"/>
          </w:tcPr>
          <w:p>
            <w:r>
              <w:rPr>
                <w:b w:val="0"/>
                <w:sz w:val="18"/>
              </w:rPr>
              <w:t>Specialist Agents</w:t>
            </w:r>
          </w:p>
        </w:tc>
        <w:tc>
          <w:tcPr>
            <w:tcW w:type="dxa" w:w="2351"/>
            <w:shd w:val="clear" w:color="auto" w:fill="f0f4f8"/>
          </w:tcPr>
          <w:p>
            <w:r>
              <w:rPr>
                <w:b w:val="0"/>
                <w:sz w:val="18"/>
              </w:rPr>
              <w:t>Yoda-Manage-Passthrough. Execute specialist work in their domain.</w:t>
            </w:r>
          </w:p>
        </w:tc>
      </w:tr>
      <w:tr>
        <w:tc>
          <w:tcPr>
            <w:tcW w:type="dxa" w:w="2351"/>
          </w:tcPr>
          <w:p>
            <w:r>
              <w:rPr>
                <w:b/>
                <w:sz w:val="18"/>
              </w:rPr>
              <w:t>T4</w:t>
            </w:r>
          </w:p>
        </w:tc>
        <w:tc>
          <w:tcPr>
            <w:tcW w:type="dxa" w:w="2351"/>
          </w:tcPr>
          <w:p>
            <w:r>
              <w:rPr>
                <w:b w:val="0"/>
                <w:sz w:val="18"/>
              </w:rPr>
              <w:t>Shield 🛡️, Lex ⚖️, Sage 🧪</w:t>
            </w:r>
          </w:p>
        </w:tc>
        <w:tc>
          <w:tcPr>
            <w:tcW w:type="dxa" w:w="2351"/>
          </w:tcPr>
          <w:p>
            <w:r>
              <w:rPr>
                <w:b w:val="0"/>
                <w:sz w:val="18"/>
              </w:rPr>
              <w:t>Sanctum Triad</w:t>
            </w:r>
          </w:p>
        </w:tc>
        <w:tc>
          <w:tcPr>
            <w:tcW w:type="dxa" w:w="2351"/>
          </w:tcPr>
          <w:p>
            <w:r>
              <w:rPr>
                <w:b w:val="0"/>
                <w:sz w:val="18"/>
              </w:rPr>
              <w:t>Reactive verdict-only. Never initiate work. Shield → Lex → Sage gate sequence for all external outputs.</w:t>
            </w:r>
          </w:p>
        </w:tc>
      </w:tr>
    </w:tbl>
    <w:p/>
    <w:p>
      <w:pPr>
        <w:ind w:left="432"/>
      </w:pPr>
      <w:r>
        <w:rPr>
          <w:b/>
          <w:color w:val="646464"/>
          <w:sz w:val="18"/>
        </w:rPr>
        <w:t>Key constraint:</w:t>
      </w:r>
      <w:r>
        <w:rPr>
          <w:b w:val="0"/>
          <w:color w:val="646464"/>
          <w:sz w:val="18"/>
        </w:rPr>
        <w:t xml:space="preserve"> Yoda orchestrates. Yoda does NOT execute specialist work directly. Routing to the wrong tier is a governance failure.</w:t>
      </w:r>
    </w:p>
    <w:p>
      <w:pPr>
        <w:pStyle w:val="Heading2"/>
      </w:pPr>
      <w:r>
        <w:rPr>
          <w:b/>
          <w:color w:val="1E1E1E"/>
          <w:sz w:val="24"/>
        </w:rPr>
        <w:t>3.2 Agent Roster — All 12 Active Agents</w:t>
      </w:r>
    </w:p>
    <w:p>
      <w:pPr/>
      <w:r>
        <w:rPr>
          <w:b w:val="0"/>
        </w:rPr>
        <w:t xml:space="preserve">Agent configurations are read from </w:t>
      </w:r>
      <w:r>
        <w:rPr>
          <w:rFonts w:ascii="Courier New" w:hAnsi="Courier New"/>
          <w:b w:val="0"/>
          <w:color w:val="B43C3C"/>
          <w:sz w:val="18"/>
        </w:rPr>
        <w:t>/Users/ainchorsangiefpl/.openclaw/openclaw.json</w:t>
      </w:r>
      <w:r>
        <w:rPr>
          <w:b w:val="0"/>
        </w:rPr>
        <w:t>. The following table reflects actual configurations as of Day 20.</w:t>
      </w:r>
    </w:p>
    <w:p>
      <w:pPr>
        <w:pStyle w:val="Heading3"/>
      </w:pPr>
      <w:r>
        <w:rPr>
          <w:b/>
          <w:color w:val="1E1E1E"/>
          <w:sz w:val="22"/>
        </w:rPr>
        <w:t>T0 — Yoda 🟢 (Lead Orchestrator)</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main</w:t>
            </w:r>
          </w:p>
        </w:tc>
      </w:tr>
      <w:tr>
        <w:tc>
          <w:tcPr>
            <w:tcW w:type="dxa" w:w="4703"/>
            <w:shd w:val="clear" w:color="auto" w:fill="f0f4f8"/>
          </w:tcPr>
          <w:p>
            <w:r>
              <w:rPr>
                <w:b w:val="0"/>
                <w:sz w:val="18"/>
              </w:rPr>
              <w:t>Display Name</w:t>
            </w:r>
          </w:p>
        </w:tc>
        <w:tc>
          <w:tcPr>
            <w:tcW w:type="dxa" w:w="4703"/>
            <w:shd w:val="clear" w:color="auto" w:fill="f0f4f8"/>
          </w:tcPr>
          <w:p>
            <w:r>
              <w:rPr>
                <w:b w:val="0"/>
                <w:sz w:val="18"/>
              </w:rPr>
              <w:t>Yoda 🟢</w:t>
            </w:r>
          </w:p>
        </w:tc>
      </w:tr>
      <w:tr>
        <w:tc>
          <w:tcPr>
            <w:tcW w:type="dxa" w:w="4703"/>
          </w:tcPr>
          <w:p>
            <w:r>
              <w:rPr>
                <w:b w:val="0"/>
                <w:sz w:val="18"/>
              </w:rPr>
              <w:t>Session</w:t>
            </w:r>
          </w:p>
        </w:tc>
        <w:tc>
          <w:tcPr>
            <w:tcW w:type="dxa" w:w="4703"/>
          </w:tcPr>
          <w:p>
            <w:r>
              <w:rPr>
                <w:rFonts w:ascii="Courier New" w:hAnsi="Courier New"/>
                <w:b w:val="0"/>
                <w:color w:val="B43C3C"/>
                <w:sz w:val="18"/>
              </w:rPr>
              <w:t>agent:main:dashboard:*</w:t>
            </w:r>
          </w:p>
        </w:tc>
      </w:tr>
      <w:tr>
        <w:tc>
          <w:tcPr>
            <w:tcW w:type="dxa" w:w="4703"/>
            <w:shd w:val="clear" w:color="auto" w:fill="f0f4f8"/>
          </w:tcPr>
          <w:p>
            <w:r>
              <w:rPr>
                <w:b w:val="0"/>
                <w:sz w:val="18"/>
              </w:rPr>
              <w:t>Primary Model</w:t>
            </w:r>
          </w:p>
        </w:tc>
        <w:tc>
          <w:tcPr>
            <w:tcW w:type="dxa" w:w="4703"/>
            <w:shd w:val="clear" w:color="auto" w:fill="f0f4f8"/>
          </w:tcPr>
          <w:p>
            <w:r>
              <w:rPr>
                <w:rFonts w:ascii="Courier New" w:hAnsi="Courier New"/>
                <w:b w:val="0"/>
                <w:color w:val="B43C3C"/>
                <w:sz w:val="18"/>
              </w:rPr>
              <w:t>anthropic/claude-sonnet-4-6</w:t>
            </w:r>
          </w:p>
        </w:tc>
      </w:tr>
      <w:tr>
        <w:tc>
          <w:tcPr>
            <w:tcW w:type="dxa" w:w="4703"/>
          </w:tcPr>
          <w:p>
            <w:r>
              <w:rPr>
                <w:b w:val="0"/>
                <w:sz w:val="18"/>
              </w:rPr>
              <w:t>Fallbacks</w:t>
            </w:r>
          </w:p>
        </w:tc>
        <w:tc>
          <w:tcPr>
            <w:tcW w:type="dxa" w:w="4703"/>
          </w:tcPr>
          <w:p>
            <w:r>
              <w:rPr>
                <w:rFonts w:ascii="Courier New" w:hAnsi="Courier New"/>
                <w:b w:val="0"/>
                <w:color w:val="B43C3C"/>
                <w:sz w:val="18"/>
              </w:rPr>
              <w:t>anthropic/claude-haiku-4-5</w:t>
            </w:r>
            <w:r>
              <w:rPr>
                <w:b w:val="0"/>
                <w:sz w:val="18"/>
              </w:rPr>
              <w:t xml:space="preserve"> → </w:t>
            </w:r>
            <w:r>
              <w:rPr>
                <w:rFonts w:ascii="Courier New" w:hAnsi="Courier New"/>
                <w:b w:val="0"/>
                <w:color w:val="B43C3C"/>
                <w:sz w:val="18"/>
              </w:rPr>
              <w:t>ollama/kimi-k2.6:cloud</w:t>
            </w:r>
          </w:p>
        </w:tc>
      </w:tr>
      <w:tr>
        <w:tc>
          <w:tcPr>
            <w:tcW w:type="dxa" w:w="4703"/>
            <w:shd w:val="clear" w:color="auto" w:fill="f0f4f8"/>
          </w:tcPr>
          <w:p>
            <w:r>
              <w:rPr>
                <w:b w:val="0"/>
                <w:sz w:val="18"/>
              </w:rPr>
              <w:t>Stream</w:t>
            </w:r>
          </w:p>
        </w:tc>
        <w:tc>
          <w:tcPr>
            <w:tcW w:type="dxa" w:w="4703"/>
            <w:shd w:val="clear" w:color="auto" w:fill="f0f4f8"/>
          </w:tcPr>
          <w:p>
            <w:r>
              <w:rPr>
                <w:b w:val="0"/>
                <w:sz w:val="18"/>
              </w:rPr>
              <w:t>Cross-stream (orchestration)</w:t>
            </w:r>
          </w:p>
        </w:tc>
      </w:tr>
      <w:tr>
        <w:tc>
          <w:tcPr>
            <w:tcW w:type="dxa" w:w="4703"/>
          </w:tcPr>
          <w:p>
            <w:r>
              <w:rPr>
                <w:b w:val="0"/>
                <w:sz w:val="18"/>
              </w:rPr>
              <w:t>Workspace</w:t>
            </w:r>
          </w:p>
        </w:tc>
        <w:tc>
          <w:tcPr>
            <w:tcW w:type="dxa" w:w="4703"/>
          </w:tcPr>
          <w:p>
            <w:r>
              <w:rPr>
                <w:rFonts w:ascii="Courier New" w:hAnsi="Courier New"/>
                <w:b w:val="0"/>
                <w:color w:val="B43C3C"/>
                <w:sz w:val="18"/>
              </w:rPr>
              <w:t>/Users/ainchorsangiefpl/.openclaw/workspace</w:t>
            </w:r>
          </w:p>
        </w:tc>
      </w:tr>
      <w:tr>
        <w:tc>
          <w:tcPr>
            <w:tcW w:type="dxa" w:w="4703"/>
            <w:shd w:val="clear" w:color="auto" w:fill="f0f4f8"/>
          </w:tcPr>
          <w:p>
            <w:r>
              <w:rPr>
                <w:b w:val="0"/>
                <w:sz w:val="18"/>
              </w:rPr>
              <w:t>SOUL Location</w:t>
            </w:r>
          </w:p>
        </w:tc>
        <w:tc>
          <w:tcPr>
            <w:tcW w:type="dxa" w:w="4703"/>
            <w:shd w:val="clear" w:color="auto" w:fill="f0f4f8"/>
          </w:tcPr>
          <w:p>
            <w:r>
              <w:rPr>
                <w:rFonts w:ascii="Courier New" w:hAnsi="Courier New"/>
                <w:b w:val="0"/>
                <w:color w:val="B43C3C"/>
                <w:sz w:val="18"/>
              </w:rPr>
              <w:t>workspace/SOUL.md</w:t>
            </w:r>
          </w:p>
        </w:tc>
      </w:tr>
      <w:tr>
        <w:tc>
          <w:tcPr>
            <w:tcW w:type="dxa" w:w="4703"/>
          </w:tcPr>
          <w:p>
            <w:r>
              <w:rPr>
                <w:b w:val="0"/>
                <w:sz w:val="18"/>
              </w:rPr>
              <w:t>Key Responsibilities</w:t>
            </w:r>
          </w:p>
        </w:tc>
        <w:tc>
          <w:tcPr>
            <w:tcW w:type="dxa" w:w="4703"/>
          </w:tcPr>
          <w:p>
            <w:r>
              <w:rPr>
                <w:b w:val="0"/>
                <w:sz w:val="18"/>
              </w:rPr>
              <w:t>Platform situational awareness, task classification and routing, quality-gating, HITL gates, incident response coordination, CHG discipline, context handoff</w:t>
            </w:r>
          </w:p>
        </w:tc>
      </w:tr>
      <w:tr>
        <w:tc>
          <w:tcPr>
            <w:tcW w:type="dxa" w:w="4703"/>
            <w:shd w:val="clear" w:color="auto" w:fill="f0f4f8"/>
          </w:tcPr>
          <w:p>
            <w:r>
              <w:rPr>
                <w:b w:val="0"/>
                <w:sz w:val="18"/>
              </w:rPr>
              <w:t>Heartbeat</w:t>
            </w:r>
          </w:p>
        </w:tc>
        <w:tc>
          <w:tcPr>
            <w:tcW w:type="dxa" w:w="4703"/>
            <w:shd w:val="clear" w:color="auto" w:fill="f0f4f8"/>
          </w:tcPr>
          <w:p>
            <w:r>
              <w:rPr>
                <w:rFonts w:ascii="Courier New" w:hAnsi="Courier New"/>
                <w:b w:val="0"/>
                <w:color w:val="B43C3C"/>
                <w:sz w:val="18"/>
              </w:rPr>
              <w:t>target: none</w:t>
            </w:r>
            <w:r>
              <w:rPr>
                <w:b w:val="0"/>
                <w:sz w:val="18"/>
              </w:rPr>
              <w:t>, isolated session</w:t>
            </w:r>
          </w:p>
        </w:tc>
      </w:tr>
    </w:tbl>
    <w:p/>
    <w:p>
      <w:pPr>
        <w:pStyle w:val="Heading3"/>
      </w:pPr>
      <w:r>
        <w:rPr>
          <w:b/>
          <w:color w:val="1E1E1E"/>
          <w:sz w:val="22"/>
        </w:rPr>
        <w:t>T1 — Aria 🔵 (Business Lead)</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business</w:t>
            </w:r>
          </w:p>
        </w:tc>
      </w:tr>
      <w:tr>
        <w:tc>
          <w:tcPr>
            <w:tcW w:type="dxa" w:w="4703"/>
            <w:shd w:val="clear" w:color="auto" w:fill="f0f4f8"/>
          </w:tcPr>
          <w:p>
            <w:r>
              <w:rPr>
                <w:b w:val="0"/>
                <w:sz w:val="18"/>
              </w:rPr>
              <w:t>Display Name</w:t>
            </w:r>
          </w:p>
        </w:tc>
        <w:tc>
          <w:tcPr>
            <w:tcW w:type="dxa" w:w="4703"/>
            <w:shd w:val="clear" w:color="auto" w:fill="f0f4f8"/>
          </w:tcPr>
          <w:p>
            <w:r>
              <w:rPr>
                <w:b w:val="0"/>
                <w:sz w:val="18"/>
              </w:rPr>
              <w:t>Aria 🔵</w:t>
            </w:r>
          </w:p>
        </w:tc>
      </w:tr>
      <w:tr>
        <w:tc>
          <w:tcPr>
            <w:tcW w:type="dxa" w:w="4703"/>
          </w:tcPr>
          <w:p>
            <w:r>
              <w:rPr>
                <w:b w:val="0"/>
                <w:sz w:val="18"/>
              </w:rPr>
              <w:t>Session</w:t>
            </w:r>
          </w:p>
        </w:tc>
        <w:tc>
          <w:tcPr>
            <w:tcW w:type="dxa" w:w="4703"/>
          </w:tcPr>
          <w:p>
            <w:r>
              <w:rPr>
                <w:rFonts w:ascii="Courier New" w:hAnsi="Courier New"/>
                <w:b w:val="0"/>
                <w:color w:val="B43C3C"/>
                <w:sz w:val="18"/>
              </w:rPr>
              <w:t>agent:main:business:*</w:t>
            </w:r>
          </w:p>
        </w:tc>
      </w:tr>
      <w:tr>
        <w:tc>
          <w:tcPr>
            <w:tcW w:type="dxa" w:w="4703"/>
            <w:shd w:val="clear" w:color="auto" w:fill="f0f4f8"/>
          </w:tcPr>
          <w:p>
            <w:r>
              <w:rPr>
                <w:b w:val="0"/>
                <w:sz w:val="18"/>
              </w:rPr>
              <w:t>Primary Model</w:t>
            </w:r>
          </w:p>
        </w:tc>
        <w:tc>
          <w:tcPr>
            <w:tcW w:type="dxa" w:w="4703"/>
            <w:shd w:val="clear" w:color="auto" w:fill="f0f4f8"/>
          </w:tcPr>
          <w:p>
            <w:r>
              <w:rPr>
                <w:rFonts w:ascii="Courier New" w:hAnsi="Courier New"/>
                <w:b w:val="0"/>
                <w:color w:val="B43C3C"/>
                <w:sz w:val="18"/>
              </w:rPr>
              <w:t>anthropic/claude-sonnet-4-6</w:t>
            </w:r>
          </w:p>
        </w:tc>
      </w:tr>
      <w:tr>
        <w:tc>
          <w:tcPr>
            <w:tcW w:type="dxa" w:w="4703"/>
          </w:tcPr>
          <w:p>
            <w:r>
              <w:rPr>
                <w:b w:val="0"/>
                <w:sz w:val="18"/>
              </w:rPr>
              <w:t>Fallbacks</w:t>
            </w:r>
          </w:p>
        </w:tc>
        <w:tc>
          <w:tcPr>
            <w:tcW w:type="dxa" w:w="4703"/>
          </w:tcPr>
          <w:p>
            <w:r>
              <w:rPr>
                <w:rFonts w:ascii="Courier New" w:hAnsi="Courier New"/>
                <w:b w:val="0"/>
                <w:color w:val="B43C3C"/>
                <w:sz w:val="18"/>
              </w:rPr>
              <w:t>anthropic/claude-haiku-4-5</w:t>
            </w:r>
            <w:r>
              <w:rPr>
                <w:b w:val="0"/>
                <w:sz w:val="18"/>
              </w:rPr>
              <w:t xml:space="preserve"> → </w:t>
            </w:r>
            <w:r>
              <w:rPr>
                <w:rFonts w:ascii="Courier New" w:hAnsi="Courier New"/>
                <w:b w:val="0"/>
                <w:color w:val="B43C3C"/>
                <w:sz w:val="18"/>
              </w:rPr>
              <w:t>ollama/kimi-k2.6:cloud</w:t>
            </w:r>
          </w:p>
        </w:tc>
      </w:tr>
      <w:tr>
        <w:tc>
          <w:tcPr>
            <w:tcW w:type="dxa" w:w="4703"/>
            <w:shd w:val="clear" w:color="auto" w:fill="f0f4f8"/>
          </w:tcPr>
          <w:p>
            <w:r>
              <w:rPr>
                <w:b w:val="0"/>
                <w:sz w:val="18"/>
              </w:rPr>
              <w:t>Stream</w:t>
            </w:r>
          </w:p>
        </w:tc>
        <w:tc>
          <w:tcPr>
            <w:tcW w:type="dxa" w:w="4703"/>
            <w:shd w:val="clear" w:color="auto" w:fill="f0f4f8"/>
          </w:tcPr>
          <w:p>
            <w:r>
              <w:rPr>
                <w:b w:val="0"/>
                <w:sz w:val="18"/>
              </w:rPr>
              <w:t>Business (Angie-facing)</w:t>
            </w:r>
          </w:p>
        </w:tc>
      </w:tr>
      <w:tr>
        <w:tc>
          <w:tcPr>
            <w:tcW w:type="dxa" w:w="4703"/>
          </w:tcPr>
          <w:p>
            <w:r>
              <w:rPr>
                <w:b w:val="0"/>
                <w:sz w:val="18"/>
              </w:rPr>
              <w:t>Workspace</w:t>
            </w:r>
          </w:p>
        </w:tc>
        <w:tc>
          <w:tcPr>
            <w:tcW w:type="dxa" w:w="4703"/>
          </w:tcPr>
          <w:p>
            <w:r>
              <w:rPr>
                <w:rFonts w:ascii="Courier New" w:hAnsi="Courier New"/>
                <w:b w:val="0"/>
                <w:color w:val="B43C3C"/>
                <w:sz w:val="18"/>
              </w:rPr>
              <w:t>/Users/ainchorsangiefpl/.openclaw/workspace-business</w:t>
            </w:r>
          </w:p>
        </w:tc>
      </w:tr>
      <w:tr>
        <w:tc>
          <w:tcPr>
            <w:tcW w:type="dxa" w:w="4703"/>
            <w:shd w:val="clear" w:color="auto" w:fill="f0f4f8"/>
          </w:tcPr>
          <w:p>
            <w:r>
              <w:rPr>
                <w:b w:val="0"/>
                <w:sz w:val="18"/>
              </w:rPr>
              <w:t>Key Responsibilities</w:t>
            </w:r>
          </w:p>
        </w:tc>
        <w:tc>
          <w:tcPr>
            <w:tcW w:type="dxa" w:w="4703"/>
            <w:shd w:val="clear" w:color="auto" w:fill="f0f4f8"/>
          </w:tcPr>
          <w:p>
            <w:r>
              <w:rPr>
                <w:b w:val="0"/>
                <w:sz w:val="18"/>
              </w:rPr>
              <w:t>Business stream lead, Angie's AI ops partner, social strategy coordination, marketing oversight, Spark coordination</w:t>
            </w:r>
          </w:p>
        </w:tc>
      </w:tr>
      <w:tr>
        <w:tc>
          <w:tcPr>
            <w:tcW w:type="dxa" w:w="4703"/>
          </w:tcPr>
          <w:p>
            <w:r>
              <w:rPr>
                <w:b w:val="0"/>
                <w:sz w:val="18"/>
              </w:rPr>
              <w:t>Notes</w:t>
            </w:r>
          </w:p>
        </w:tc>
        <w:tc>
          <w:tcPr>
            <w:tcW w:type="dxa" w:w="4703"/>
          </w:tcPr>
          <w:p>
            <w:r>
              <w:rPr>
                <w:b w:val="0"/>
                <w:sz w:val="18"/>
              </w:rPr>
              <w:t>Migrating to OC2-A at TRIGGER-10. Dual-principal: CEO + Yoda.</w:t>
            </w:r>
          </w:p>
        </w:tc>
      </w:tr>
      <w:tr>
        <w:tc>
          <w:tcPr>
            <w:tcW w:type="dxa" w:w="4703"/>
            <w:shd w:val="clear" w:color="auto" w:fill="f0f4f8"/>
          </w:tcPr>
          <w:p>
            <w:r>
              <w:rPr>
                <w:b w:val="0"/>
                <w:sz w:val="18"/>
              </w:rPr>
              <w:t>Heartbeat</w:t>
            </w:r>
          </w:p>
        </w:tc>
        <w:tc>
          <w:tcPr>
            <w:tcW w:type="dxa" w:w="4703"/>
            <w:shd w:val="clear" w:color="auto" w:fill="f0f4f8"/>
          </w:tcPr>
          <w:p>
            <w:r>
              <w:rPr>
                <w:rFonts w:ascii="Courier New" w:hAnsi="Courier New"/>
                <w:b w:val="0"/>
                <w:color w:val="B43C3C"/>
                <w:sz w:val="18"/>
              </w:rPr>
              <w:t>target: none</w:t>
            </w:r>
            <w:r>
              <w:rPr>
                <w:b w:val="0"/>
                <w:sz w:val="18"/>
              </w:rPr>
              <w:t>, isolated session</w:t>
            </w:r>
          </w:p>
        </w:tc>
      </w:tr>
    </w:tbl>
    <w:p/>
    <w:p>
      <w:pPr>
        <w:pStyle w:val="Heading3"/>
      </w:pPr>
      <w:r>
        <w:rPr>
          <w:b/>
          <w:color w:val="1E1E1E"/>
          <w:sz w:val="22"/>
        </w:rPr>
        <w:t>T2 — Warden 🔍 (Model Compliance Monitor)</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governance</w:t>
            </w:r>
          </w:p>
        </w:tc>
      </w:tr>
      <w:tr>
        <w:tc>
          <w:tcPr>
            <w:tcW w:type="dxa" w:w="4703"/>
            <w:shd w:val="clear" w:color="auto" w:fill="f0f4f8"/>
          </w:tcPr>
          <w:p>
            <w:r>
              <w:rPr>
                <w:b w:val="0"/>
                <w:sz w:val="18"/>
              </w:rPr>
              <w:t>Display Name</w:t>
            </w:r>
          </w:p>
        </w:tc>
        <w:tc>
          <w:tcPr>
            <w:tcW w:type="dxa" w:w="4703"/>
            <w:shd w:val="clear" w:color="auto" w:fill="f0f4f8"/>
          </w:tcPr>
          <w:p>
            <w:r>
              <w:rPr>
                <w:b w:val="0"/>
                <w:sz w:val="18"/>
              </w:rPr>
              <w:t>Warden 🔍</w:t>
            </w:r>
          </w:p>
        </w:tc>
      </w:tr>
      <w:tr>
        <w:tc>
          <w:tcPr>
            <w:tcW w:type="dxa" w:w="4703"/>
          </w:tcPr>
          <w:p>
            <w:r>
              <w:rPr>
                <w:b w:val="0"/>
                <w:sz w:val="18"/>
              </w:rPr>
              <w:t>Session</w:t>
            </w:r>
          </w:p>
        </w:tc>
        <w:tc>
          <w:tcPr>
            <w:tcW w:type="dxa" w:w="4703"/>
          </w:tcPr>
          <w:p>
            <w:r>
              <w:rPr>
                <w:b w:val="0"/>
                <w:sz w:val="18"/>
              </w:rPr>
              <w:t>Background cron</w:t>
            </w:r>
          </w:p>
        </w:tc>
      </w:tr>
      <w:tr>
        <w:tc>
          <w:tcPr>
            <w:tcW w:type="dxa" w:w="4703"/>
            <w:shd w:val="clear" w:color="auto" w:fill="f0f4f8"/>
          </w:tcPr>
          <w:p>
            <w:r>
              <w:rPr>
                <w:b w:val="0"/>
                <w:sz w:val="18"/>
              </w:rPr>
              <w:t>Primary Model</w:t>
            </w:r>
          </w:p>
        </w:tc>
        <w:tc>
          <w:tcPr>
            <w:tcW w:type="dxa" w:w="4703"/>
            <w:shd w:val="clear" w:color="auto" w:fill="f0f4f8"/>
          </w:tcPr>
          <w:p>
            <w:r>
              <w:rPr>
                <w:rFonts w:ascii="Courier New" w:hAnsi="Courier New"/>
                <w:b w:val="0"/>
                <w:color w:val="B43C3C"/>
                <w:sz w:val="18"/>
              </w:rPr>
              <w:t>anthropic/claude-haiku-4-5</w:t>
            </w:r>
          </w:p>
        </w:tc>
      </w:tr>
      <w:tr>
        <w:tc>
          <w:tcPr>
            <w:tcW w:type="dxa" w:w="4703"/>
          </w:tcPr>
          <w:p>
            <w:r>
              <w:rPr>
                <w:b w:val="0"/>
                <w:sz w:val="18"/>
              </w:rPr>
              <w:t>Fallbacks</w:t>
            </w:r>
          </w:p>
        </w:tc>
        <w:tc>
          <w:tcPr>
            <w:tcW w:type="dxa" w:w="4703"/>
          </w:tcPr>
          <w:p>
            <w:r>
              <w:rPr>
                <w:rFonts w:ascii="Courier New" w:hAnsi="Courier New"/>
                <w:b w:val="0"/>
                <w:color w:val="B43C3C"/>
                <w:sz w:val="18"/>
              </w:rPr>
              <w:t>ollama/kimi-k2.6:cloud</w:t>
            </w:r>
            <w:r>
              <w:rPr>
                <w:b w:val="0"/>
                <w:sz w:val="18"/>
              </w:rPr>
              <w:t xml:space="preserve"> → </w:t>
            </w:r>
            <w:r>
              <w:rPr>
                <w:rFonts w:ascii="Courier New" w:hAnsi="Courier New"/>
                <w:b w:val="0"/>
                <w:color w:val="B43C3C"/>
                <w:sz w:val="18"/>
              </w:rPr>
              <w:t>ollama/kimi-k2.6:cloud</w:t>
            </w:r>
          </w:p>
        </w:tc>
      </w:tr>
      <w:tr>
        <w:tc>
          <w:tcPr>
            <w:tcW w:type="dxa" w:w="4703"/>
            <w:shd w:val="clear" w:color="auto" w:fill="f0f4f8"/>
          </w:tcPr>
          <w:p>
            <w:r>
              <w:rPr>
                <w:b w:val="0"/>
                <w:sz w:val="18"/>
              </w:rPr>
              <w:t>Stream</w:t>
            </w:r>
          </w:p>
        </w:tc>
        <w:tc>
          <w:tcPr>
            <w:tcW w:type="dxa" w:w="4703"/>
            <w:shd w:val="clear" w:color="auto" w:fill="f0f4f8"/>
          </w:tcPr>
          <w:p>
            <w:r>
              <w:rPr>
                <w:b w:val="0"/>
                <w:sz w:val="18"/>
              </w:rPr>
              <w:t>Governance (cross-stream)</w:t>
            </w:r>
          </w:p>
        </w:tc>
      </w:tr>
      <w:tr>
        <w:tc>
          <w:tcPr>
            <w:tcW w:type="dxa" w:w="4703"/>
          </w:tcPr>
          <w:p>
            <w:r>
              <w:rPr>
                <w:b w:val="0"/>
                <w:sz w:val="18"/>
              </w:rPr>
              <w:t>Workspace</w:t>
            </w:r>
          </w:p>
        </w:tc>
        <w:tc>
          <w:tcPr>
            <w:tcW w:type="dxa" w:w="4703"/>
          </w:tcPr>
          <w:p>
            <w:r>
              <w:rPr>
                <w:rFonts w:ascii="Courier New" w:hAnsi="Courier New"/>
                <w:b w:val="0"/>
                <w:color w:val="B43C3C"/>
                <w:sz w:val="18"/>
              </w:rPr>
              <w:t>/Users/ainchorsangiefpl/.openclaw/workspace-governance</w:t>
            </w:r>
          </w:p>
        </w:tc>
      </w:tr>
      <w:tr>
        <w:tc>
          <w:tcPr>
            <w:tcW w:type="dxa" w:w="4703"/>
            <w:shd w:val="clear" w:color="auto" w:fill="f0f4f8"/>
          </w:tcPr>
          <w:p>
            <w:r>
              <w:rPr>
                <w:b w:val="0"/>
                <w:sz w:val="18"/>
              </w:rPr>
              <w:t>Cron ID</w:t>
            </w:r>
          </w:p>
        </w:tc>
        <w:tc>
          <w:tcPr>
            <w:tcW w:type="dxa" w:w="4703"/>
            <w:shd w:val="clear" w:color="auto" w:fill="f0f4f8"/>
          </w:tcPr>
          <w:p>
            <w:r>
              <w:rPr>
                <w:rFonts w:ascii="Courier New" w:hAnsi="Courier New"/>
                <w:b w:val="0"/>
                <w:color w:val="B43C3C"/>
                <w:sz w:val="18"/>
              </w:rPr>
              <w:t>83accf7b</w:t>
            </w:r>
            <w:r>
              <w:rPr>
                <w:b w:val="0"/>
                <w:sz w:val="18"/>
              </w:rPr>
              <w:t xml:space="preserve"> (every 15 min)</w:t>
            </w:r>
          </w:p>
        </w:tc>
      </w:tr>
      <w:tr>
        <w:tc>
          <w:tcPr>
            <w:tcW w:type="dxa" w:w="4703"/>
          </w:tcPr>
          <w:p>
            <w:r>
              <w:rPr>
                <w:b w:val="0"/>
                <w:sz w:val="18"/>
              </w:rPr>
              <w:t>State Files</w:t>
            </w:r>
          </w:p>
        </w:tc>
        <w:tc>
          <w:tcPr>
            <w:tcW w:type="dxa" w:w="4703"/>
          </w:tcPr>
          <w:p>
            <w:r>
              <w:rPr>
                <w:rFonts w:ascii="Courier New" w:hAnsi="Courier New"/>
                <w:b w:val="0"/>
                <w:color w:val="B43C3C"/>
                <w:sz w:val="18"/>
              </w:rPr>
              <w:t>state/model-drift-state.json</w:t>
            </w:r>
            <w:r>
              <w:rPr>
                <w:b w:val="0"/>
                <w:sz w:val="18"/>
              </w:rPr>
              <w:t xml:space="preserve">, </w:t>
            </w:r>
            <w:r>
              <w:rPr>
                <w:rFonts w:ascii="Courier New" w:hAnsi="Courier New"/>
                <w:b w:val="0"/>
                <w:color w:val="B43C3C"/>
                <w:sz w:val="18"/>
              </w:rPr>
              <w:t>state/violations.json</w:t>
            </w:r>
            <w:r>
              <w:rPr>
                <w:b w:val="0"/>
                <w:sz w:val="18"/>
              </w:rPr>
              <w:t xml:space="preserve">, </w:t>
            </w:r>
            <w:r>
              <w:rPr>
                <w:rFonts w:ascii="Courier New" w:hAnsi="Courier New"/>
                <w:b w:val="0"/>
                <w:color w:val="B43C3C"/>
                <w:sz w:val="18"/>
              </w:rPr>
              <w:t>state/warden-escalation-pending.json</w:t>
            </w:r>
          </w:p>
        </w:tc>
      </w:tr>
      <w:tr>
        <w:tc>
          <w:tcPr>
            <w:tcW w:type="dxa" w:w="4703"/>
            <w:shd w:val="clear" w:color="auto" w:fill="f0f4f8"/>
          </w:tcPr>
          <w:p>
            <w:r>
              <w:rPr>
                <w:b w:val="0"/>
                <w:sz w:val="18"/>
              </w:rPr>
              <w:t>Key Responsibilities</w:t>
            </w:r>
          </w:p>
        </w:tc>
        <w:tc>
          <w:tcPr>
            <w:tcW w:type="dxa" w:w="4703"/>
            <w:shd w:val="clear" w:color="auto" w:fill="f0f4f8"/>
          </w:tcPr>
          <w:p>
            <w:r>
              <w:rPr>
                <w:b w:val="0"/>
                <w:sz w:val="18"/>
              </w:rPr>
              <w:t>Checks all 9 agents every 15 min for model drift and compliance. Never acts directly — writes violations and escalates to Yoda.</w:t>
            </w:r>
          </w:p>
        </w:tc>
      </w:tr>
      <w:tr>
        <w:tc>
          <w:tcPr>
            <w:tcW w:type="dxa" w:w="4703"/>
          </w:tcPr>
          <w:p>
            <w:r>
              <w:rPr>
                <w:b w:val="0"/>
                <w:sz w:val="18"/>
              </w:rPr>
              <w:t>Tools</w:t>
            </w:r>
          </w:p>
        </w:tc>
        <w:tc>
          <w:tcPr>
            <w:tcW w:type="dxa" w:w="4703"/>
          </w:tcPr>
          <w:p>
            <w:r>
              <w:rPr>
                <w:rFonts w:ascii="Courier New" w:hAnsi="Courier New"/>
                <w:b w:val="0"/>
                <w:color w:val="B43C3C"/>
                <w:sz w:val="18"/>
              </w:rPr>
              <w:t>read</w:t>
            </w:r>
            <w:r>
              <w:rPr>
                <w:b w:val="0"/>
                <w:sz w:val="18"/>
              </w:rPr>
              <w:t xml:space="preserve">, </w:t>
            </w:r>
            <w:r>
              <w:rPr>
                <w:rFonts w:ascii="Courier New" w:hAnsi="Courier New"/>
                <w:b w:val="0"/>
                <w:color w:val="B43C3C"/>
                <w:sz w:val="18"/>
              </w:rPr>
              <w:t>write</w:t>
            </w:r>
            <w:r>
              <w:rPr>
                <w:b w:val="0"/>
                <w:sz w:val="18"/>
              </w:rPr>
              <w:t xml:space="preserve">, </w:t>
            </w:r>
            <w:r>
              <w:rPr>
                <w:rFonts w:ascii="Courier New" w:hAnsi="Courier New"/>
                <w:b w:val="0"/>
                <w:color w:val="B43C3C"/>
                <w:sz w:val="18"/>
              </w:rPr>
              <w:t>exec</w:t>
            </w:r>
            <w:r>
              <w:rPr>
                <w:b w:val="0"/>
                <w:sz w:val="18"/>
              </w:rPr>
              <w:t xml:space="preserve"> only</w:t>
            </w:r>
          </w:p>
        </w:tc>
      </w:tr>
      <w:tr>
        <w:tc>
          <w:tcPr>
            <w:tcW w:type="dxa" w:w="4703"/>
            <w:shd w:val="clear" w:color="auto" w:fill="f0f4f8"/>
          </w:tcPr>
          <w:p>
            <w:r>
              <w:rPr>
                <w:b w:val="0"/>
                <w:sz w:val="18"/>
              </w:rPr>
              <w:t>Note</w:t>
            </w:r>
          </w:p>
        </w:tc>
        <w:tc>
          <w:tcPr>
            <w:tcW w:type="dxa" w:w="4703"/>
            <w:shd w:val="clear" w:color="auto" w:fill="f0f4f8"/>
          </w:tcPr>
          <w:p>
            <w:r>
              <w:rPr>
                <w:b w:val="0"/>
                <w:sz w:val="18"/>
              </w:rPr>
              <w:t>Moving to Gemma4 local at TRIGGER-03 (OC2 Gemma4 validated)</w:t>
            </w:r>
          </w:p>
        </w:tc>
      </w:tr>
    </w:tbl>
    <w:p/>
    <w:p>
      <w:pPr>
        <w:pStyle w:val="Heading3"/>
      </w:pPr>
      <w:r>
        <w:rPr>
          <w:b/>
          <w:color w:val="1E1E1E"/>
          <w:sz w:val="22"/>
        </w:rPr>
        <w:t>T3 — Spark ✨ (Social Marketing Agent)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b w:val="0"/>
                <w:sz w:val="18"/>
              </w:rPr>
              <w:t>Within business stream / spawned subagent</w:t>
            </w:r>
          </w:p>
        </w:tc>
      </w:tr>
      <w:tr>
        <w:tc>
          <w:tcPr>
            <w:tcW w:type="dxa" w:w="4703"/>
            <w:shd w:val="clear" w:color="auto" w:fill="f0f4f8"/>
          </w:tcPr>
          <w:p>
            <w:r>
              <w:rPr>
                <w:b w:val="0"/>
                <w:sz w:val="18"/>
              </w:rPr>
              <w:t>Display Name</w:t>
            </w:r>
          </w:p>
        </w:tc>
        <w:tc>
          <w:tcPr>
            <w:tcW w:type="dxa" w:w="4703"/>
            <w:shd w:val="clear" w:color="auto" w:fill="f0f4f8"/>
          </w:tcPr>
          <w:p>
            <w:r>
              <w:rPr>
                <w:b w:val="0"/>
                <w:sz w:val="18"/>
              </w:rPr>
              <w:t>Spark ✨</w:t>
            </w:r>
          </w:p>
        </w:tc>
      </w:tr>
      <w:tr>
        <w:tc>
          <w:tcPr>
            <w:tcW w:type="dxa" w:w="4703"/>
          </w:tcPr>
          <w:p>
            <w:r>
              <w:rPr>
                <w:b w:val="0"/>
                <w:sz w:val="18"/>
              </w:rPr>
              <w:t>Primary Model</w:t>
            </w:r>
          </w:p>
        </w:tc>
        <w:tc>
          <w:tcPr>
            <w:tcW w:type="dxa" w:w="4703"/>
          </w:tcPr>
          <w:p>
            <w:r>
              <w:rPr>
                <w:rFonts w:ascii="Courier New" w:hAnsi="Courier New"/>
                <w:b w:val="0"/>
                <w:color w:val="B43C3C"/>
                <w:sz w:val="18"/>
              </w:rPr>
              <w:t>ollama/kimi-k2.6:cloud</w:t>
            </w:r>
            <w:r>
              <w:rPr>
                <w:b w:val="0"/>
                <w:sz w:val="18"/>
              </w:rPr>
              <w:t xml:space="preserve"> (Tier 2 — fixed cost)</w:t>
            </w:r>
          </w:p>
        </w:tc>
      </w:tr>
      <w:tr>
        <w:tc>
          <w:tcPr>
            <w:tcW w:type="dxa" w:w="4703"/>
            <w:shd w:val="clear" w:color="auto" w:fill="f0f4f8"/>
          </w:tcPr>
          <w:p>
            <w:r>
              <w:rPr>
                <w:b w:val="0"/>
                <w:sz w:val="18"/>
              </w:rPr>
              <w:t>Stream</w:t>
            </w:r>
          </w:p>
        </w:tc>
        <w:tc>
          <w:tcPr>
            <w:tcW w:type="dxa" w:w="4703"/>
            <w:shd w:val="clear" w:color="auto" w:fill="f0f4f8"/>
          </w:tcPr>
          <w:p>
            <w:r>
              <w:rPr>
                <w:b w:val="0"/>
                <w:sz w:val="18"/>
              </w:rPr>
              <w:t>Business / Social</w:t>
            </w:r>
          </w:p>
        </w:tc>
      </w:tr>
      <w:tr>
        <w:tc>
          <w:tcPr>
            <w:tcW w:type="dxa" w:w="4703"/>
          </w:tcPr>
          <w:p>
            <w:r>
              <w:rPr>
                <w:b w:val="0"/>
                <w:sz w:val="18"/>
              </w:rPr>
              <w:t>Key Responsibilities</w:t>
            </w:r>
          </w:p>
        </w:tc>
        <w:tc>
          <w:tcPr>
            <w:tcW w:type="dxa" w:w="4703"/>
          </w:tcPr>
          <w:p>
            <w:r>
              <w:rPr>
                <w:b w:val="0"/>
                <w:sz w:val="18"/>
              </w:rPr>
              <w:t>LinkedIn, Instagram, Facebook, YouTube content creation and scheduling. AIOps campaign management. Content governance review.</w:t>
            </w:r>
          </w:p>
        </w:tc>
      </w:tr>
      <w:tr>
        <w:tc>
          <w:tcPr>
            <w:tcW w:type="dxa" w:w="4703"/>
            <w:shd w:val="clear" w:color="auto" w:fill="f0f4f8"/>
          </w:tcPr>
          <w:p>
            <w:r>
              <w:rPr>
                <w:b w:val="0"/>
                <w:sz w:val="18"/>
              </w:rPr>
              <w:t>Cron IDs</w:t>
            </w:r>
          </w:p>
        </w:tc>
        <w:tc>
          <w:tcPr>
            <w:tcW w:type="dxa" w:w="4703"/>
            <w:shd w:val="clear" w:color="auto" w:fill="f0f4f8"/>
          </w:tcPr>
          <w:p>
            <w:r>
              <w:rPr>
                <w:rFonts w:ascii="Courier New" w:hAnsi="Courier New"/>
                <w:b w:val="0"/>
                <w:color w:val="B43C3C"/>
                <w:sz w:val="18"/>
              </w:rPr>
              <w:t>e7ebaf61</w:t>
            </w:r>
            <w:r>
              <w:rPr>
                <w:b w:val="0"/>
                <w:sz w:val="18"/>
              </w:rPr>
              <w:t xml:space="preserve"> (primary), </w:t>
            </w:r>
            <w:r>
              <w:rPr>
                <w:rFonts w:ascii="Courier New" w:hAnsi="Courier New"/>
                <w:b w:val="0"/>
                <w:color w:val="B43C3C"/>
                <w:sz w:val="18"/>
              </w:rPr>
              <w:t>bef42235</w:t>
            </w:r>
            <w:r>
              <w:rPr>
                <w:b w:val="0"/>
                <w:sz w:val="18"/>
              </w:rPr>
              <w:t xml:space="preserve"> (secondary), review </w:t>
            </w:r>
            <w:r>
              <w:rPr>
                <w:rFonts w:ascii="Courier New" w:hAnsi="Courier New"/>
                <w:b w:val="0"/>
                <w:color w:val="B43C3C"/>
                <w:sz w:val="18"/>
              </w:rPr>
              <w:t>316df676</w:t>
            </w:r>
            <w:r>
              <w:rPr>
                <w:b w:val="0"/>
                <w:sz w:val="18"/>
              </w:rPr>
              <w:t xml:space="preserve"> (2026-06-02)</w:t>
            </w:r>
          </w:p>
        </w:tc>
      </w:tr>
      <w:tr>
        <w:tc>
          <w:tcPr>
            <w:tcW w:type="dxa" w:w="4703"/>
          </w:tcPr>
          <w:p>
            <w:r>
              <w:rPr>
                <w:b w:val="0"/>
                <w:sz w:val="18"/>
              </w:rPr>
              <w:t>Key Constraint</w:t>
            </w:r>
          </w:p>
        </w:tc>
        <w:tc>
          <w:tcPr>
            <w:tcW w:type="dxa" w:w="4703"/>
          </w:tcPr>
          <w:p>
            <w:r>
              <w:rPr>
                <w:b w:val="0"/>
                <w:sz w:val="18"/>
              </w:rPr>
              <w:t>Post cancellation must update queue state AND delete cron. Never verbal-only acknowledgement (L-027).</w:t>
            </w:r>
          </w:p>
        </w:tc>
      </w:tr>
      <w:tr>
        <w:tc>
          <w:tcPr>
            <w:tcW w:type="dxa" w:w="4703"/>
            <w:shd w:val="clear" w:color="auto" w:fill="f0f4f8"/>
          </w:tcPr>
          <w:p>
            <w:r>
              <w:rPr>
                <w:b w:val="0"/>
                <w:sz w:val="18"/>
              </w:rPr>
              <w:t>State Files</w:t>
            </w:r>
          </w:p>
        </w:tc>
        <w:tc>
          <w:tcPr>
            <w:tcW w:type="dxa" w:w="4703"/>
            <w:shd w:val="clear" w:color="auto" w:fill="f0f4f8"/>
          </w:tcPr>
          <w:p>
            <w:r>
              <w:rPr>
                <w:rFonts w:ascii="Courier New" w:hAnsi="Courier New"/>
                <w:b w:val="0"/>
                <w:color w:val="B43C3C"/>
                <w:sz w:val="18"/>
              </w:rPr>
              <w:t>workspace/state/linkedin-queue.json</w:t>
            </w:r>
            <w:r>
              <w:rPr>
                <w:b w:val="0"/>
                <w:sz w:val="18"/>
              </w:rPr>
              <w:t xml:space="preserve"> (canonical), </w:t>
            </w:r>
            <w:r>
              <w:rPr>
                <w:rFonts w:ascii="Courier New" w:hAnsi="Courier New"/>
                <w:b w:val="0"/>
                <w:color w:val="B43C3C"/>
                <w:sz w:val="18"/>
              </w:rPr>
              <w:t>workspace-social/state/linkedin-queue.json</w:t>
            </w:r>
            <w:r>
              <w:rPr>
                <w:b w:val="0"/>
                <w:sz w:val="18"/>
              </w:rPr>
              <w:t xml:space="preserve"> (deprecated in Phase 1)</w:t>
            </w:r>
          </w:p>
        </w:tc>
      </w:tr>
      <w:tr>
        <w:tc>
          <w:tcPr>
            <w:tcW w:type="dxa" w:w="4703"/>
          </w:tcPr>
          <w:p>
            <w:r>
              <w:rPr>
                <w:b w:val="0"/>
                <w:sz w:val="18"/>
              </w:rPr>
              <w:t>SOUL Location</w:t>
            </w:r>
          </w:p>
        </w:tc>
        <w:tc>
          <w:tcPr>
            <w:tcW w:type="dxa" w:w="4703"/>
          </w:tcPr>
          <w:p>
            <w:r>
              <w:rPr>
                <w:rFonts w:ascii="Courier New" w:hAnsi="Courier New"/>
                <w:b w:val="0"/>
                <w:color w:val="B43C3C"/>
                <w:sz w:val="18"/>
              </w:rPr>
              <w:t>workspace-social/SPARK_SOUL.md</w:t>
            </w:r>
          </w:p>
        </w:tc>
      </w:tr>
    </w:tbl>
    <w:p/>
    <w:p>
      <w:pPr>
        <w:pStyle w:val="Heading3"/>
      </w:pPr>
      <w:r>
        <w:rPr>
          <w:b/>
          <w:color w:val="1E1E1E"/>
          <w:sz w:val="22"/>
        </w:rPr>
        <w:t>T3 — Atlas 🏛️ (Enterprise Architect)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architect</w:t>
            </w:r>
          </w:p>
        </w:tc>
      </w:tr>
      <w:tr>
        <w:tc>
          <w:tcPr>
            <w:tcW w:type="dxa" w:w="4703"/>
            <w:shd w:val="clear" w:color="auto" w:fill="f0f4f8"/>
          </w:tcPr>
          <w:p>
            <w:r>
              <w:rPr>
                <w:b w:val="0"/>
                <w:sz w:val="18"/>
              </w:rPr>
              <w:t>Display Name</w:t>
            </w:r>
          </w:p>
        </w:tc>
        <w:tc>
          <w:tcPr>
            <w:tcW w:type="dxa" w:w="4703"/>
            <w:shd w:val="clear" w:color="auto" w:fill="f0f4f8"/>
          </w:tcPr>
          <w:p>
            <w:r>
              <w:rPr>
                <w:b w:val="0"/>
                <w:sz w:val="18"/>
              </w:rPr>
              <w:t>Atlas 🏛️ — Enterprise Architect</w:t>
            </w:r>
          </w:p>
        </w:tc>
      </w:tr>
      <w:tr>
        <w:tc>
          <w:tcPr>
            <w:tcW w:type="dxa" w:w="4703"/>
          </w:tcPr>
          <w:p>
            <w:r>
              <w:rPr>
                <w:b w:val="0"/>
                <w:sz w:val="18"/>
              </w:rPr>
              <w:t>Primary Model</w:t>
            </w:r>
          </w:p>
        </w:tc>
        <w:tc>
          <w:tcPr>
            <w:tcW w:type="dxa" w:w="4703"/>
          </w:tcPr>
          <w:p>
            <w:r>
              <w:rPr>
                <w:rFonts w:ascii="Courier New" w:hAnsi="Courier New"/>
                <w:b w:val="0"/>
                <w:color w:val="B43C3C"/>
                <w:sz w:val="18"/>
              </w:rPr>
              <w:t>anthropic/claude-sonnet-4-6</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anthropic/claude-haiku-4-5</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Technical</w:t>
            </w:r>
          </w:p>
        </w:tc>
      </w:tr>
      <w:tr>
        <w:tc>
          <w:tcPr>
            <w:tcW w:type="dxa" w:w="4703"/>
            <w:shd w:val="clear" w:color="auto" w:fill="f0f4f8"/>
          </w:tcPr>
          <w:p>
            <w:r>
              <w:rPr>
                <w:b w:val="0"/>
                <w:sz w:val="18"/>
              </w:rPr>
              <w:t>Workspace</w:t>
            </w:r>
          </w:p>
        </w:tc>
        <w:tc>
          <w:tcPr>
            <w:tcW w:type="dxa" w:w="4703"/>
            <w:shd w:val="clear" w:color="auto" w:fill="f0f4f8"/>
          </w:tcPr>
          <w:p>
            <w:r>
              <w:rPr>
                <w:rFonts w:ascii="Courier New" w:hAnsi="Courier New"/>
                <w:b w:val="0"/>
                <w:color w:val="B43C3C"/>
                <w:sz w:val="18"/>
              </w:rPr>
              <w:t>/Users/ainchorsangiefpl/.openclaw/agents/architect/agent</w:t>
            </w:r>
          </w:p>
        </w:tc>
      </w:tr>
      <w:tr>
        <w:tc>
          <w:tcPr>
            <w:tcW w:type="dxa" w:w="4703"/>
          </w:tcPr>
          <w:p>
            <w:r>
              <w:rPr>
                <w:b w:val="0"/>
                <w:sz w:val="18"/>
              </w:rPr>
              <w:t>Key Responsibilities</w:t>
            </w:r>
          </w:p>
        </w:tc>
        <w:tc>
          <w:tcPr>
            <w:tcW w:type="dxa" w:w="4703"/>
          </w:tcPr>
          <w:p>
            <w:r>
              <w:rPr>
                <w:b w:val="0"/>
                <w:sz w:val="18"/>
              </w:rPr>
              <w:t>Enterprise architecture (TOGAF), P1–P4 architecture design, cross-platform landscape (TKT-0046), data architecture (TKT-0104), option papers, architecture decision log, integration architecture</w:t>
            </w:r>
          </w:p>
        </w:tc>
      </w:tr>
      <w:tr>
        <w:tc>
          <w:tcPr>
            <w:tcW w:type="dxa" w:w="4703"/>
            <w:shd w:val="clear" w:color="auto" w:fill="f0f4f8"/>
          </w:tcPr>
          <w:p>
            <w:r>
              <w:rPr>
                <w:b w:val="0"/>
                <w:sz w:val="18"/>
              </w:rPr>
              <w:t>Boundary with Thrawn</w:t>
            </w:r>
          </w:p>
        </w:tc>
        <w:tc>
          <w:tcPr>
            <w:tcW w:type="dxa" w:w="4703"/>
            <w:shd w:val="clear" w:color="auto" w:fill="f0f4f8"/>
          </w:tcPr>
          <w:p>
            <w:r>
              <w:rPr>
                <w:b w:val="0"/>
                <w:sz w:val="18"/>
              </w:rPr>
              <w:t>Atlas sets enterprise-facing architectural constraints. Thrawn implements platform-internal architecture. Atlas does NOT build or run scripts (→ Forge).</w:t>
            </w:r>
          </w:p>
        </w:tc>
      </w:tr>
    </w:tbl>
    <w:p/>
    <w:p>
      <w:pPr>
        <w:pStyle w:val="Heading3"/>
      </w:pPr>
      <w:r>
        <w:rPr>
          <w:b/>
          <w:color w:val="1E1E1E"/>
          <w:sz w:val="22"/>
        </w:rPr>
        <w:t>T3 — Thrawn (AI Platform Architect)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platform-arch</w:t>
            </w:r>
          </w:p>
        </w:tc>
      </w:tr>
      <w:tr>
        <w:tc>
          <w:tcPr>
            <w:tcW w:type="dxa" w:w="4703"/>
            <w:shd w:val="clear" w:color="auto" w:fill="f0f4f8"/>
          </w:tcPr>
          <w:p>
            <w:r>
              <w:rPr>
                <w:b w:val="0"/>
                <w:sz w:val="18"/>
              </w:rPr>
              <w:t>Display Name</w:t>
            </w:r>
          </w:p>
        </w:tc>
        <w:tc>
          <w:tcPr>
            <w:tcW w:type="dxa" w:w="4703"/>
            <w:shd w:val="clear" w:color="auto" w:fill="f0f4f8"/>
          </w:tcPr>
          <w:p>
            <w:r>
              <w:rPr>
                <w:b w:val="0"/>
                <w:sz w:val="18"/>
              </w:rPr>
              <w:t>Thrawn — AI Platform Architect</w:t>
            </w:r>
          </w:p>
        </w:tc>
      </w:tr>
      <w:tr>
        <w:tc>
          <w:tcPr>
            <w:tcW w:type="dxa" w:w="4703"/>
          </w:tcPr>
          <w:p>
            <w:r>
              <w:rPr>
                <w:b w:val="0"/>
                <w:sz w:val="18"/>
              </w:rPr>
              <w:t>Primary Model</w:t>
            </w:r>
          </w:p>
        </w:tc>
        <w:tc>
          <w:tcPr>
            <w:tcW w:type="dxa" w:w="4703"/>
          </w:tcPr>
          <w:p>
            <w:r>
              <w:rPr>
                <w:rFonts w:ascii="Courier New" w:hAnsi="Courier New"/>
                <w:b w:val="0"/>
                <w:color w:val="B43C3C"/>
                <w:sz w:val="18"/>
              </w:rPr>
              <w:t>anthropic/claude-sonnet-4-6</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anthropic/claude-haiku-4-5</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Technical</w:t>
            </w:r>
          </w:p>
        </w:tc>
      </w:tr>
      <w:tr>
        <w:tc>
          <w:tcPr>
            <w:tcW w:type="dxa" w:w="4703"/>
            <w:shd w:val="clear" w:color="auto" w:fill="f0f4f8"/>
          </w:tcPr>
          <w:p>
            <w:r>
              <w:rPr>
                <w:b w:val="0"/>
                <w:sz w:val="18"/>
              </w:rPr>
              <w:t>Key Responsibilities</w:t>
            </w:r>
          </w:p>
        </w:tc>
        <w:tc>
          <w:tcPr>
            <w:tcW w:type="dxa" w:w="4703"/>
            <w:shd w:val="clear" w:color="auto" w:fill="f0f4f8"/>
          </w:tcPr>
          <w:p>
            <w:r>
              <w:rPr>
                <w:b w:val="0"/>
                <w:sz w:val="18"/>
              </w:rPr>
              <w:t>Nexus platform architecture (model strategy, S1–S7 security controls, OpenClaw configuration, agent deployment design, multi-tenant isolation design, OC2 architecture)</w:t>
            </w:r>
          </w:p>
        </w:tc>
      </w:tr>
      <w:tr>
        <w:tc>
          <w:tcPr>
            <w:tcW w:type="dxa" w:w="4703"/>
          </w:tcPr>
          <w:p>
            <w:r>
              <w:rPr>
                <w:b w:val="0"/>
                <w:sz w:val="18"/>
              </w:rPr>
              <w:t>Boundary with Atlas</w:t>
            </w:r>
          </w:p>
        </w:tc>
        <w:tc>
          <w:tcPr>
            <w:tcW w:type="dxa" w:w="4703"/>
          </w:tcPr>
          <w:p>
            <w:r>
              <w:rPr>
                <w:b w:val="0"/>
                <w:sz w:val="18"/>
              </w:rPr>
              <w:t>Thrawn designs platform-internal. Atlas designs enterprise-facing. Conflict → Atlas sets constraints, Thrawn implements within them.</w:t>
            </w:r>
          </w:p>
        </w:tc>
      </w:tr>
      <w:tr>
        <w:tc>
          <w:tcPr>
            <w:tcW w:type="dxa" w:w="4703"/>
            <w:shd w:val="clear" w:color="auto" w:fill="f0f4f8"/>
          </w:tcPr>
          <w:p>
            <w:r>
              <w:rPr>
                <w:b w:val="0"/>
                <w:sz w:val="18"/>
              </w:rPr>
              <w:t>Note</w:t>
            </w:r>
          </w:p>
        </w:tc>
        <w:tc>
          <w:tcPr>
            <w:tcW w:type="dxa" w:w="4703"/>
            <w:shd w:val="clear" w:color="auto" w:fill="f0f4f8"/>
          </w:tcPr>
          <w:p>
            <w:r>
              <w:rPr>
                <w:b w:val="0"/>
                <w:sz w:val="18"/>
              </w:rPr>
              <w:t>NEVER route build/scripts to Thrawn. Build → Forge ONLY (L-026).</w:t>
            </w:r>
          </w:p>
        </w:tc>
      </w:tr>
    </w:tbl>
    <w:p/>
    <w:p>
      <w:pPr>
        <w:pStyle w:val="Heading3"/>
      </w:pPr>
      <w:r>
        <w:rPr>
          <w:b/>
          <w:color w:val="1E1E1E"/>
          <w:sz w:val="22"/>
        </w:rPr>
        <w:t>T3 — Lando 🟡 (Business Process Specialist)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biz-process</w:t>
            </w:r>
          </w:p>
        </w:tc>
      </w:tr>
      <w:tr>
        <w:tc>
          <w:tcPr>
            <w:tcW w:type="dxa" w:w="4703"/>
            <w:shd w:val="clear" w:color="auto" w:fill="f0f4f8"/>
          </w:tcPr>
          <w:p>
            <w:r>
              <w:rPr>
                <w:b w:val="0"/>
                <w:sz w:val="18"/>
              </w:rPr>
              <w:t>Display Name</w:t>
            </w:r>
          </w:p>
        </w:tc>
        <w:tc>
          <w:tcPr>
            <w:tcW w:type="dxa" w:w="4703"/>
            <w:shd w:val="clear" w:color="auto" w:fill="f0f4f8"/>
          </w:tcPr>
          <w:p>
            <w:r>
              <w:rPr>
                <w:b w:val="0"/>
                <w:sz w:val="18"/>
              </w:rPr>
              <w:t>Lando 🟡 — Business Process Specialist</w:t>
            </w:r>
          </w:p>
        </w:tc>
      </w:tr>
      <w:tr>
        <w:tc>
          <w:tcPr>
            <w:tcW w:type="dxa" w:w="4703"/>
          </w:tcPr>
          <w:p>
            <w:r>
              <w:rPr>
                <w:b w:val="0"/>
                <w:sz w:val="18"/>
              </w:rPr>
              <w:t>Primary Model</w:t>
            </w:r>
          </w:p>
        </w:tc>
        <w:tc>
          <w:tcPr>
            <w:tcW w:type="dxa" w:w="4703"/>
          </w:tcPr>
          <w:p>
            <w:r>
              <w:rPr>
                <w:rFonts w:ascii="Courier New" w:hAnsi="Courier New"/>
                <w:b w:val="0"/>
                <w:color w:val="B43C3C"/>
                <w:sz w:val="18"/>
              </w:rPr>
              <w:t>anthropic/claude-sonnet-4-6</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anthropic/claude-haiku-4-5</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Business</w:t>
            </w:r>
          </w:p>
        </w:tc>
      </w:tr>
      <w:tr>
        <w:tc>
          <w:tcPr>
            <w:tcW w:type="dxa" w:w="4703"/>
            <w:shd w:val="clear" w:color="auto" w:fill="f0f4f8"/>
          </w:tcPr>
          <w:p>
            <w:r>
              <w:rPr>
                <w:b w:val="0"/>
                <w:sz w:val="18"/>
              </w:rPr>
              <w:t>Key Responsibilities</w:t>
            </w:r>
          </w:p>
        </w:tc>
        <w:tc>
          <w:tcPr>
            <w:tcW w:type="dxa" w:w="4703"/>
            <w:shd w:val="clear" w:color="auto" w:fill="f0f4f8"/>
          </w:tcPr>
          <w:p>
            <w:r>
              <w:rPr>
                <w:b w:val="0"/>
                <w:sz w:val="18"/>
              </w:rPr>
              <w:t>BPM, BPMN process design, workflow optimisation, business process documentation</w:t>
            </w:r>
          </w:p>
        </w:tc>
      </w:tr>
    </w:tbl>
    <w:p/>
    <w:p>
      <w:pPr>
        <w:pStyle w:val="Heading3"/>
      </w:pPr>
      <w:r>
        <w:rPr>
          <w:b/>
          <w:color w:val="1E1E1E"/>
          <w:sz w:val="22"/>
        </w:rPr>
        <w:t>T3 — Forge 🏗️ (Infrastructure &amp; SRE)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infra</w:t>
            </w:r>
          </w:p>
        </w:tc>
      </w:tr>
      <w:tr>
        <w:tc>
          <w:tcPr>
            <w:tcW w:type="dxa" w:w="4703"/>
            <w:shd w:val="clear" w:color="auto" w:fill="f0f4f8"/>
          </w:tcPr>
          <w:p>
            <w:r>
              <w:rPr>
                <w:b w:val="0"/>
                <w:sz w:val="18"/>
              </w:rPr>
              <w:t>Display Name</w:t>
            </w:r>
          </w:p>
        </w:tc>
        <w:tc>
          <w:tcPr>
            <w:tcW w:type="dxa" w:w="4703"/>
            <w:shd w:val="clear" w:color="auto" w:fill="f0f4f8"/>
          </w:tcPr>
          <w:p>
            <w:r>
              <w:rPr>
                <w:b w:val="0"/>
                <w:sz w:val="18"/>
              </w:rPr>
              <w:t>Forge 🏗️</w:t>
            </w:r>
          </w:p>
        </w:tc>
      </w:tr>
      <w:tr>
        <w:tc>
          <w:tcPr>
            <w:tcW w:type="dxa" w:w="4703"/>
          </w:tcPr>
          <w:p>
            <w:r>
              <w:rPr>
                <w:b w:val="0"/>
                <w:sz w:val="18"/>
              </w:rPr>
              <w:t>Primary Model</w:t>
            </w:r>
          </w:p>
        </w:tc>
        <w:tc>
          <w:tcPr>
            <w:tcW w:type="dxa" w:w="4703"/>
          </w:tcPr>
          <w:p>
            <w:r>
              <w:rPr>
                <w:rFonts w:ascii="Courier New" w:hAnsi="Courier New"/>
                <w:b w:val="0"/>
                <w:color w:val="B43C3C"/>
                <w:sz w:val="18"/>
              </w:rPr>
              <w:t>anthropic/claude-haiku-4-5</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ollama/kimi-k2.6:cloud</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Technical</w:t>
            </w:r>
          </w:p>
        </w:tc>
      </w:tr>
      <w:tr>
        <w:tc>
          <w:tcPr>
            <w:tcW w:type="dxa" w:w="4703"/>
            <w:shd w:val="clear" w:color="auto" w:fill="f0f4f8"/>
          </w:tcPr>
          <w:p>
            <w:r>
              <w:rPr>
                <w:b w:val="0"/>
                <w:sz w:val="18"/>
              </w:rPr>
              <w:t>Workspace</w:t>
            </w:r>
          </w:p>
        </w:tc>
        <w:tc>
          <w:tcPr>
            <w:tcW w:type="dxa" w:w="4703"/>
            <w:shd w:val="clear" w:color="auto" w:fill="f0f4f8"/>
          </w:tcPr>
          <w:p>
            <w:r>
              <w:rPr>
                <w:rFonts w:ascii="Courier New" w:hAnsi="Courier New"/>
                <w:b w:val="0"/>
                <w:color w:val="B43C3C"/>
                <w:sz w:val="18"/>
              </w:rPr>
              <w:t>/Users/ainchorsangiefpl/.openclaw/workspace</w:t>
            </w:r>
          </w:p>
        </w:tc>
      </w:tr>
      <w:tr>
        <w:tc>
          <w:tcPr>
            <w:tcW w:type="dxa" w:w="4703"/>
          </w:tcPr>
          <w:p>
            <w:r>
              <w:rPr>
                <w:b w:val="0"/>
                <w:sz w:val="18"/>
              </w:rPr>
              <w:t>Key Responsibilities</w:t>
            </w:r>
          </w:p>
        </w:tc>
        <w:tc>
          <w:tcPr>
            <w:tcW w:type="dxa" w:w="4703"/>
          </w:tcPr>
          <w:p>
            <w:r>
              <w:rPr>
                <w:b w:val="0"/>
                <w:sz w:val="18"/>
              </w:rPr>
              <w:t xml:space="preserve">Infrastructure builds, scripts, CI/CD, SRE, health checks, backups, auto-heal, diagnostics. </w:t>
            </w:r>
            <w:r>
              <w:rPr>
                <w:b/>
                <w:sz w:val="18"/>
              </w:rPr>
              <w:t>All build and script work routes here.</w:t>
            </w:r>
          </w:p>
        </w:tc>
      </w:tr>
      <w:tr>
        <w:tc>
          <w:tcPr>
            <w:tcW w:type="dxa" w:w="4703"/>
            <w:shd w:val="clear" w:color="auto" w:fill="f0f4f8"/>
          </w:tcPr>
          <w:p>
            <w:r>
              <w:rPr>
                <w:b w:val="0"/>
                <w:sz w:val="18"/>
              </w:rPr>
              <w:t>Tools</w:t>
            </w:r>
          </w:p>
        </w:tc>
        <w:tc>
          <w:tcPr>
            <w:tcW w:type="dxa" w:w="4703"/>
            <w:shd w:val="clear" w:color="auto" w:fill="f0f4f8"/>
          </w:tcPr>
          <w:p>
            <w:r>
              <w:rPr>
                <w:rFonts w:ascii="Courier New" w:hAnsi="Courier New"/>
                <w:b w:val="0"/>
                <w:color w:val="B43C3C"/>
                <w:sz w:val="18"/>
              </w:rPr>
              <w:t>read</w:t>
            </w:r>
            <w:r>
              <w:rPr>
                <w:b w:val="0"/>
                <w:sz w:val="18"/>
              </w:rPr>
              <w:t xml:space="preserve">, </w:t>
            </w:r>
            <w:r>
              <w:rPr>
                <w:rFonts w:ascii="Courier New" w:hAnsi="Courier New"/>
                <w:b w:val="0"/>
                <w:color w:val="B43C3C"/>
                <w:sz w:val="18"/>
              </w:rPr>
              <w:t>write</w:t>
            </w:r>
            <w:r>
              <w:rPr>
                <w:b w:val="0"/>
                <w:sz w:val="18"/>
              </w:rPr>
              <w:t xml:space="preserve">, </w:t>
            </w:r>
            <w:r>
              <w:rPr>
                <w:rFonts w:ascii="Courier New" w:hAnsi="Courier New"/>
                <w:b w:val="0"/>
                <w:color w:val="B43C3C"/>
                <w:sz w:val="18"/>
              </w:rPr>
              <w:t>edit</w:t>
            </w:r>
            <w:r>
              <w:rPr>
                <w:b w:val="0"/>
                <w:sz w:val="18"/>
              </w:rPr>
              <w:t xml:space="preserve">, </w:t>
            </w:r>
            <w:r>
              <w:rPr>
                <w:rFonts w:ascii="Courier New" w:hAnsi="Courier New"/>
                <w:b w:val="0"/>
                <w:color w:val="B43C3C"/>
                <w:sz w:val="18"/>
              </w:rPr>
              <w:t>exec</w:t>
            </w:r>
            <w:r>
              <w:rPr>
                <w:b w:val="0"/>
                <w:sz w:val="18"/>
              </w:rPr>
              <w:t xml:space="preserve">, </w:t>
            </w:r>
            <w:r>
              <w:rPr>
                <w:rFonts w:ascii="Courier New" w:hAnsi="Courier New"/>
                <w:b w:val="0"/>
                <w:color w:val="B43C3C"/>
                <w:sz w:val="18"/>
              </w:rPr>
              <w:t>process</w:t>
            </w:r>
          </w:p>
        </w:tc>
      </w:tr>
      <w:tr>
        <w:tc>
          <w:tcPr>
            <w:tcW w:type="dxa" w:w="4703"/>
          </w:tcPr>
          <w:p>
            <w:r>
              <w:rPr>
                <w:b w:val="0"/>
                <w:sz w:val="18"/>
              </w:rPr>
              <w:t>Note</w:t>
            </w:r>
          </w:p>
        </w:tc>
        <w:tc>
          <w:tcPr>
            <w:tcW w:type="dxa" w:w="4703"/>
          </w:tcPr>
          <w:p>
            <w:r>
              <w:rPr>
                <w:b w:val="0"/>
                <w:sz w:val="18"/>
              </w:rPr>
              <w:t>Only agent authorised to execute build and infrastructure work. L-026 enforces this.</w:t>
            </w:r>
          </w:p>
        </w:tc>
      </w:tr>
    </w:tbl>
    <w:p/>
    <w:p>
      <w:pPr>
        <w:pStyle w:val="Heading3"/>
      </w:pPr>
      <w:r>
        <w:rPr>
          <w:b/>
          <w:color w:val="1E1E1E"/>
          <w:sz w:val="22"/>
        </w:rPr>
        <w:t>T3 — Mon Mothma 🌟 (Change Management)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change-mgt</w:t>
            </w:r>
          </w:p>
        </w:tc>
      </w:tr>
      <w:tr>
        <w:tc>
          <w:tcPr>
            <w:tcW w:type="dxa" w:w="4703"/>
            <w:shd w:val="clear" w:color="auto" w:fill="f0f4f8"/>
          </w:tcPr>
          <w:p>
            <w:r>
              <w:rPr>
                <w:b w:val="0"/>
                <w:sz w:val="18"/>
              </w:rPr>
              <w:t>Display Name</w:t>
            </w:r>
          </w:p>
        </w:tc>
        <w:tc>
          <w:tcPr>
            <w:tcW w:type="dxa" w:w="4703"/>
            <w:shd w:val="clear" w:color="auto" w:fill="f0f4f8"/>
          </w:tcPr>
          <w:p>
            <w:r>
              <w:rPr>
                <w:b w:val="0"/>
                <w:sz w:val="18"/>
              </w:rPr>
              <w:t>Mon Mothma 🌟 — Digital Transformation CM Specialist</w:t>
            </w:r>
          </w:p>
        </w:tc>
      </w:tr>
      <w:tr>
        <w:tc>
          <w:tcPr>
            <w:tcW w:type="dxa" w:w="4703"/>
          </w:tcPr>
          <w:p>
            <w:r>
              <w:rPr>
                <w:b w:val="0"/>
                <w:sz w:val="18"/>
              </w:rPr>
              <w:t>Primary Model</w:t>
            </w:r>
          </w:p>
        </w:tc>
        <w:tc>
          <w:tcPr>
            <w:tcW w:type="dxa" w:w="4703"/>
          </w:tcPr>
          <w:p>
            <w:r>
              <w:rPr>
                <w:rFonts w:ascii="Courier New" w:hAnsi="Courier New"/>
                <w:b w:val="0"/>
                <w:color w:val="B43C3C"/>
                <w:sz w:val="18"/>
              </w:rPr>
              <w:t>anthropic/claude-sonnet-4-6</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anthropic/claude-haiku-4-5</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Business / Governance</w:t>
            </w:r>
          </w:p>
        </w:tc>
      </w:tr>
      <w:tr>
        <w:tc>
          <w:tcPr>
            <w:tcW w:type="dxa" w:w="4703"/>
            <w:shd w:val="clear" w:color="auto" w:fill="f0f4f8"/>
          </w:tcPr>
          <w:p>
            <w:r>
              <w:rPr>
                <w:b w:val="0"/>
                <w:sz w:val="18"/>
              </w:rPr>
              <w:t>Key Responsibilities</w:t>
            </w:r>
          </w:p>
        </w:tc>
        <w:tc>
          <w:tcPr>
            <w:tcW w:type="dxa" w:w="4703"/>
            <w:shd w:val="clear" w:color="auto" w:fill="f0f4f8"/>
          </w:tcPr>
          <w:p>
            <w:r>
              <w:rPr>
                <w:b w:val="0"/>
                <w:sz w:val="18"/>
              </w:rPr>
              <w:t>ADKAR methodology, change management plans, stakeholder adoption, digital transformation strategy</w:t>
            </w:r>
          </w:p>
        </w:tc>
      </w:tr>
    </w:tbl>
    <w:p/>
    <w:p>
      <w:pPr>
        <w:pStyle w:val="Heading3"/>
      </w:pPr>
      <w:r>
        <w:rPr>
          <w:b/>
          <w:color w:val="1E1E1E"/>
          <w:sz w:val="22"/>
        </w:rPr>
        <w:t>T4 — Shield 🛡️ (Security Agent)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security</w:t>
            </w:r>
          </w:p>
        </w:tc>
      </w:tr>
      <w:tr>
        <w:tc>
          <w:tcPr>
            <w:tcW w:type="dxa" w:w="4703"/>
            <w:shd w:val="clear" w:color="auto" w:fill="f0f4f8"/>
          </w:tcPr>
          <w:p>
            <w:r>
              <w:rPr>
                <w:b w:val="0"/>
                <w:sz w:val="18"/>
              </w:rPr>
              <w:t>Display Name</w:t>
            </w:r>
          </w:p>
        </w:tc>
        <w:tc>
          <w:tcPr>
            <w:tcW w:type="dxa" w:w="4703"/>
            <w:shd w:val="clear" w:color="auto" w:fill="f0f4f8"/>
          </w:tcPr>
          <w:p>
            <w:r>
              <w:rPr>
                <w:b w:val="0"/>
                <w:sz w:val="18"/>
              </w:rPr>
              <w:t>Shield 🛡️</w:t>
            </w:r>
          </w:p>
        </w:tc>
      </w:tr>
      <w:tr>
        <w:tc>
          <w:tcPr>
            <w:tcW w:type="dxa" w:w="4703"/>
          </w:tcPr>
          <w:p>
            <w:r>
              <w:rPr>
                <w:b w:val="0"/>
                <w:sz w:val="18"/>
              </w:rPr>
              <w:t>Primary Model</w:t>
            </w:r>
          </w:p>
        </w:tc>
        <w:tc>
          <w:tcPr>
            <w:tcW w:type="dxa" w:w="4703"/>
          </w:tcPr>
          <w:p>
            <w:r>
              <w:rPr>
                <w:rFonts w:ascii="Courier New" w:hAnsi="Courier New"/>
                <w:b w:val="0"/>
                <w:color w:val="B43C3C"/>
                <w:sz w:val="18"/>
              </w:rPr>
              <w:t>anthropic/claude-haiku-4-5</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ollama/kimi-k2.6:cloud</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Governance (Sanctum Triad)</w:t>
            </w:r>
          </w:p>
        </w:tc>
      </w:tr>
      <w:tr>
        <w:tc>
          <w:tcPr>
            <w:tcW w:type="dxa" w:w="4703"/>
            <w:shd w:val="clear" w:color="auto" w:fill="f0f4f8"/>
          </w:tcPr>
          <w:p>
            <w:r>
              <w:rPr>
                <w:b w:val="0"/>
                <w:sz w:val="18"/>
              </w:rPr>
              <w:t>Workspace</w:t>
            </w:r>
          </w:p>
        </w:tc>
        <w:tc>
          <w:tcPr>
            <w:tcW w:type="dxa" w:w="4703"/>
            <w:shd w:val="clear" w:color="auto" w:fill="f0f4f8"/>
          </w:tcPr>
          <w:p>
            <w:r>
              <w:rPr>
                <w:rFonts w:ascii="Courier New" w:hAnsi="Courier New"/>
                <w:b w:val="0"/>
                <w:color w:val="B43C3C"/>
                <w:sz w:val="18"/>
              </w:rPr>
              <w:t>/Users/ainchorsangiefpl/.openclaw/workspace-security</w:t>
            </w:r>
          </w:p>
        </w:tc>
      </w:tr>
      <w:tr>
        <w:tc>
          <w:tcPr>
            <w:tcW w:type="dxa" w:w="4703"/>
          </w:tcPr>
          <w:p>
            <w:r>
              <w:rPr>
                <w:b w:val="0"/>
                <w:sz w:val="18"/>
              </w:rPr>
              <w:t>Key Responsibilities</w:t>
            </w:r>
          </w:p>
        </w:tc>
        <w:tc>
          <w:tcPr>
            <w:tcW w:type="dxa" w:w="4703"/>
          </w:tcPr>
          <w:p>
            <w:r>
              <w:rPr>
                <w:b w:val="0"/>
                <w:sz w:val="18"/>
              </w:rPr>
              <w:t>Content security review (first gate in Sanctum). Pre-publish security scan for all external outputs.</w:t>
            </w:r>
          </w:p>
        </w:tc>
      </w:tr>
      <w:tr>
        <w:tc>
          <w:tcPr>
            <w:tcW w:type="dxa" w:w="4703"/>
            <w:shd w:val="clear" w:color="auto" w:fill="f0f4f8"/>
          </w:tcPr>
          <w:p>
            <w:r>
              <w:rPr>
                <w:b w:val="0"/>
                <w:sz w:val="18"/>
              </w:rPr>
              <w:t>Tools</w:t>
            </w:r>
          </w:p>
        </w:tc>
        <w:tc>
          <w:tcPr>
            <w:tcW w:type="dxa" w:w="4703"/>
            <w:shd w:val="clear" w:color="auto" w:fill="f0f4f8"/>
          </w:tcPr>
          <w:p>
            <w:r>
              <w:rPr>
                <w:rFonts w:ascii="Courier New" w:hAnsi="Courier New"/>
                <w:b w:val="0"/>
                <w:color w:val="B43C3C"/>
                <w:sz w:val="18"/>
              </w:rPr>
              <w:t>read</w:t>
            </w:r>
            <w:r>
              <w:rPr>
                <w:b w:val="0"/>
                <w:sz w:val="18"/>
              </w:rPr>
              <w:t xml:space="preserve">, </w:t>
            </w:r>
            <w:r>
              <w:rPr>
                <w:rFonts w:ascii="Courier New" w:hAnsi="Courier New"/>
                <w:b w:val="0"/>
                <w:color w:val="B43C3C"/>
                <w:sz w:val="18"/>
              </w:rPr>
              <w:t>exec</w:t>
            </w:r>
            <w:r>
              <w:rPr>
                <w:b w:val="0"/>
                <w:sz w:val="18"/>
              </w:rPr>
              <w:t xml:space="preserve">, </w:t>
            </w:r>
            <w:r>
              <w:rPr>
                <w:rFonts w:ascii="Courier New" w:hAnsi="Courier New"/>
                <w:b w:val="0"/>
                <w:color w:val="B43C3C"/>
                <w:sz w:val="18"/>
              </w:rPr>
              <w:t>web_search</w:t>
            </w:r>
            <w:r>
              <w:rPr>
                <w:b w:val="0"/>
                <w:sz w:val="18"/>
              </w:rPr>
              <w:t xml:space="preserve">, </w:t>
            </w:r>
            <w:r>
              <w:rPr>
                <w:rFonts w:ascii="Courier New" w:hAnsi="Courier New"/>
                <w:b w:val="0"/>
                <w:color w:val="B43C3C"/>
                <w:sz w:val="18"/>
              </w:rPr>
              <w:t>web_fetch</w:t>
            </w:r>
            <w:r>
              <w:rPr>
                <w:b w:val="0"/>
                <w:sz w:val="18"/>
              </w:rPr>
              <w:t xml:space="preserve"> only</w:t>
            </w:r>
          </w:p>
        </w:tc>
      </w:tr>
      <w:tr>
        <w:tc>
          <w:tcPr>
            <w:tcW w:type="dxa" w:w="4703"/>
          </w:tcPr>
          <w:p>
            <w:r>
              <w:rPr>
                <w:b w:val="0"/>
                <w:sz w:val="18"/>
              </w:rPr>
              <w:t>RULES</w:t>
            </w:r>
          </w:p>
        </w:tc>
        <w:tc>
          <w:tcPr>
            <w:tcW w:type="dxa" w:w="4703"/>
          </w:tcPr>
          <w:p>
            <w:r>
              <w:rPr>
                <w:rFonts w:ascii="Courier New" w:hAnsi="Courier New"/>
                <w:b w:val="0"/>
                <w:color w:val="B43C3C"/>
                <w:sz w:val="18"/>
              </w:rPr>
              <w:t>SHIELD_RULE_1.md</w:t>
            </w:r>
          </w:p>
        </w:tc>
      </w:tr>
      <w:tr>
        <w:tc>
          <w:tcPr>
            <w:tcW w:type="dxa" w:w="4703"/>
            <w:shd w:val="clear" w:color="auto" w:fill="f0f4f8"/>
          </w:tcPr>
          <w:p>
            <w:r>
              <w:rPr>
                <w:b w:val="0"/>
                <w:sz w:val="18"/>
              </w:rPr>
              <w:t>Note</w:t>
            </w:r>
          </w:p>
        </w:tc>
        <w:tc>
          <w:tcPr>
            <w:tcW w:type="dxa" w:w="4703"/>
            <w:shd w:val="clear" w:color="auto" w:fill="f0f4f8"/>
          </w:tcPr>
          <w:p>
            <w:r>
              <w:rPr>
                <w:b w:val="0"/>
                <w:sz w:val="18"/>
              </w:rPr>
              <w:t>Moving to Gemma4 local at TRIGGER-03.</w:t>
            </w:r>
          </w:p>
        </w:tc>
      </w:tr>
    </w:tbl>
    <w:p/>
    <w:p>
      <w:pPr>
        <w:pStyle w:val="Heading3"/>
      </w:pPr>
      <w:r>
        <w:rPr>
          <w:b/>
          <w:color w:val="1E1E1E"/>
          <w:sz w:val="22"/>
        </w:rPr>
        <w:t>T4 — Lex ⚖️ (Legal / Compliance)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legal</w:t>
            </w:r>
          </w:p>
        </w:tc>
      </w:tr>
      <w:tr>
        <w:tc>
          <w:tcPr>
            <w:tcW w:type="dxa" w:w="4703"/>
            <w:shd w:val="clear" w:color="auto" w:fill="f0f4f8"/>
          </w:tcPr>
          <w:p>
            <w:r>
              <w:rPr>
                <w:b w:val="0"/>
                <w:sz w:val="18"/>
              </w:rPr>
              <w:t>Display Name</w:t>
            </w:r>
          </w:p>
        </w:tc>
        <w:tc>
          <w:tcPr>
            <w:tcW w:type="dxa" w:w="4703"/>
            <w:shd w:val="clear" w:color="auto" w:fill="f0f4f8"/>
          </w:tcPr>
          <w:p>
            <w:r>
              <w:rPr>
                <w:b w:val="0"/>
                <w:sz w:val="18"/>
              </w:rPr>
              <w:t>Lex ⚖️</w:t>
            </w:r>
          </w:p>
        </w:tc>
      </w:tr>
      <w:tr>
        <w:tc>
          <w:tcPr>
            <w:tcW w:type="dxa" w:w="4703"/>
          </w:tcPr>
          <w:p>
            <w:r>
              <w:rPr>
                <w:b w:val="0"/>
                <w:sz w:val="18"/>
              </w:rPr>
              <w:t>Primary Model</w:t>
            </w:r>
          </w:p>
        </w:tc>
        <w:tc>
          <w:tcPr>
            <w:tcW w:type="dxa" w:w="4703"/>
          </w:tcPr>
          <w:p>
            <w:r>
              <w:rPr>
                <w:rFonts w:ascii="Courier New" w:hAnsi="Courier New"/>
                <w:b w:val="0"/>
                <w:color w:val="B43C3C"/>
                <w:sz w:val="18"/>
              </w:rPr>
              <w:t>anthropic/claude-haiku-4-5</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ollama/kimi-k2.6:cloud</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Governance (Sanctum Triad)</w:t>
            </w:r>
          </w:p>
        </w:tc>
      </w:tr>
      <w:tr>
        <w:tc>
          <w:tcPr>
            <w:tcW w:type="dxa" w:w="4703"/>
            <w:shd w:val="clear" w:color="auto" w:fill="f0f4f8"/>
          </w:tcPr>
          <w:p>
            <w:r>
              <w:rPr>
                <w:b w:val="0"/>
                <w:sz w:val="18"/>
              </w:rPr>
              <w:t>Workspace</w:t>
            </w:r>
          </w:p>
        </w:tc>
        <w:tc>
          <w:tcPr>
            <w:tcW w:type="dxa" w:w="4703"/>
            <w:shd w:val="clear" w:color="auto" w:fill="f0f4f8"/>
          </w:tcPr>
          <w:p>
            <w:r>
              <w:rPr>
                <w:rFonts w:ascii="Courier New" w:hAnsi="Courier New"/>
                <w:b w:val="0"/>
                <w:color w:val="B43C3C"/>
                <w:sz w:val="18"/>
              </w:rPr>
              <w:t>/Users/ainchorsangiefpl/.openclaw/workspace-legal</w:t>
            </w:r>
          </w:p>
        </w:tc>
      </w:tr>
      <w:tr>
        <w:tc>
          <w:tcPr>
            <w:tcW w:type="dxa" w:w="4703"/>
          </w:tcPr>
          <w:p>
            <w:r>
              <w:rPr>
                <w:b w:val="0"/>
                <w:sz w:val="18"/>
              </w:rPr>
              <w:t>Key Responsibilities</w:t>
            </w:r>
          </w:p>
        </w:tc>
        <w:tc>
          <w:tcPr>
            <w:tcW w:type="dxa" w:w="4703"/>
          </w:tcPr>
          <w:p>
            <w:r>
              <w:rPr>
                <w:b w:val="0"/>
                <w:sz w:val="18"/>
              </w:rPr>
              <w:t>AU law, APP compliance, platform ToS review (second gate in Sanctum). Legal/compliance flag check for all external outputs.</w:t>
            </w:r>
          </w:p>
        </w:tc>
      </w:tr>
      <w:tr>
        <w:tc>
          <w:tcPr>
            <w:tcW w:type="dxa" w:w="4703"/>
            <w:shd w:val="clear" w:color="auto" w:fill="f0f4f8"/>
          </w:tcPr>
          <w:p>
            <w:r>
              <w:rPr>
                <w:b w:val="0"/>
                <w:sz w:val="18"/>
              </w:rPr>
              <w:t>Tools</w:t>
            </w:r>
          </w:p>
        </w:tc>
        <w:tc>
          <w:tcPr>
            <w:tcW w:type="dxa" w:w="4703"/>
            <w:shd w:val="clear" w:color="auto" w:fill="f0f4f8"/>
          </w:tcPr>
          <w:p>
            <w:r>
              <w:rPr>
                <w:rFonts w:ascii="Courier New" w:hAnsi="Courier New"/>
                <w:b w:val="0"/>
                <w:color w:val="B43C3C"/>
                <w:sz w:val="18"/>
              </w:rPr>
              <w:t>read</w:t>
            </w:r>
            <w:r>
              <w:rPr>
                <w:b w:val="0"/>
                <w:sz w:val="18"/>
              </w:rPr>
              <w:t xml:space="preserve">, </w:t>
            </w:r>
            <w:r>
              <w:rPr>
                <w:rFonts w:ascii="Courier New" w:hAnsi="Courier New"/>
                <w:b w:val="0"/>
                <w:color w:val="B43C3C"/>
                <w:sz w:val="18"/>
              </w:rPr>
              <w:t>web_search</w:t>
            </w:r>
            <w:r>
              <w:rPr>
                <w:b w:val="0"/>
                <w:sz w:val="18"/>
              </w:rPr>
              <w:t xml:space="preserve">, </w:t>
            </w:r>
            <w:r>
              <w:rPr>
                <w:rFonts w:ascii="Courier New" w:hAnsi="Courier New"/>
                <w:b w:val="0"/>
                <w:color w:val="B43C3C"/>
                <w:sz w:val="18"/>
              </w:rPr>
              <w:t>web_fetch</w:t>
            </w:r>
            <w:r>
              <w:rPr>
                <w:b w:val="0"/>
                <w:sz w:val="18"/>
              </w:rPr>
              <w:t xml:space="preserve"> only</w:t>
            </w:r>
          </w:p>
        </w:tc>
      </w:tr>
      <w:tr>
        <w:tc>
          <w:tcPr>
            <w:tcW w:type="dxa" w:w="4703"/>
          </w:tcPr>
          <w:p>
            <w:r>
              <w:rPr>
                <w:b w:val="0"/>
                <w:sz w:val="18"/>
              </w:rPr>
              <w:t>RULES</w:t>
            </w:r>
          </w:p>
        </w:tc>
        <w:tc>
          <w:tcPr>
            <w:tcW w:type="dxa" w:w="4703"/>
          </w:tcPr>
          <w:p>
            <w:r>
              <w:rPr>
                <w:rFonts w:ascii="Courier New" w:hAnsi="Courier New"/>
                <w:b w:val="0"/>
                <w:color w:val="B43C3C"/>
                <w:sz w:val="18"/>
              </w:rPr>
              <w:t>LEX_RULES.md</w:t>
            </w:r>
          </w:p>
        </w:tc>
      </w:tr>
    </w:tbl>
    <w:p/>
    <w:p>
      <w:pPr>
        <w:pStyle w:val="Heading3"/>
      </w:pPr>
      <w:r>
        <w:rPr>
          <w:b/>
          <w:color w:val="1E1E1E"/>
          <w:sz w:val="22"/>
        </w:rPr>
        <w:t>T4 — Sage 🧪 (Quality Assurance)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qa</w:t>
            </w:r>
          </w:p>
        </w:tc>
      </w:tr>
      <w:tr>
        <w:tc>
          <w:tcPr>
            <w:tcW w:type="dxa" w:w="4703"/>
            <w:shd w:val="clear" w:color="auto" w:fill="f0f4f8"/>
          </w:tcPr>
          <w:p>
            <w:r>
              <w:rPr>
                <w:b w:val="0"/>
                <w:sz w:val="18"/>
              </w:rPr>
              <w:t>Display Name</w:t>
            </w:r>
          </w:p>
        </w:tc>
        <w:tc>
          <w:tcPr>
            <w:tcW w:type="dxa" w:w="4703"/>
            <w:shd w:val="clear" w:color="auto" w:fill="f0f4f8"/>
          </w:tcPr>
          <w:p>
            <w:r>
              <w:rPr>
                <w:b w:val="0"/>
                <w:sz w:val="18"/>
              </w:rPr>
              <w:t>Sage 🧪</w:t>
            </w:r>
          </w:p>
        </w:tc>
      </w:tr>
      <w:tr>
        <w:tc>
          <w:tcPr>
            <w:tcW w:type="dxa" w:w="4703"/>
          </w:tcPr>
          <w:p>
            <w:r>
              <w:rPr>
                <w:b w:val="0"/>
                <w:sz w:val="18"/>
              </w:rPr>
              <w:t>Primary Model</w:t>
            </w:r>
          </w:p>
        </w:tc>
        <w:tc>
          <w:tcPr>
            <w:tcW w:type="dxa" w:w="4703"/>
          </w:tcPr>
          <w:p>
            <w:r>
              <w:rPr>
                <w:rFonts w:ascii="Courier New" w:hAnsi="Courier New"/>
                <w:b w:val="0"/>
                <w:color w:val="B43C3C"/>
                <w:sz w:val="18"/>
              </w:rPr>
              <w:t>anthropic/claude-haiku-4-5</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ollama/kimi-k2.6:cloud</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Governance (Sanctum Triad)</w:t>
            </w:r>
          </w:p>
        </w:tc>
      </w:tr>
      <w:tr>
        <w:tc>
          <w:tcPr>
            <w:tcW w:type="dxa" w:w="4703"/>
            <w:shd w:val="clear" w:color="auto" w:fill="f0f4f8"/>
          </w:tcPr>
          <w:p>
            <w:r>
              <w:rPr>
                <w:b w:val="0"/>
                <w:sz w:val="18"/>
              </w:rPr>
              <w:t>Workspace</w:t>
            </w:r>
          </w:p>
        </w:tc>
        <w:tc>
          <w:tcPr>
            <w:tcW w:type="dxa" w:w="4703"/>
            <w:shd w:val="clear" w:color="auto" w:fill="f0f4f8"/>
          </w:tcPr>
          <w:p>
            <w:r>
              <w:rPr>
                <w:rFonts w:ascii="Courier New" w:hAnsi="Courier New"/>
                <w:b w:val="0"/>
                <w:color w:val="B43C3C"/>
                <w:sz w:val="18"/>
              </w:rPr>
              <w:t>/Users/ainchorsangiefpl/.openclaw/workspace-qa</w:t>
            </w:r>
          </w:p>
        </w:tc>
      </w:tr>
      <w:tr>
        <w:tc>
          <w:tcPr>
            <w:tcW w:type="dxa" w:w="4703"/>
          </w:tcPr>
          <w:p>
            <w:r>
              <w:rPr>
                <w:b w:val="0"/>
                <w:sz w:val="18"/>
              </w:rPr>
              <w:t>Key Responsibilities</w:t>
            </w:r>
          </w:p>
        </w:tc>
        <w:tc>
          <w:tcPr>
            <w:tcW w:type="dxa" w:w="4703"/>
          </w:tcPr>
          <w:p>
            <w:r>
              <w:rPr>
                <w:b w:val="0"/>
                <w:sz w:val="18"/>
              </w:rPr>
              <w:t>Source verification, definition-of-done, quality gate (third gate in Sanctum). Final quality check before external delivery.</w:t>
            </w:r>
          </w:p>
        </w:tc>
      </w:tr>
      <w:tr>
        <w:tc>
          <w:tcPr>
            <w:tcW w:type="dxa" w:w="4703"/>
            <w:shd w:val="clear" w:color="auto" w:fill="f0f4f8"/>
          </w:tcPr>
          <w:p>
            <w:r>
              <w:rPr>
                <w:b w:val="0"/>
                <w:sz w:val="18"/>
              </w:rPr>
              <w:t>Tools</w:t>
            </w:r>
          </w:p>
        </w:tc>
        <w:tc>
          <w:tcPr>
            <w:tcW w:type="dxa" w:w="4703"/>
            <w:shd w:val="clear" w:color="auto" w:fill="f0f4f8"/>
          </w:tcPr>
          <w:p>
            <w:r>
              <w:rPr>
                <w:rFonts w:ascii="Courier New" w:hAnsi="Courier New"/>
                <w:b w:val="0"/>
                <w:color w:val="B43C3C"/>
                <w:sz w:val="18"/>
              </w:rPr>
              <w:t>read</w:t>
            </w:r>
            <w:r>
              <w:rPr>
                <w:b w:val="0"/>
                <w:sz w:val="18"/>
              </w:rPr>
              <w:t xml:space="preserve">, </w:t>
            </w:r>
            <w:r>
              <w:rPr>
                <w:rFonts w:ascii="Courier New" w:hAnsi="Courier New"/>
                <w:b w:val="0"/>
                <w:color w:val="B43C3C"/>
                <w:sz w:val="18"/>
              </w:rPr>
              <w:t>exec</w:t>
            </w:r>
            <w:r>
              <w:rPr>
                <w:b w:val="0"/>
                <w:sz w:val="18"/>
              </w:rPr>
              <w:t xml:space="preserve">, </w:t>
            </w:r>
            <w:r>
              <w:rPr>
                <w:rFonts w:ascii="Courier New" w:hAnsi="Courier New"/>
                <w:b w:val="0"/>
                <w:color w:val="B43C3C"/>
                <w:sz w:val="18"/>
              </w:rPr>
              <w:t>process</w:t>
            </w:r>
            <w:r>
              <w:rPr>
                <w:b w:val="0"/>
                <w:sz w:val="18"/>
              </w:rPr>
              <w:t xml:space="preserve">, </w:t>
            </w:r>
            <w:r>
              <w:rPr>
                <w:rFonts w:ascii="Courier New" w:hAnsi="Courier New"/>
                <w:b w:val="0"/>
                <w:color w:val="B43C3C"/>
                <w:sz w:val="18"/>
              </w:rPr>
              <w:t>web_search</w:t>
            </w:r>
            <w:r>
              <w:rPr>
                <w:b w:val="0"/>
                <w:sz w:val="18"/>
              </w:rPr>
              <w:t xml:space="preserve">, </w:t>
            </w:r>
            <w:r>
              <w:rPr>
                <w:rFonts w:ascii="Courier New" w:hAnsi="Courier New"/>
                <w:b w:val="0"/>
                <w:color w:val="B43C3C"/>
                <w:sz w:val="18"/>
              </w:rPr>
              <w:t>web_fetch</w:t>
            </w:r>
          </w:p>
        </w:tc>
      </w:tr>
      <w:tr>
        <w:tc>
          <w:tcPr>
            <w:tcW w:type="dxa" w:w="4703"/>
          </w:tcPr>
          <w:p>
            <w:r>
              <w:rPr>
                <w:b w:val="0"/>
                <w:sz w:val="18"/>
              </w:rPr>
              <w:t>RULES</w:t>
            </w:r>
          </w:p>
        </w:tc>
        <w:tc>
          <w:tcPr>
            <w:tcW w:type="dxa" w:w="4703"/>
          </w:tcPr>
          <w:p>
            <w:r>
              <w:rPr>
                <w:rFonts w:ascii="Courier New" w:hAnsi="Courier New"/>
                <w:b w:val="0"/>
                <w:color w:val="B43C3C"/>
                <w:sz w:val="18"/>
              </w:rPr>
              <w:t>SAGE_RULES.md</w:t>
            </w:r>
          </w:p>
        </w:tc>
      </w:tr>
    </w:tbl>
    <w:p/>
    <w:p>
      <w:pPr>
        <w:pStyle w:val="Heading3"/>
      </w:pPr>
      <w:r>
        <w:rPr>
          <w:b/>
          <w:color w:val="1E1E1E"/>
          <w:sz w:val="22"/>
        </w:rPr>
        <w:t>Ahsoka 🤍 (AI Transformation Consultant)</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Attribute</w:t>
            </w:r>
          </w:p>
        </w:tc>
        <w:tc>
          <w:tcPr>
            <w:tcW w:type="dxa" w:w="4703"/>
            <w:shd w:val="clear" w:color="auto" w:fill="0969da"/>
          </w:tcPr>
          <w:p>
            <w:pPr>
              <w:jc w:val="left"/>
            </w:pPr>
            <w:r>
              <w:rPr>
                <w:b/>
                <w:color w:val="FFFFFF"/>
                <w:sz w:val="18"/>
              </w:rPr>
              <w:t>Value</w:t>
            </w:r>
          </w:p>
        </w:tc>
      </w:tr>
      <w:tr>
        <w:tc>
          <w:tcPr>
            <w:tcW w:type="dxa" w:w="4703"/>
          </w:tcPr>
          <w:p>
            <w:r>
              <w:rPr>
                <w:b w:val="0"/>
                <w:sz w:val="18"/>
              </w:rPr>
              <w:t>Agent ID</w:t>
            </w:r>
          </w:p>
        </w:tc>
        <w:tc>
          <w:tcPr>
            <w:tcW w:type="dxa" w:w="4703"/>
          </w:tcPr>
          <w:p>
            <w:r>
              <w:rPr>
                <w:rFonts w:ascii="Courier New" w:hAnsi="Courier New"/>
                <w:b w:val="0"/>
                <w:color w:val="B43C3C"/>
                <w:sz w:val="18"/>
              </w:rPr>
              <w:t>ahsoka</w:t>
            </w:r>
          </w:p>
        </w:tc>
      </w:tr>
      <w:tr>
        <w:tc>
          <w:tcPr>
            <w:tcW w:type="dxa" w:w="4703"/>
            <w:shd w:val="clear" w:color="auto" w:fill="f0f4f8"/>
          </w:tcPr>
          <w:p>
            <w:r>
              <w:rPr>
                <w:b w:val="0"/>
                <w:sz w:val="18"/>
              </w:rPr>
              <w:t>Display Name</w:t>
            </w:r>
          </w:p>
        </w:tc>
        <w:tc>
          <w:tcPr>
            <w:tcW w:type="dxa" w:w="4703"/>
            <w:shd w:val="clear" w:color="auto" w:fill="f0f4f8"/>
          </w:tcPr>
          <w:p>
            <w:r>
              <w:rPr>
                <w:b w:val="0"/>
                <w:sz w:val="18"/>
              </w:rPr>
              <w:t>Ahsoka 🤍 — AI Transformation Consultant</w:t>
            </w:r>
          </w:p>
        </w:tc>
      </w:tr>
      <w:tr>
        <w:tc>
          <w:tcPr>
            <w:tcW w:type="dxa" w:w="4703"/>
          </w:tcPr>
          <w:p>
            <w:r>
              <w:rPr>
                <w:b w:val="0"/>
                <w:sz w:val="18"/>
              </w:rPr>
              <w:t>Primary Model</w:t>
            </w:r>
          </w:p>
        </w:tc>
        <w:tc>
          <w:tcPr>
            <w:tcW w:type="dxa" w:w="4703"/>
          </w:tcPr>
          <w:p>
            <w:r>
              <w:rPr>
                <w:rFonts w:ascii="Courier New" w:hAnsi="Courier New"/>
                <w:b w:val="0"/>
                <w:color w:val="B43C3C"/>
                <w:sz w:val="18"/>
              </w:rPr>
              <w:t>anthropic/claude-haiku-4-5</w:t>
            </w:r>
          </w:p>
        </w:tc>
      </w:tr>
      <w:tr>
        <w:tc>
          <w:tcPr>
            <w:tcW w:type="dxa" w:w="4703"/>
            <w:shd w:val="clear" w:color="auto" w:fill="f0f4f8"/>
          </w:tcPr>
          <w:p>
            <w:r>
              <w:rPr>
                <w:b w:val="0"/>
                <w:sz w:val="18"/>
              </w:rPr>
              <w:t>Fallbacks</w:t>
            </w:r>
          </w:p>
        </w:tc>
        <w:tc>
          <w:tcPr>
            <w:tcW w:type="dxa" w:w="4703"/>
            <w:shd w:val="clear" w:color="auto" w:fill="f0f4f8"/>
          </w:tcPr>
          <w:p>
            <w:r>
              <w:rPr>
                <w:rFonts w:ascii="Courier New" w:hAnsi="Courier New"/>
                <w:b w:val="0"/>
                <w:color w:val="B43C3C"/>
                <w:sz w:val="18"/>
              </w:rPr>
              <w:t>ollama/kimi-k2.6:cloud</w:t>
            </w:r>
            <w:r>
              <w:rPr>
                <w:b w:val="0"/>
                <w:sz w:val="18"/>
              </w:rPr>
              <w:t xml:space="preserve"> → </w:t>
            </w:r>
            <w:r>
              <w:rPr>
                <w:rFonts w:ascii="Courier New" w:hAnsi="Courier New"/>
                <w:b w:val="0"/>
                <w:color w:val="B43C3C"/>
                <w:sz w:val="18"/>
              </w:rPr>
              <w:t>ollama/kimi-k2.6:cloud</w:t>
            </w:r>
          </w:p>
        </w:tc>
      </w:tr>
      <w:tr>
        <w:tc>
          <w:tcPr>
            <w:tcW w:type="dxa" w:w="4703"/>
          </w:tcPr>
          <w:p>
            <w:r>
              <w:rPr>
                <w:b w:val="0"/>
                <w:sz w:val="18"/>
              </w:rPr>
              <w:t>Stream</w:t>
            </w:r>
          </w:p>
        </w:tc>
        <w:tc>
          <w:tcPr>
            <w:tcW w:type="dxa" w:w="4703"/>
          </w:tcPr>
          <w:p>
            <w:r>
              <w:rPr>
                <w:b w:val="0"/>
                <w:sz w:val="18"/>
              </w:rPr>
              <w:t>Consulting</w:t>
            </w:r>
          </w:p>
        </w:tc>
      </w:tr>
      <w:tr>
        <w:tc>
          <w:tcPr>
            <w:tcW w:type="dxa" w:w="4703"/>
            <w:shd w:val="clear" w:color="auto" w:fill="f0f4f8"/>
          </w:tcPr>
          <w:p>
            <w:r>
              <w:rPr>
                <w:b w:val="0"/>
                <w:sz w:val="18"/>
              </w:rPr>
              <w:t>Key Responsibilities</w:t>
            </w:r>
          </w:p>
        </w:tc>
        <w:tc>
          <w:tcPr>
            <w:tcW w:type="dxa" w:w="4703"/>
            <w:shd w:val="clear" w:color="auto" w:fill="f0f4f8"/>
          </w:tcPr>
          <w:p>
            <w:r>
              <w:rPr>
                <w:b w:val="0"/>
                <w:sz w:val="18"/>
              </w:rPr>
              <w:t>Client discovery, proposals, business cases, AI transformation consulting delivery</w:t>
            </w:r>
          </w:p>
        </w:tc>
      </w:tr>
      <w:tr>
        <w:tc>
          <w:tcPr>
            <w:tcW w:type="dxa" w:w="4703"/>
          </w:tcPr>
          <w:p>
            <w:r>
              <w:rPr>
                <w:b w:val="0"/>
                <w:sz w:val="18"/>
              </w:rPr>
              <w:t>Note</w:t>
            </w:r>
          </w:p>
        </w:tc>
        <w:tc>
          <w:tcPr>
            <w:tcW w:type="dxa" w:w="4703"/>
          </w:tcPr>
          <w:p>
            <w:r>
              <w:rPr>
                <w:b w:val="0"/>
                <w:sz w:val="18"/>
              </w:rPr>
              <w:t>Consulting stream lead. Ahsoka leads → P4 delivery. Aevlith/partnership pending (TKT-0114).</w:t>
            </w:r>
          </w:p>
        </w:tc>
      </w:tr>
    </w:tbl>
    <w:p/>
    <w:p>
      <w:pPr>
        <w:pStyle w:val="Heading2"/>
      </w:pPr>
      <w:r>
        <w:rPr>
          <w:b/>
          <w:color w:val="1E1E1E"/>
          <w:sz w:val="24"/>
        </w:rPr>
        <w:t>3.3 Agent Fallback Chain Policy (LOCKED — CHG-0270)</w:t>
      </w:r>
    </w:p>
    <w:p>
      <w:pPr/>
      <w:r>
        <w:rPr>
          <w:b/>
        </w:rPr>
        <w:t>The Kimi Safety Net Rule:</w:t>
      </w:r>
      <w:r>
        <w:rPr>
          <w:b w:val="0"/>
        </w:rPr>
        <w:t xml:space="preserve"> Every agent MUST have a 3-level fallback chain. No exceptions.</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Agent Group</w:t>
            </w:r>
          </w:p>
        </w:tc>
        <w:tc>
          <w:tcPr>
            <w:tcW w:type="dxa" w:w="4703"/>
            <w:shd w:val="clear" w:color="auto" w:fill="0969da"/>
          </w:tcPr>
          <w:p>
            <w:pPr>
              <w:jc w:val="left"/>
            </w:pPr>
            <w:r>
              <w:rPr>
                <w:b/>
                <w:color w:val="FFFFFF"/>
                <w:sz w:val="18"/>
              </w:rPr>
              <w:t>Chain</w:t>
            </w:r>
          </w:p>
        </w:tc>
      </w:tr>
      <w:tr>
        <w:tc>
          <w:tcPr>
            <w:tcW w:type="dxa" w:w="4703"/>
          </w:tcPr>
          <w:p>
            <w:r>
              <w:rPr>
                <w:b w:val="0"/>
                <w:sz w:val="18"/>
              </w:rPr>
              <w:t>Yoda + Aria</w:t>
            </w:r>
          </w:p>
        </w:tc>
        <w:tc>
          <w:tcPr>
            <w:tcW w:type="dxa" w:w="4703"/>
          </w:tcPr>
          <w:p>
            <w:r>
              <w:rPr>
                <w:rFonts w:ascii="Courier New" w:hAnsi="Courier New"/>
                <w:b w:val="0"/>
                <w:color w:val="B43C3C"/>
                <w:sz w:val="18"/>
              </w:rPr>
              <w:t>claude-sonnet-4-6</w:t>
            </w:r>
            <w:r>
              <w:rPr>
                <w:b w:val="0"/>
                <w:sz w:val="18"/>
              </w:rPr>
              <w:t xml:space="preserve"> → </w:t>
            </w:r>
            <w:r>
              <w:rPr>
                <w:rFonts w:ascii="Courier New" w:hAnsi="Courier New"/>
                <w:b w:val="0"/>
                <w:color w:val="B43C3C"/>
                <w:sz w:val="18"/>
              </w:rPr>
              <w:t>claude-haiku-4-5</w:t>
            </w:r>
            <w:r>
              <w:rPr>
                <w:b w:val="0"/>
                <w:sz w:val="18"/>
              </w:rPr>
              <w:t xml:space="preserve"> → </w:t>
            </w:r>
            <w:r>
              <w:rPr>
                <w:rFonts w:ascii="Courier New" w:hAnsi="Courier New"/>
                <w:b w:val="0"/>
                <w:color w:val="B43C3C"/>
                <w:sz w:val="18"/>
              </w:rPr>
              <w:t>kimi-k2.6:cloud</w:t>
            </w:r>
          </w:p>
        </w:tc>
      </w:tr>
      <w:tr>
        <w:tc>
          <w:tcPr>
            <w:tcW w:type="dxa" w:w="4703"/>
            <w:shd w:val="clear" w:color="auto" w:fill="f0f4f8"/>
          </w:tcPr>
          <w:p>
            <w:r>
              <w:rPr>
                <w:b w:val="0"/>
                <w:sz w:val="18"/>
              </w:rPr>
              <w:t>All T3+ complex</w:t>
            </w:r>
          </w:p>
        </w:tc>
        <w:tc>
          <w:tcPr>
            <w:tcW w:type="dxa" w:w="4703"/>
            <w:shd w:val="clear" w:color="auto" w:fill="f0f4f8"/>
          </w:tcPr>
          <w:p>
            <w:r>
              <w:rPr>
                <w:rFonts w:ascii="Courier New" w:hAnsi="Courier New"/>
                <w:b w:val="0"/>
                <w:color w:val="B43C3C"/>
                <w:sz w:val="18"/>
              </w:rPr>
              <w:t>claude-sonnet-4-6</w:t>
            </w:r>
            <w:r>
              <w:rPr>
                <w:b w:val="0"/>
                <w:sz w:val="18"/>
              </w:rPr>
              <w:t xml:space="preserve"> → </w:t>
            </w:r>
            <w:r>
              <w:rPr>
                <w:rFonts w:ascii="Courier New" w:hAnsi="Courier New"/>
                <w:b w:val="0"/>
                <w:color w:val="B43C3C"/>
                <w:sz w:val="18"/>
              </w:rPr>
              <w:t>claude-haiku-4-5</w:t>
            </w:r>
            <w:r>
              <w:rPr>
                <w:b w:val="0"/>
                <w:sz w:val="18"/>
              </w:rPr>
              <w:t xml:space="preserve"> → </w:t>
            </w:r>
            <w:r>
              <w:rPr>
                <w:rFonts w:ascii="Courier New" w:hAnsi="Courier New"/>
                <w:b w:val="0"/>
                <w:color w:val="B43C3C"/>
                <w:sz w:val="18"/>
              </w:rPr>
              <w:t>kimi-k2.6:cloud</w:t>
            </w:r>
          </w:p>
        </w:tc>
      </w:tr>
      <w:tr>
        <w:tc>
          <w:tcPr>
            <w:tcW w:type="dxa" w:w="4703"/>
          </w:tcPr>
          <w:p>
            <w:r>
              <w:rPr>
                <w:b w:val="0"/>
                <w:sz w:val="18"/>
              </w:rPr>
              <w:t>All T2/T4 governance</w:t>
            </w:r>
          </w:p>
        </w:tc>
        <w:tc>
          <w:tcPr>
            <w:tcW w:type="dxa" w:w="4703"/>
          </w:tcPr>
          <w:p>
            <w:r>
              <w:rPr>
                <w:rFonts w:ascii="Courier New" w:hAnsi="Courier New"/>
                <w:b w:val="0"/>
                <w:color w:val="B43C3C"/>
                <w:sz w:val="18"/>
              </w:rPr>
              <w:t>claude-haiku-4-5</w:t>
            </w:r>
            <w:r>
              <w:rPr>
                <w:b w:val="0"/>
                <w:sz w:val="18"/>
              </w:rPr>
              <w:t xml:space="preserve"> → </w:t>
            </w:r>
            <w:r>
              <w:rPr>
                <w:rFonts w:ascii="Courier New" w:hAnsi="Courier New"/>
                <w:b w:val="0"/>
                <w:color w:val="B43C3C"/>
                <w:sz w:val="18"/>
              </w:rPr>
              <w:t>kimi-k2.6:cloud</w:t>
            </w:r>
            <w:r>
              <w:rPr>
                <w:b w:val="0"/>
                <w:sz w:val="18"/>
              </w:rPr>
              <w:t xml:space="preserve"> → </w:t>
            </w:r>
            <w:r>
              <w:rPr>
                <w:rFonts w:ascii="Courier New" w:hAnsi="Courier New"/>
                <w:b w:val="0"/>
                <w:color w:val="B43C3C"/>
                <w:sz w:val="18"/>
              </w:rPr>
              <w:t>kimi-k2.6:cloud</w:t>
            </w:r>
          </w:p>
        </w:tc>
      </w:tr>
      <w:tr>
        <w:tc>
          <w:tcPr>
            <w:tcW w:type="dxa" w:w="4703"/>
            <w:shd w:val="clear" w:color="auto" w:fill="f0f4f8"/>
          </w:tcPr>
          <w:p>
            <w:r>
              <w:rPr>
                <w:b w:val="0"/>
                <w:sz w:val="18"/>
              </w:rPr>
              <w:t>Ahsoka</w:t>
            </w:r>
          </w:p>
        </w:tc>
        <w:tc>
          <w:tcPr>
            <w:tcW w:type="dxa" w:w="4703"/>
            <w:shd w:val="clear" w:color="auto" w:fill="f0f4f8"/>
          </w:tcPr>
          <w:p>
            <w:r>
              <w:rPr>
                <w:rFonts w:ascii="Courier New" w:hAnsi="Courier New"/>
                <w:b w:val="0"/>
                <w:color w:val="B43C3C"/>
                <w:sz w:val="18"/>
              </w:rPr>
              <w:t>claude-haiku-4-5</w:t>
            </w:r>
            <w:r>
              <w:rPr>
                <w:b w:val="0"/>
                <w:sz w:val="18"/>
              </w:rPr>
              <w:t xml:space="preserve"> → </w:t>
            </w:r>
            <w:r>
              <w:rPr>
                <w:rFonts w:ascii="Courier New" w:hAnsi="Courier New"/>
                <w:b w:val="0"/>
                <w:color w:val="B43C3C"/>
                <w:sz w:val="18"/>
              </w:rPr>
              <w:t>kimi-k2.6:cloud</w:t>
            </w:r>
            <w:r>
              <w:rPr>
                <w:b w:val="0"/>
                <w:sz w:val="18"/>
              </w:rPr>
              <w:t xml:space="preserve"> → </w:t>
            </w:r>
            <w:r>
              <w:rPr>
                <w:rFonts w:ascii="Courier New" w:hAnsi="Courier New"/>
                <w:b w:val="0"/>
                <w:color w:val="B43C3C"/>
                <w:sz w:val="18"/>
              </w:rPr>
              <w:t>kimi-k2.6:cloud</w:t>
            </w:r>
          </w:p>
        </w:tc>
      </w:tr>
    </w:tbl>
    <w:p/>
    <w:p>
      <w:pPr/>
      <w:r>
        <w:rPr>
          <w:b/>
        </w:rPr>
        <w:t>Cause:</w:t>
      </w:r>
      <w:r>
        <w:rPr>
          <w:b w:val="0"/>
        </w:rPr>
        <w:t xml:space="preserve"> 2026-05-13 key expiry caused platform-wide outage. Kimi as final fallback prevents total dark.</w:t>
      </w:r>
    </w:p>
    <w:p>
      <w:pPr>
        <w:pStyle w:val="Heading2"/>
      </w:pPr>
      <w:r>
        <w:rPr>
          <w:b/>
          <w:color w:val="1E1E1E"/>
          <w:sz w:val="24"/>
        </w:rPr>
        <w:t>3.4 Routing Model</w:t>
      </w:r>
    </w:p>
    <w:p>
      <w:pPr/>
      <w:r>
        <w:rPr>
          <w:b w:val="0"/>
        </w:rPr>
        <w:t>Yoda routes all tasks based on the following dispatch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Task Type</w:t>
            </w:r>
          </w:p>
        </w:tc>
        <w:tc>
          <w:tcPr>
            <w:tcW w:type="dxa" w:w="3135"/>
            <w:shd w:val="clear" w:color="auto" w:fill="0969da"/>
          </w:tcPr>
          <w:p>
            <w:pPr>
              <w:jc w:val="left"/>
            </w:pPr>
            <w:r>
              <w:rPr>
                <w:b/>
                <w:color w:val="FFFFFF"/>
                <w:sz w:val="18"/>
              </w:rPr>
              <w:t>Primary Destination</w:t>
            </w:r>
          </w:p>
        </w:tc>
        <w:tc>
          <w:tcPr>
            <w:tcW w:type="dxa" w:w="3135"/>
            <w:shd w:val="clear" w:color="auto" w:fill="0969da"/>
          </w:tcPr>
          <w:p>
            <w:pPr>
              <w:jc w:val="left"/>
            </w:pPr>
            <w:r>
              <w:rPr>
                <w:b/>
                <w:color w:val="FFFFFF"/>
                <w:sz w:val="18"/>
              </w:rPr>
              <w:t>Secondary</w:t>
            </w:r>
          </w:p>
        </w:tc>
      </w:tr>
      <w:tr>
        <w:tc>
          <w:tcPr>
            <w:tcW w:type="dxa" w:w="3135"/>
          </w:tcPr>
          <w:p>
            <w:r>
              <w:rPr>
                <w:b w:val="0"/>
                <w:sz w:val="18"/>
              </w:rPr>
              <w:t>Platform/infra/agents/models/S1–S7</w:t>
            </w:r>
          </w:p>
        </w:tc>
        <w:tc>
          <w:tcPr>
            <w:tcW w:type="dxa" w:w="3135"/>
          </w:tcPr>
          <w:p>
            <w:r>
              <w:rPr>
                <w:b w:val="0"/>
                <w:sz w:val="18"/>
              </w:rPr>
              <w:t>Thrawn</w:t>
            </w:r>
          </w:p>
        </w:tc>
        <w:tc>
          <w:tcPr>
            <w:tcW w:type="dxa" w:w="3135"/>
          </w:tcPr>
          <w:p>
            <w:r>
              <w:rPr>
                <w:b w:val="0"/>
                <w:sz w:val="18"/>
              </w:rPr>
              <w:t>Forge (for build)</w:t>
            </w:r>
          </w:p>
        </w:tc>
      </w:tr>
      <w:tr>
        <w:tc>
          <w:tcPr>
            <w:tcW w:type="dxa" w:w="3135"/>
            <w:shd w:val="clear" w:color="auto" w:fill="f0f4f8"/>
          </w:tcPr>
          <w:p>
            <w:r>
              <w:rPr>
                <w:b w:val="0"/>
                <w:sz w:val="18"/>
              </w:rPr>
              <w:t>Enterprise arch/P1–P4/integration/TOM</w:t>
            </w:r>
          </w:p>
        </w:tc>
        <w:tc>
          <w:tcPr>
            <w:tcW w:type="dxa" w:w="3135"/>
            <w:shd w:val="clear" w:color="auto" w:fill="f0f4f8"/>
          </w:tcPr>
          <w:p>
            <w:r>
              <w:rPr>
                <w:b w:val="0"/>
                <w:sz w:val="18"/>
              </w:rPr>
              <w:t>Atlas</w:t>
            </w:r>
          </w:p>
        </w:tc>
        <w:tc>
          <w:tcPr>
            <w:tcW w:type="dxa" w:w="3135"/>
            <w:shd w:val="clear" w:color="auto" w:fill="f0f4f8"/>
          </w:tcPr>
          <w:p>
            <w:r>
              <w:rPr>
                <w:b w:val="0"/>
                <w:sz w:val="18"/>
              </w:rPr>
              <w:t>—</w:t>
            </w:r>
          </w:p>
        </w:tc>
      </w:tr>
      <w:tr>
        <w:tc>
          <w:tcPr>
            <w:tcW w:type="dxa" w:w="3135"/>
          </w:tcPr>
          <w:p>
            <w:r>
              <w:rPr>
                <w:b w:val="0"/>
                <w:sz w:val="18"/>
              </w:rPr>
              <w:t>Both infra + enterprise arch</w:t>
            </w:r>
          </w:p>
        </w:tc>
        <w:tc>
          <w:tcPr>
            <w:tcW w:type="dxa" w:w="3135"/>
          </w:tcPr>
          <w:p>
            <w:r>
              <w:rPr>
                <w:b w:val="0"/>
                <w:sz w:val="18"/>
              </w:rPr>
              <w:t>Atlas first, then Thrawn, reconcile if conflict</w:t>
            </w:r>
          </w:p>
        </w:tc>
        <w:tc>
          <w:tcPr>
            <w:tcW w:type="dxa" w:w="3135"/>
          </w:tcPr>
          <w:p>
            <w:r>
              <w:rPr>
                <w:b w:val="0"/>
                <w:sz w:val="18"/>
              </w:rPr>
              <w:t>—</w:t>
            </w:r>
          </w:p>
        </w:tc>
      </w:tr>
      <w:tr>
        <w:tc>
          <w:tcPr>
            <w:tcW w:type="dxa" w:w="3135"/>
            <w:shd w:val="clear" w:color="auto" w:fill="f0f4f8"/>
          </w:tcPr>
          <w:p>
            <w:r>
              <w:rPr>
                <w:b w:val="0"/>
                <w:sz w:val="18"/>
              </w:rPr>
              <w:t>BPM/process/workflows</w:t>
            </w:r>
          </w:p>
        </w:tc>
        <w:tc>
          <w:tcPr>
            <w:tcW w:type="dxa" w:w="3135"/>
            <w:shd w:val="clear" w:color="auto" w:fill="f0f4f8"/>
          </w:tcPr>
          <w:p>
            <w:r>
              <w:rPr>
                <w:b w:val="0"/>
                <w:sz w:val="18"/>
              </w:rPr>
              <w:t>Lando</w:t>
            </w:r>
          </w:p>
        </w:tc>
        <w:tc>
          <w:tcPr>
            <w:tcW w:type="dxa" w:w="3135"/>
            <w:shd w:val="clear" w:color="auto" w:fill="f0f4f8"/>
          </w:tcPr>
          <w:p>
            <w:r>
              <w:rPr>
                <w:b w:val="0"/>
                <w:sz w:val="18"/>
              </w:rPr>
              <w:t>—</w:t>
            </w:r>
          </w:p>
        </w:tc>
      </w:tr>
      <w:tr>
        <w:tc>
          <w:tcPr>
            <w:tcW w:type="dxa" w:w="3135"/>
          </w:tcPr>
          <w:p>
            <w:r>
              <w:rPr>
                <w:b w:val="0"/>
                <w:sz w:val="18"/>
              </w:rPr>
              <w:t>Change management/ADKAR/adoption</w:t>
            </w:r>
          </w:p>
        </w:tc>
        <w:tc>
          <w:tcPr>
            <w:tcW w:type="dxa" w:w="3135"/>
          </w:tcPr>
          <w:p>
            <w:r>
              <w:rPr>
                <w:b w:val="0"/>
                <w:sz w:val="18"/>
              </w:rPr>
              <w:t>Mon Mothma</w:t>
            </w:r>
          </w:p>
        </w:tc>
        <w:tc>
          <w:tcPr>
            <w:tcW w:type="dxa" w:w="3135"/>
          </w:tcPr>
          <w:p>
            <w:r>
              <w:rPr>
                <w:b w:val="0"/>
                <w:sz w:val="18"/>
              </w:rPr>
              <w:t>—</w:t>
            </w:r>
          </w:p>
        </w:tc>
      </w:tr>
      <w:tr>
        <w:tc>
          <w:tcPr>
            <w:tcW w:type="dxa" w:w="3135"/>
            <w:shd w:val="clear" w:color="auto" w:fill="f0f4f8"/>
          </w:tcPr>
          <w:p>
            <w:r>
              <w:rPr>
                <w:b w:val="0"/>
                <w:sz w:val="18"/>
              </w:rPr>
              <w:t>Social/content/LinkedIn</w:t>
            </w:r>
          </w:p>
        </w:tc>
        <w:tc>
          <w:tcPr>
            <w:tcW w:type="dxa" w:w="3135"/>
            <w:shd w:val="clear" w:color="auto" w:fill="f0f4f8"/>
          </w:tcPr>
          <w:p>
            <w:r>
              <w:rPr>
                <w:b w:val="0"/>
                <w:sz w:val="18"/>
              </w:rPr>
              <w:t>Spark (via Aria)</w:t>
            </w:r>
          </w:p>
        </w:tc>
        <w:tc>
          <w:tcPr>
            <w:tcW w:type="dxa" w:w="3135"/>
            <w:shd w:val="clear" w:color="auto" w:fill="f0f4f8"/>
          </w:tcPr>
          <w:p>
            <w:r>
              <w:rPr>
                <w:b w:val="0"/>
                <w:sz w:val="18"/>
              </w:rPr>
              <w:t>—</w:t>
            </w:r>
          </w:p>
        </w:tc>
      </w:tr>
      <w:tr>
        <w:tc>
          <w:tcPr>
            <w:tcW w:type="dxa" w:w="3135"/>
          </w:tcPr>
          <w:p>
            <w:r>
              <w:rPr>
                <w:b w:val="0"/>
                <w:sz w:val="18"/>
              </w:rPr>
              <w:t>Client discovery/proposals/business cases</w:t>
            </w:r>
          </w:p>
        </w:tc>
        <w:tc>
          <w:tcPr>
            <w:tcW w:type="dxa" w:w="3135"/>
          </w:tcPr>
          <w:p>
            <w:r>
              <w:rPr>
                <w:b w:val="0"/>
                <w:sz w:val="18"/>
              </w:rPr>
              <w:t>Ahsoka</w:t>
            </w:r>
          </w:p>
        </w:tc>
        <w:tc>
          <w:tcPr>
            <w:tcW w:type="dxa" w:w="3135"/>
          </w:tcPr>
          <w:p>
            <w:r>
              <w:rPr>
                <w:b w:val="0"/>
                <w:sz w:val="18"/>
              </w:rPr>
              <w:t>—</w:t>
            </w:r>
          </w:p>
        </w:tc>
      </w:tr>
      <w:tr>
        <w:tc>
          <w:tcPr>
            <w:tcW w:type="dxa" w:w="3135"/>
            <w:shd w:val="clear" w:color="auto" w:fill="f0f4f8"/>
          </w:tcPr>
          <w:p>
            <w:r>
              <w:rPr>
                <w:b w:val="0"/>
                <w:sz w:val="18"/>
              </w:rPr>
              <w:t>Security review</w:t>
            </w:r>
          </w:p>
        </w:tc>
        <w:tc>
          <w:tcPr>
            <w:tcW w:type="dxa" w:w="3135"/>
            <w:shd w:val="clear" w:color="auto" w:fill="f0f4f8"/>
          </w:tcPr>
          <w:p>
            <w:r>
              <w:rPr>
                <w:b w:val="0"/>
                <w:sz w:val="18"/>
              </w:rPr>
              <w:t>Shield</w:t>
            </w:r>
          </w:p>
        </w:tc>
        <w:tc>
          <w:tcPr>
            <w:tcW w:type="dxa" w:w="3135"/>
            <w:shd w:val="clear" w:color="auto" w:fill="f0f4f8"/>
          </w:tcPr>
          <w:p>
            <w:r>
              <w:rPr>
                <w:b w:val="0"/>
                <w:sz w:val="18"/>
              </w:rPr>
              <w:t>—</w:t>
            </w:r>
          </w:p>
        </w:tc>
      </w:tr>
      <w:tr>
        <w:tc>
          <w:tcPr>
            <w:tcW w:type="dxa" w:w="3135"/>
          </w:tcPr>
          <w:p>
            <w:r>
              <w:rPr>
                <w:b w:val="0"/>
                <w:sz w:val="18"/>
              </w:rPr>
              <w:t>Legal/compliance/APP</w:t>
            </w:r>
          </w:p>
        </w:tc>
        <w:tc>
          <w:tcPr>
            <w:tcW w:type="dxa" w:w="3135"/>
          </w:tcPr>
          <w:p>
            <w:r>
              <w:rPr>
                <w:b w:val="0"/>
                <w:sz w:val="18"/>
              </w:rPr>
              <w:t>Lex</w:t>
            </w:r>
          </w:p>
        </w:tc>
        <w:tc>
          <w:tcPr>
            <w:tcW w:type="dxa" w:w="3135"/>
          </w:tcPr>
          <w:p>
            <w:r>
              <w:rPr>
                <w:b w:val="0"/>
                <w:sz w:val="18"/>
              </w:rPr>
              <w:t>—</w:t>
            </w:r>
          </w:p>
        </w:tc>
      </w:tr>
      <w:tr>
        <w:tc>
          <w:tcPr>
            <w:tcW w:type="dxa" w:w="3135"/>
            <w:shd w:val="clear" w:color="auto" w:fill="f0f4f8"/>
          </w:tcPr>
          <w:p>
            <w:r>
              <w:rPr>
                <w:b w:val="0"/>
                <w:sz w:val="18"/>
              </w:rPr>
              <w:t>QA/accuracy/policy</w:t>
            </w:r>
          </w:p>
        </w:tc>
        <w:tc>
          <w:tcPr>
            <w:tcW w:type="dxa" w:w="3135"/>
            <w:shd w:val="clear" w:color="auto" w:fill="f0f4f8"/>
          </w:tcPr>
          <w:p>
            <w:r>
              <w:rPr>
                <w:b w:val="0"/>
                <w:sz w:val="18"/>
              </w:rPr>
              <w:t>Sage</w:t>
            </w:r>
          </w:p>
        </w:tc>
        <w:tc>
          <w:tcPr>
            <w:tcW w:type="dxa" w:w="3135"/>
            <w:shd w:val="clear" w:color="auto" w:fill="f0f4f8"/>
          </w:tcPr>
          <w:p>
            <w:r>
              <w:rPr>
                <w:b w:val="0"/>
                <w:sz w:val="18"/>
              </w:rPr>
              <w:t>—</w:t>
            </w:r>
          </w:p>
        </w:tc>
      </w:tr>
      <w:tr>
        <w:tc>
          <w:tcPr>
            <w:tcW w:type="dxa" w:w="3135"/>
          </w:tcPr>
          <w:p>
            <w:r>
              <w:rPr>
                <w:b w:val="0"/>
                <w:sz w:val="18"/>
              </w:rPr>
              <w:t>Model compliance/drift</w:t>
            </w:r>
          </w:p>
        </w:tc>
        <w:tc>
          <w:tcPr>
            <w:tcW w:type="dxa" w:w="3135"/>
          </w:tcPr>
          <w:p>
            <w:r>
              <w:rPr>
                <w:b w:val="0"/>
                <w:sz w:val="18"/>
              </w:rPr>
              <w:t>Warden (auto, 15-min)</w:t>
            </w:r>
          </w:p>
        </w:tc>
        <w:tc>
          <w:tcPr>
            <w:tcW w:type="dxa" w:w="3135"/>
          </w:tcPr>
          <w:p>
            <w:r>
              <w:rPr>
                <w:b w:val="0"/>
                <w:sz w:val="18"/>
              </w:rPr>
              <w:t>—</w:t>
            </w:r>
          </w:p>
        </w:tc>
      </w:tr>
      <w:tr>
        <w:tc>
          <w:tcPr>
            <w:tcW w:type="dxa" w:w="3135"/>
            <w:shd w:val="clear" w:color="auto" w:fill="f0f4f8"/>
          </w:tcPr>
          <w:p>
            <w:r>
              <w:rPr>
                <w:b w:val="0"/>
                <w:sz w:val="18"/>
              </w:rPr>
              <w:t>Infra/SRE/health/build/scripts</w:t>
            </w:r>
          </w:p>
        </w:tc>
        <w:tc>
          <w:tcPr>
            <w:tcW w:type="dxa" w:w="3135"/>
            <w:shd w:val="clear" w:color="auto" w:fill="f0f4f8"/>
          </w:tcPr>
          <w:p>
            <w:r>
              <w:rPr>
                <w:b w:val="0"/>
                <w:sz w:val="18"/>
              </w:rPr>
              <w:t>Forge</w:t>
            </w:r>
          </w:p>
        </w:tc>
        <w:tc>
          <w:tcPr>
            <w:tcW w:type="dxa" w:w="3135"/>
            <w:shd w:val="clear" w:color="auto" w:fill="f0f4f8"/>
          </w:tcPr>
          <w:p>
            <w:r>
              <w:rPr>
                <w:b w:val="0"/>
                <w:sz w:val="18"/>
              </w:rPr>
              <w:t>—</w:t>
            </w:r>
          </w:p>
        </w:tc>
      </w:tr>
    </w:tbl>
    <w:p/>
    <w:p>
      <w:pPr>
        <w:ind w:left="432"/>
      </w:pPr>
      <w:r>
        <w:rPr>
          <w:b/>
          <w:color w:val="646464"/>
          <w:sz w:val="18"/>
        </w:rPr>
        <w:t>No agent defined for a task? STOP — advise Ken (TOM gap) before acting.</w:t>
      </w:r>
      <w:r>
        <w:rPr>
          <w:b w:val="0"/>
          <w:color w:val="646464"/>
          <w:sz w:val="18"/>
        </w:rPr>
        <w:t xml:space="preserve"> Do not route to the closest-fit agent without explicit guidance.</w:t>
      </w:r>
    </w:p>
    <w:p>
      <w:pPr>
        <w:pStyle w:val="Heading2"/>
      </w:pPr>
      <w:r>
        <w:rPr>
          <w:b/>
          <w:color w:val="1E1E1E"/>
          <w:sz w:val="24"/>
        </w:rPr>
        <w:t>3.5 Agent Communication Patterns</w:t>
      </w:r>
    </w:p>
    <w:p>
      <w:pPr>
        <w:pStyle w:val="Heading3"/>
      </w:pPr>
      <w:r>
        <w:rPr>
          <w:b/>
          <w:color w:val="1E1E1E"/>
          <w:sz w:val="22"/>
        </w:rPr>
        <w:t>Current State (Day 20)</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Pattern</w:t>
            </w:r>
          </w:p>
        </w:tc>
        <w:tc>
          <w:tcPr>
            <w:tcW w:type="dxa" w:w="3135"/>
            <w:shd w:val="clear" w:color="auto" w:fill="0969da"/>
          </w:tcPr>
          <w:p>
            <w:pPr>
              <w:jc w:val="left"/>
            </w:pPr>
            <w:r>
              <w:rPr>
                <w:b/>
                <w:color w:val="FFFFFF"/>
                <w:sz w:val="18"/>
              </w:rPr>
              <w:t>Mechanism</w:t>
            </w:r>
          </w:p>
        </w:tc>
        <w:tc>
          <w:tcPr>
            <w:tcW w:type="dxa" w:w="3135"/>
            <w:shd w:val="clear" w:color="auto" w:fill="0969da"/>
          </w:tcPr>
          <w:p>
            <w:pPr>
              <w:jc w:val="left"/>
            </w:pPr>
            <w:r>
              <w:rPr>
                <w:b/>
                <w:color w:val="FFFFFF"/>
                <w:sz w:val="18"/>
              </w:rPr>
              <w:t>Used For</w:t>
            </w:r>
          </w:p>
        </w:tc>
      </w:tr>
      <w:tr>
        <w:tc>
          <w:tcPr>
            <w:tcW w:type="dxa" w:w="3135"/>
          </w:tcPr>
          <w:p>
            <w:r>
              <w:rPr>
                <w:b w:val="0"/>
                <w:sz w:val="18"/>
              </w:rPr>
              <w:t>Synchronous orchestration</w:t>
            </w:r>
          </w:p>
        </w:tc>
        <w:tc>
          <w:tcPr>
            <w:tcW w:type="dxa" w:w="3135"/>
          </w:tcPr>
          <w:p>
            <w:r>
              <w:rPr>
                <w:rFonts w:ascii="Courier New" w:hAnsi="Courier New"/>
                <w:b w:val="0"/>
                <w:color w:val="B43C3C"/>
                <w:sz w:val="18"/>
              </w:rPr>
              <w:t>sessions_send</w:t>
            </w:r>
            <w:r>
              <w:rPr>
                <w:b w:val="0"/>
                <w:sz w:val="18"/>
              </w:rPr>
              <w:t xml:space="preserve"> (OpenClaw)</w:t>
            </w:r>
          </w:p>
        </w:tc>
        <w:tc>
          <w:tcPr>
            <w:tcW w:type="dxa" w:w="3135"/>
          </w:tcPr>
          <w:p>
            <w:r>
              <w:rPr>
                <w:b w:val="0"/>
                <w:sz w:val="18"/>
              </w:rPr>
              <w:t>Yoda → specialist, interactive task delegation</w:t>
            </w:r>
          </w:p>
        </w:tc>
      </w:tr>
      <w:tr>
        <w:tc>
          <w:tcPr>
            <w:tcW w:type="dxa" w:w="3135"/>
            <w:shd w:val="clear" w:color="auto" w:fill="f0f4f8"/>
          </w:tcPr>
          <w:p>
            <w:r>
              <w:rPr>
                <w:b w:val="0"/>
                <w:sz w:val="18"/>
              </w:rPr>
              <w:t>Sub-agent spawning</w:t>
            </w:r>
          </w:p>
        </w:tc>
        <w:tc>
          <w:tcPr>
            <w:tcW w:type="dxa" w:w="3135"/>
            <w:shd w:val="clear" w:color="auto" w:fill="f0f4f8"/>
          </w:tcPr>
          <w:p>
            <w:r>
              <w:rPr>
                <w:rFonts w:ascii="Courier New" w:hAnsi="Courier New"/>
                <w:b w:val="0"/>
                <w:color w:val="B43C3C"/>
                <w:sz w:val="18"/>
              </w:rPr>
              <w:t>sessions_spawn</w:t>
            </w:r>
          </w:p>
        </w:tc>
        <w:tc>
          <w:tcPr>
            <w:tcW w:type="dxa" w:w="3135"/>
            <w:shd w:val="clear" w:color="auto" w:fill="f0f4f8"/>
          </w:tcPr>
          <w:p>
            <w:r>
              <w:rPr>
                <w:b w:val="0"/>
                <w:sz w:val="18"/>
              </w:rPr>
              <w:t>Isolated task execution (Atlas, Thrawn, research)</w:t>
            </w:r>
          </w:p>
        </w:tc>
      </w:tr>
      <w:tr>
        <w:tc>
          <w:tcPr>
            <w:tcW w:type="dxa" w:w="3135"/>
          </w:tcPr>
          <w:p>
            <w:r>
              <w:rPr>
                <w:b w:val="0"/>
                <w:sz w:val="18"/>
              </w:rPr>
              <w:t>Background coordination</w:t>
            </w:r>
          </w:p>
        </w:tc>
        <w:tc>
          <w:tcPr>
            <w:tcW w:type="dxa" w:w="3135"/>
          </w:tcPr>
          <w:p>
            <w:r>
              <w:rPr>
                <w:b w:val="0"/>
                <w:sz w:val="18"/>
              </w:rPr>
              <w:t>None (ad-hoc file writes)</w:t>
            </w:r>
          </w:p>
        </w:tc>
        <w:tc>
          <w:tcPr>
            <w:tcW w:type="dxa" w:w="3135"/>
          </w:tcPr>
          <w:p>
            <w:r>
              <w:rPr>
                <w:b w:val="0"/>
                <w:sz w:val="18"/>
              </w:rPr>
              <w:t>⚠️ Gap — no formal async coordination layer</w:t>
            </w:r>
          </w:p>
        </w:tc>
      </w:tr>
      <w:tr>
        <w:tc>
          <w:tcPr>
            <w:tcW w:type="dxa" w:w="3135"/>
            <w:shd w:val="clear" w:color="auto" w:fill="f0f4f8"/>
          </w:tcPr>
          <w:p>
            <w:r>
              <w:rPr>
                <w:b w:val="0"/>
                <w:sz w:val="18"/>
              </w:rPr>
              <w:t>Channel delivery</w:t>
            </w:r>
          </w:p>
        </w:tc>
        <w:tc>
          <w:tcPr>
            <w:tcW w:type="dxa" w:w="3135"/>
            <w:shd w:val="clear" w:color="auto" w:fill="f0f4f8"/>
          </w:tcPr>
          <w:p>
            <w:r>
              <w:rPr>
                <w:b w:val="0"/>
                <w:sz w:val="18"/>
              </w:rPr>
              <w:t>Telegram Bot API, Webchat</w:t>
            </w:r>
          </w:p>
        </w:tc>
        <w:tc>
          <w:tcPr>
            <w:tcW w:type="dxa" w:w="3135"/>
            <w:shd w:val="clear" w:color="auto" w:fill="f0f4f8"/>
          </w:tcPr>
          <w:p>
            <w:r>
              <w:rPr>
                <w:b w:val="0"/>
                <w:sz w:val="18"/>
              </w:rPr>
              <w:t>Ken, Angie notifications</w:t>
            </w:r>
          </w:p>
        </w:tc>
      </w:tr>
    </w:tbl>
    <w:p/>
    <w:p>
      <w:pPr>
        <w:pStyle w:val="Heading3"/>
      </w:pPr>
      <w:r>
        <w:rPr>
          <w:b/>
          <w:color w:val="1E1E1E"/>
          <w:sz w:val="22"/>
        </w:rPr>
        <w:t>Target State (Phase 1, TKT-0168)</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Pattern</w:t>
            </w:r>
          </w:p>
        </w:tc>
        <w:tc>
          <w:tcPr>
            <w:tcW w:type="dxa" w:w="3135"/>
            <w:shd w:val="clear" w:color="auto" w:fill="0969da"/>
          </w:tcPr>
          <w:p>
            <w:pPr>
              <w:jc w:val="left"/>
            </w:pPr>
            <w:r>
              <w:rPr>
                <w:b/>
                <w:color w:val="FFFFFF"/>
                <w:sz w:val="18"/>
              </w:rPr>
              <w:t>Mechanism</w:t>
            </w:r>
          </w:p>
        </w:tc>
        <w:tc>
          <w:tcPr>
            <w:tcW w:type="dxa" w:w="3135"/>
            <w:shd w:val="clear" w:color="auto" w:fill="0969da"/>
          </w:tcPr>
          <w:p>
            <w:pPr>
              <w:jc w:val="left"/>
            </w:pPr>
            <w:r>
              <w:rPr>
                <w:b/>
                <w:color w:val="FFFFFF"/>
                <w:sz w:val="18"/>
              </w:rPr>
              <w:t>Used For</w:t>
            </w:r>
          </w:p>
        </w:tc>
      </w:tr>
      <w:tr>
        <w:tc>
          <w:tcPr>
            <w:tcW w:type="dxa" w:w="3135"/>
          </w:tcPr>
          <w:p>
            <w:r>
              <w:rPr>
                <w:b w:val="0"/>
                <w:sz w:val="18"/>
              </w:rPr>
              <w:t>Synchronous orchestration</w:t>
            </w:r>
          </w:p>
        </w:tc>
        <w:tc>
          <w:tcPr>
            <w:tcW w:type="dxa" w:w="3135"/>
          </w:tcPr>
          <w:p>
            <w:r>
              <w:rPr>
                <w:rFonts w:ascii="Courier New" w:hAnsi="Courier New"/>
                <w:b w:val="0"/>
                <w:color w:val="B43C3C"/>
                <w:sz w:val="18"/>
              </w:rPr>
              <w:t>sessions_send</w:t>
            </w:r>
            <w:r>
              <w:rPr>
                <w:b w:val="0"/>
                <w:sz w:val="18"/>
              </w:rPr>
              <w:t xml:space="preserve"> (retained)</w:t>
            </w:r>
          </w:p>
        </w:tc>
        <w:tc>
          <w:tcPr>
            <w:tcW w:type="dxa" w:w="3135"/>
          </w:tcPr>
          <w:p>
            <w:r>
              <w:rPr>
                <w:b w:val="0"/>
                <w:sz w:val="18"/>
              </w:rPr>
              <w:t>Interactive orchestration</w:t>
            </w:r>
          </w:p>
        </w:tc>
      </w:tr>
      <w:tr>
        <w:tc>
          <w:tcPr>
            <w:tcW w:type="dxa" w:w="3135"/>
            <w:shd w:val="clear" w:color="auto" w:fill="f0f4f8"/>
          </w:tcPr>
          <w:p>
            <w:r>
              <w:rPr>
                <w:b w:val="0"/>
                <w:sz w:val="18"/>
              </w:rPr>
              <w:t>Async coordination</w:t>
            </w:r>
          </w:p>
        </w:tc>
        <w:tc>
          <w:tcPr>
            <w:tcW w:type="dxa" w:w="3135"/>
            <w:shd w:val="clear" w:color="auto" w:fill="f0f4f8"/>
          </w:tcPr>
          <w:p>
            <w:r>
              <w:rPr>
                <w:b w:val="0"/>
                <w:sz w:val="18"/>
              </w:rPr>
              <w:t>Postgres LISTEN/NOTIFY event bus</w:t>
            </w:r>
          </w:p>
        </w:tc>
        <w:tc>
          <w:tcPr>
            <w:tcW w:type="dxa" w:w="3135"/>
            <w:shd w:val="clear" w:color="auto" w:fill="f0f4f8"/>
          </w:tcPr>
          <w:p>
            <w:r>
              <w:rPr>
                <w:b w:val="0"/>
                <w:sz w:val="18"/>
              </w:rPr>
              <w:t>Background task handoffs, status propagation</w:t>
            </w:r>
          </w:p>
        </w:tc>
      </w:tr>
      <w:tr>
        <w:tc>
          <w:tcPr>
            <w:tcW w:type="dxa" w:w="3135"/>
          </w:tcPr>
          <w:p>
            <w:r>
              <w:rPr>
                <w:b w:val="0"/>
                <w:sz w:val="18"/>
              </w:rPr>
              <w:t>State mutations</w:t>
            </w:r>
          </w:p>
        </w:tc>
        <w:tc>
          <w:tcPr>
            <w:tcW w:type="dxa" w:w="3135"/>
          </w:tcPr>
          <w:p>
            <w:r>
              <w:rPr>
                <w:b w:val="0"/>
                <w:sz w:val="18"/>
              </w:rPr>
              <w:t>Shell scripts / systemEvent (T0)</w:t>
            </w:r>
          </w:p>
        </w:tc>
        <w:tc>
          <w:tcPr>
            <w:tcW w:type="dxa" w:w="3135"/>
          </w:tcPr>
          <w:p>
            <w:r>
              <w:rPr>
                <w:b w:val="0"/>
                <w:sz w:val="18"/>
              </w:rPr>
              <w:t>CRUD, file writes, ticket updates</w:t>
            </w:r>
          </w:p>
        </w:tc>
      </w:tr>
      <w:tr>
        <w:tc>
          <w:tcPr>
            <w:tcW w:type="dxa" w:w="3135"/>
            <w:shd w:val="clear" w:color="auto" w:fill="f0f4f8"/>
          </w:tcPr>
          <w:p>
            <w:r>
              <w:rPr>
                <w:b w:val="0"/>
                <w:sz w:val="18"/>
              </w:rPr>
              <w:t>Sub-agent spawning</w:t>
            </w:r>
          </w:p>
        </w:tc>
        <w:tc>
          <w:tcPr>
            <w:tcW w:type="dxa" w:w="3135"/>
            <w:shd w:val="clear" w:color="auto" w:fill="f0f4f8"/>
          </w:tcPr>
          <w:p>
            <w:r>
              <w:rPr>
                <w:rFonts w:ascii="Courier New" w:hAnsi="Courier New"/>
                <w:b w:val="0"/>
                <w:color w:val="B43C3C"/>
                <w:sz w:val="18"/>
              </w:rPr>
              <w:t>sessions_spawn</w:t>
            </w:r>
            <w:r>
              <w:rPr>
                <w:b w:val="0"/>
                <w:sz w:val="18"/>
              </w:rPr>
              <w:t xml:space="preserve"> (retained)</w:t>
            </w:r>
          </w:p>
        </w:tc>
        <w:tc>
          <w:tcPr>
            <w:tcW w:type="dxa" w:w="3135"/>
            <w:shd w:val="clear" w:color="auto" w:fill="f0f4f8"/>
          </w:tcPr>
          <w:p>
            <w:r>
              <w:rPr>
                <w:b w:val="0"/>
                <w:sz w:val="18"/>
              </w:rPr>
              <w:t>Isolated task execution</w:t>
            </w:r>
          </w:p>
        </w:tc>
      </w:tr>
    </w:tbl>
    <w:p/>
    <w:p>
      <w:pPr>
        <w:pStyle w:val="Heading3"/>
      </w:pPr>
      <w:r>
        <w:rPr>
          <w:b/>
          <w:color w:val="1E1E1E"/>
          <w:sz w:val="22"/>
        </w:rPr>
        <w:t>Typed Contracts (4 handoffs — TKT-0169, Phase 1)</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Handoff</w:t>
            </w:r>
          </w:p>
        </w:tc>
        <w:tc>
          <w:tcPr>
            <w:tcW w:type="dxa" w:w="3135"/>
            <w:shd w:val="clear" w:color="auto" w:fill="0969da"/>
          </w:tcPr>
          <w:p>
            <w:pPr>
              <w:jc w:val="left"/>
            </w:pPr>
            <w:r>
              <w:rPr>
                <w:b/>
                <w:color w:val="FFFFFF"/>
                <w:sz w:val="18"/>
              </w:rPr>
              <w:t>Schema</w:t>
            </w:r>
          </w:p>
        </w:tc>
        <w:tc>
          <w:tcPr>
            <w:tcW w:type="dxa" w:w="3135"/>
            <w:shd w:val="clear" w:color="auto" w:fill="0969da"/>
          </w:tcPr>
          <w:p>
            <w:pPr>
              <w:jc w:val="left"/>
            </w:pPr>
            <w:r>
              <w:rPr>
                <w:b/>
                <w:color w:val="FFFFFF"/>
                <w:sz w:val="18"/>
              </w:rPr>
              <w:t>Status</w:t>
            </w:r>
          </w:p>
        </w:tc>
      </w:tr>
      <w:tr>
        <w:tc>
          <w:tcPr>
            <w:tcW w:type="dxa" w:w="3135"/>
          </w:tcPr>
          <w:p>
            <w:r>
              <w:rPr>
                <w:b w:val="0"/>
                <w:sz w:val="18"/>
              </w:rPr>
              <w:t>Yoda → Forge</w:t>
            </w:r>
          </w:p>
        </w:tc>
        <w:tc>
          <w:tcPr>
            <w:tcW w:type="dxa" w:w="3135"/>
          </w:tcPr>
          <w:p>
            <w:r>
              <w:rPr>
                <w:b w:val="0"/>
                <w:sz w:val="18"/>
              </w:rPr>
              <w:t>WorkflowRequest/v1</w:t>
            </w:r>
          </w:p>
        </w:tc>
        <w:tc>
          <w:tcPr>
            <w:tcW w:type="dxa" w:w="3135"/>
          </w:tcPr>
          <w:p>
            <w:r>
              <w:rPr>
                <w:b w:val="0"/>
                <w:sz w:val="18"/>
              </w:rPr>
              <w:t>To build Sprint 7</w:t>
            </w:r>
          </w:p>
        </w:tc>
      </w:tr>
      <w:tr>
        <w:tc>
          <w:tcPr>
            <w:tcW w:type="dxa" w:w="3135"/>
            <w:shd w:val="clear" w:color="auto" w:fill="f0f4f8"/>
          </w:tcPr>
          <w:p>
            <w:r>
              <w:rPr>
                <w:b w:val="0"/>
                <w:sz w:val="18"/>
              </w:rPr>
              <w:t>Yoda → Sanctum (Shield/Lex/Sage)</w:t>
            </w:r>
          </w:p>
        </w:tc>
        <w:tc>
          <w:tcPr>
            <w:tcW w:type="dxa" w:w="3135"/>
            <w:shd w:val="clear" w:color="auto" w:fill="f0f4f8"/>
          </w:tcPr>
          <w:p>
            <w:r>
              <w:rPr>
                <w:b w:val="0"/>
                <w:sz w:val="18"/>
              </w:rPr>
              <w:t>ReviewRequest/v1</w:t>
            </w:r>
          </w:p>
        </w:tc>
        <w:tc>
          <w:tcPr>
            <w:tcW w:type="dxa" w:w="3135"/>
            <w:shd w:val="clear" w:color="auto" w:fill="f0f4f8"/>
          </w:tcPr>
          <w:p>
            <w:r>
              <w:rPr>
                <w:b w:val="0"/>
                <w:sz w:val="18"/>
              </w:rPr>
              <w:t>To build Sprint 7</w:t>
            </w:r>
          </w:p>
        </w:tc>
      </w:tr>
      <w:tr>
        <w:tc>
          <w:tcPr>
            <w:tcW w:type="dxa" w:w="3135"/>
          </w:tcPr>
          <w:p>
            <w:r>
              <w:rPr>
                <w:b w:val="0"/>
                <w:sz w:val="18"/>
              </w:rPr>
              <w:t>Atlas → Ken</w:t>
            </w:r>
          </w:p>
        </w:tc>
        <w:tc>
          <w:tcPr>
            <w:tcW w:type="dxa" w:w="3135"/>
          </w:tcPr>
          <w:p>
            <w:r>
              <w:rPr>
                <w:b w:val="0"/>
                <w:sz w:val="18"/>
              </w:rPr>
              <w:t>OptionPaperOutput/v1</w:t>
            </w:r>
          </w:p>
        </w:tc>
        <w:tc>
          <w:tcPr>
            <w:tcW w:type="dxa" w:w="3135"/>
          </w:tcPr>
          <w:p>
            <w:r>
              <w:rPr>
                <w:b w:val="0"/>
                <w:sz w:val="18"/>
              </w:rPr>
              <w:t>To build Sprint 7</w:t>
            </w:r>
          </w:p>
        </w:tc>
      </w:tr>
      <w:tr>
        <w:tc>
          <w:tcPr>
            <w:tcW w:type="dxa" w:w="3135"/>
            <w:shd w:val="clear" w:color="auto" w:fill="f0f4f8"/>
          </w:tcPr>
          <w:p>
            <w:r>
              <w:rPr>
                <w:b w:val="0"/>
                <w:sz w:val="18"/>
              </w:rPr>
              <w:t>Spark → Yoda</w:t>
            </w:r>
          </w:p>
        </w:tc>
        <w:tc>
          <w:tcPr>
            <w:tcW w:type="dxa" w:w="3135"/>
            <w:shd w:val="clear" w:color="auto" w:fill="f0f4f8"/>
          </w:tcPr>
          <w:p>
            <w:r>
              <w:rPr>
                <w:b w:val="0"/>
                <w:sz w:val="18"/>
              </w:rPr>
              <w:t>ContentApproval/v1</w:t>
            </w:r>
          </w:p>
        </w:tc>
        <w:tc>
          <w:tcPr>
            <w:tcW w:type="dxa" w:w="3135"/>
            <w:shd w:val="clear" w:color="auto" w:fill="f0f4f8"/>
          </w:tcPr>
          <w:p>
            <w:r>
              <w:rPr>
                <w:b w:val="0"/>
                <w:sz w:val="18"/>
              </w:rPr>
              <w:t>To build Sprint 7</w:t>
            </w:r>
          </w:p>
        </w:tc>
      </w:tr>
    </w:tbl>
    <w:p/>
    <w:p>
      <w:pPr/>
      <w:r>
        <w:rPr>
          <w:b w:val="0"/>
        </w:rPr>
        <w:t>Standing cadence: Contract schema is a DoD gate for all new agents. Reviewed at QBR and each new agent activation.</w:t>
      </w:r>
    </w:p>
    <w:p>
      <w:pPr>
        <w:spacing w:after="120"/>
      </w:pPr>
    </w:p>
    <w:p>
      <w:pPr>
        <w:pStyle w:val="Heading1"/>
      </w:pPr>
      <w:r>
        <w:rPr>
          <w:b/>
          <w:color w:val="0969DA"/>
          <w:sz w:val="30"/>
        </w:rPr>
        <w:t>4. Infrastructure Architecture</w:t>
      </w:r>
    </w:p>
    <w:p>
      <w:pPr>
        <w:pStyle w:val="Heading2"/>
      </w:pPr>
      <w:r>
        <w:rPr>
          <w:b/>
          <w:color w:val="1E1E1E"/>
          <w:sz w:val="24"/>
        </w:rPr>
        <w:t>4.1 HIVE Architecture — Current State (Day 20)</w:t>
      </w:r>
    </w:p>
    <w:p>
      <w:pPr>
        <w:ind w:left="432"/>
      </w:pPr>
      <w:r>
        <w:rPr>
          <w:rFonts w:ascii="Courier New" w:hAnsi="Courier New"/>
          <w:color w:val="323232"/>
          <w:sz w:val="16"/>
        </w:rPr>
        <w:t>┌──────────────────────────────────────────────────────────────────────┐</w:t>
        <w:br/>
        <w:t>│                      NEXUS HIVE — OC1 (LIVE)                        │</w:t>
        <w:br/>
        <w:t>│                                                                      │</w:t>
        <w:br/>
        <w:t>│  OC1: Mac Mini M4 24GB                                               │</w:t>
        <w:br/>
        <w:t>│  Location: Melbourne, Australia                                      │</w:t>
        <w:br/>
        <w:t>│  Role: Primary production node — ALL 12 agents, ALL crons            │</w:t>
        <w:br/>
        <w:t>│  Storage: 460GB NVMe internal (21% used)                             │</w:t>
        <w:br/>
        <w:t>│  Network: Tailscale mesh (ainchorss-mac-mini.tail5e2567.ts.net)      │</w:t>
        <w:br/>
        <w:t>│  OpenClaw: Port 18789, loopback-only bind (S2 compliant)             │</w:t>
        <w:br/>
        <w:t>│  Status: PERMANENT. Hard limit: No local LLM inference &gt;~8B Q4.      │</w:t>
        <w:br/>
        <w:t>│                                                                      │</w:t>
        <w:br/>
        <w:t>│  Supporting infrastructure:                                          │</w:t>
        <w:br/>
        <w:t>│  - Tailscale: Zero-trust overlay, admin/dev access only              │</w:t>
        <w:br/>
        <w:t>│  - MinIO (Colima/Docker): 4 buckets, Tailscale-accessible            │</w:t>
        <w:br/>
        <w:t>│  - Docker/Colima: Container runtime (Docker Desktop replaced)        │</w:t>
        <w:br/>
        <w:t>│                                                                      │</w:t>
        <w:br/>
        <w:t>└──────────────────────────────────────────────────────────────────────┘</w:t>
      </w:r>
    </w:p>
    <w:p>
      <w:pPr/>
      <w:r>
        <w:rPr>
          <w:b/>
        </w:rPr>
        <w:t>Platform availability:</w:t>
      </w:r>
      <w:r>
        <w:rPr>
          <w:b w:val="0"/>
        </w:rPr>
        <w:t xml:space="preserve"> 97.46% historical. Incident tracking via </w:t>
      </w:r>
      <w:r>
        <w:rPr>
          <w:rFonts w:ascii="Courier New" w:hAnsi="Courier New"/>
          <w:b w:val="0"/>
          <w:color w:val="B43C3C"/>
          <w:sz w:val="18"/>
        </w:rPr>
        <w:t>scripts/incident-log.sh</w:t>
      </w:r>
      <w:r>
        <w:rPr>
          <w:b w:val="0"/>
        </w:rPr>
        <w:t>.</w:t>
      </w:r>
    </w:p>
    <w:p>
      <w:pPr>
        <w:pStyle w:val="Heading2"/>
      </w:pPr>
      <w:r>
        <w:rPr>
          <w:b/>
          <w:color w:val="1E1E1E"/>
          <w:sz w:val="24"/>
        </w:rPr>
        <w:t>4.2 HIVE Architecture — Target State (Post-OC2, July 2026)</w:t>
      </w:r>
    </w:p>
    <w:p>
      <w:pPr>
        <w:ind w:left="432"/>
      </w:pPr>
      <w:r>
        <w:rPr>
          <w:rFonts w:ascii="Courier New" w:hAnsi="Courier New"/>
          <w:color w:val="323232"/>
          <w:sz w:val="16"/>
        </w:rPr>
        <w:t>┌──────────────────────────────────────────────────────────────────────┐</w:t>
        <w:br/>
        <w:t>│                   NEXUS HIVE — TARGET (POST-OC2)                     │</w:t>
        <w:br/>
        <w:t>│                                                                      │</w:t>
        <w:br/>
        <w:t>│  OC1: Mac Mini M4 24GB                                               │</w:t>
        <w:br/>
        <w:t>│  Role: Production (retained), supporting node post-OC2               │</w:t>
        <w:br/>
        <w:t>│                                                                      │</w:t>
        <w:br/>
        <w:t>│  OC2-A: Mac Mini M4 Pro 48GB (TRIGGER-01: arrival → setup)          │</w:t>
        <w:br/>
        <w:t>│  Role: HA Primary. Local Gemma4:26b inference. Aria migration.       │</w:t>
        <w:br/>
        <w:t>│  Estimate: 6–13 July 2026. Commission ~27 Jul 2026.                  │</w:t>
        <w:br/>
        <w:t>│                                                                      │</w:t>
        <w:br/>
        <w:t>│  OC2-B: Mac Mini M4 Pro 48GB (TRIGGER-02: both live → HA active)    │</w:t>
        <w:br/>
        <w:t>│  Role: HA Secondary / Hot Standby.                                   │</w:t>
        <w:br/>
        <w:t>│                                                                      │</w:t>
        <w:br/>
        <w:t>│  NAS: Shared model weights + backup destination.                     │</w:t>
        <w:br/>
        <w:t>│  Encryption: S7 (pending OC2 arrival).                               │</w:t>
        <w:br/>
        <w:t>│  Strategy: 3-2-1+1 backup (NAS hourly, S3 Sydney daily, USB weekly)  │</w:t>
        <w:br/>
        <w:t>│                                                                      │</w:t>
        <w:br/>
        <w:t>│  All nodes: Tailscale mesh. Zero-trust. loopback-only OpenClaw bind. │</w:t>
        <w:br/>
        <w:t>│                                                                      │</w:t>
        <w:br/>
        <w:t>└──────────────────────────────────────────────────────────────────────┘</w:t>
      </w:r>
    </w:p>
    <w:p>
      <w:pPr>
        <w:pStyle w:val="Heading2"/>
      </w:pPr>
      <w:r>
        <w:rPr>
          <w:b/>
          <w:color w:val="1E1E1E"/>
          <w:sz w:val="24"/>
        </w:rPr>
        <w:t>4.3 External Access Architecture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Access Method</w:t>
            </w:r>
          </w:p>
        </w:tc>
        <w:tc>
          <w:tcPr>
            <w:tcW w:type="dxa" w:w="3135"/>
            <w:shd w:val="clear" w:color="auto" w:fill="0969da"/>
          </w:tcPr>
          <w:p>
            <w:pPr>
              <w:jc w:val="left"/>
            </w:pPr>
            <w:r>
              <w:rPr>
                <w:b/>
                <w:color w:val="FFFFFF"/>
                <w:sz w:val="18"/>
              </w:rPr>
              <w:t>Current State</w:t>
            </w:r>
          </w:p>
        </w:tc>
        <w:tc>
          <w:tcPr>
            <w:tcW w:type="dxa" w:w="3135"/>
            <w:shd w:val="clear" w:color="auto" w:fill="0969da"/>
          </w:tcPr>
          <w:p>
            <w:pPr>
              <w:jc w:val="left"/>
            </w:pPr>
            <w:r>
              <w:rPr>
                <w:b/>
                <w:color w:val="FFFFFF"/>
                <w:sz w:val="18"/>
              </w:rPr>
              <w:t>Target State</w:t>
            </w:r>
          </w:p>
        </w:tc>
      </w:tr>
      <w:tr>
        <w:tc>
          <w:tcPr>
            <w:tcW w:type="dxa" w:w="3135"/>
          </w:tcPr>
          <w:p>
            <w:r>
              <w:rPr>
                <w:b w:val="0"/>
                <w:sz w:val="18"/>
              </w:rPr>
              <w:t>Developer/Admin</w:t>
            </w:r>
          </w:p>
        </w:tc>
        <w:tc>
          <w:tcPr>
            <w:tcW w:type="dxa" w:w="3135"/>
          </w:tcPr>
          <w:p>
            <w:r>
              <w:rPr>
                <w:b w:val="0"/>
                <w:sz w:val="18"/>
              </w:rPr>
              <w:t>Tailscale mesh (zero-trust)</w:t>
            </w:r>
          </w:p>
        </w:tc>
        <w:tc>
          <w:tcPr>
            <w:tcW w:type="dxa" w:w="3135"/>
          </w:tcPr>
          <w:p>
            <w:r>
              <w:rPr>
                <w:b w:val="0"/>
                <w:sz w:val="18"/>
              </w:rPr>
              <w:t>Tailscale mesh (retained)</w:t>
            </w:r>
          </w:p>
        </w:tc>
      </w:tr>
      <w:tr>
        <w:tc>
          <w:tcPr>
            <w:tcW w:type="dxa" w:w="3135"/>
            <w:shd w:val="clear" w:color="auto" w:fill="f0f4f8"/>
          </w:tcPr>
          <w:p>
            <w:r>
              <w:rPr>
                <w:b w:val="0"/>
                <w:sz w:val="18"/>
              </w:rPr>
              <w:t>Client chat</w:t>
            </w:r>
          </w:p>
        </w:tc>
        <w:tc>
          <w:tcPr>
            <w:tcW w:type="dxa" w:w="3135"/>
            <w:shd w:val="clear" w:color="auto" w:fill="f0f4f8"/>
          </w:tcPr>
          <w:p>
            <w:r>
              <w:rPr>
                <w:b w:val="0"/>
                <w:sz w:val="18"/>
              </w:rPr>
              <w:t>Loopback (internal only)</w:t>
            </w:r>
          </w:p>
        </w:tc>
        <w:tc>
          <w:tcPr>
            <w:tcW w:type="dxa" w:w="3135"/>
            <w:shd w:val="clear" w:color="auto" w:fill="f0f4f8"/>
          </w:tcPr>
          <w:p>
            <w:r>
              <w:rPr>
                <w:b w:val="0"/>
                <w:sz w:val="18"/>
              </w:rPr>
              <w:t xml:space="preserve">Cloudflare Tunnel → </w:t>
            </w:r>
            <w:r>
              <w:rPr>
                <w:rFonts w:ascii="Courier New" w:hAnsi="Courier New"/>
                <w:b w:val="0"/>
                <w:color w:val="B43C3C"/>
                <w:sz w:val="18"/>
              </w:rPr>
              <w:t>chat.ainchors.com</w:t>
            </w:r>
            <w:r>
              <w:rPr>
                <w:b w:val="0"/>
                <w:sz w:val="18"/>
              </w:rPr>
              <w:t xml:space="preserve"> (Sprint 4)</w:t>
            </w:r>
          </w:p>
        </w:tc>
      </w:tr>
      <w:tr>
        <w:tc>
          <w:tcPr>
            <w:tcW w:type="dxa" w:w="3135"/>
          </w:tcPr>
          <w:p>
            <w:r>
              <w:rPr>
                <w:b w:val="0"/>
                <w:sz w:val="18"/>
              </w:rPr>
              <w:t>MinIO (storage)</w:t>
            </w:r>
          </w:p>
        </w:tc>
        <w:tc>
          <w:tcPr>
            <w:tcW w:type="dxa" w:w="3135"/>
          </w:tcPr>
          <w:p>
            <w:r>
              <w:rPr>
                <w:b w:val="0"/>
                <w:sz w:val="18"/>
              </w:rPr>
              <w:t>Tailscale Serve (internal)</w:t>
            </w:r>
          </w:p>
        </w:tc>
        <w:tc>
          <w:tcPr>
            <w:tcW w:type="dxa" w:w="3135"/>
          </w:tcPr>
          <w:p>
            <w:r>
              <w:rPr>
                <w:b w:val="0"/>
                <w:sz w:val="18"/>
              </w:rPr>
              <w:t>Tailscale Funnel (KL team)</w:t>
            </w:r>
          </w:p>
        </w:tc>
      </w:tr>
      <w:tr>
        <w:tc>
          <w:tcPr>
            <w:tcW w:type="dxa" w:w="3135"/>
            <w:shd w:val="clear" w:color="auto" w:fill="f0f4f8"/>
          </w:tcPr>
          <w:p>
            <w:r>
              <w:rPr>
                <w:b w:val="0"/>
                <w:sz w:val="18"/>
              </w:rPr>
              <w:t>Google Remote Desktop</w:t>
            </w:r>
          </w:p>
        </w:tc>
        <w:tc>
          <w:tcPr>
            <w:tcW w:type="dxa" w:w="3135"/>
            <w:shd w:val="clear" w:color="auto" w:fill="f0f4f8"/>
          </w:tcPr>
          <w:p>
            <w:r>
              <w:rPr>
                <w:b w:val="0"/>
                <w:sz w:val="18"/>
              </w:rPr>
              <w:t>Available (post-RustDesk unlock)</w:t>
            </w:r>
          </w:p>
        </w:tc>
        <w:tc>
          <w:tcPr>
            <w:tcW w:type="dxa" w:w="3135"/>
            <w:shd w:val="clear" w:color="auto" w:fill="f0f4f8"/>
          </w:tcPr>
          <w:p>
            <w:r>
              <w:rPr>
                <w:b w:val="0"/>
                <w:sz w:val="18"/>
              </w:rPr>
              <w:t>Retained</w:t>
            </w:r>
          </w:p>
        </w:tc>
      </w:tr>
      <w:tr>
        <w:tc>
          <w:tcPr>
            <w:tcW w:type="dxa" w:w="3135"/>
          </w:tcPr>
          <w:p>
            <w:r>
              <w:rPr>
                <w:b w:val="0"/>
                <w:sz w:val="18"/>
              </w:rPr>
              <w:t>RustDesk</w:t>
            </w:r>
          </w:p>
        </w:tc>
        <w:tc>
          <w:tcPr>
            <w:tcW w:type="dxa" w:w="3135"/>
          </w:tcPr>
          <w:p>
            <w:r>
              <w:rPr>
                <w:b w:val="0"/>
                <w:sz w:val="18"/>
              </w:rPr>
              <w:t>Primary remote access</w:t>
            </w:r>
          </w:p>
        </w:tc>
        <w:tc>
          <w:tcPr>
            <w:tcW w:type="dxa" w:w="3135"/>
          </w:tcPr>
          <w:p>
            <w:r>
              <w:rPr>
                <w:b w:val="0"/>
                <w:sz w:val="18"/>
              </w:rPr>
              <w:t>Retained</w:t>
            </w:r>
          </w:p>
        </w:tc>
      </w:tr>
    </w:tbl>
    <w:p/>
    <w:p>
      <w:pPr/>
      <w:r>
        <w:rPr>
          <w:b/>
        </w:rPr>
        <w:t>S2 Control:</w:t>
      </w:r>
      <w:r>
        <w:rPr>
          <w:b w:val="0"/>
        </w:rPr>
        <w:t xml:space="preserve"> OpenClaw port 18789 is loopback-only. NEVER exposed publicly. Remote access via Tailscale only.</w:t>
      </w:r>
    </w:p>
    <w:p>
      <w:pPr>
        <w:pStyle w:val="Heading2"/>
      </w:pPr>
      <w:r>
        <w:rPr>
          <w:b/>
          <w:color w:val="1E1E1E"/>
          <w:sz w:val="24"/>
        </w:rPr>
        <w:t>4.4 Object Storage — MinIO</w:t>
      </w:r>
    </w:p>
    <w:p>
      <w:pPr/>
      <w:r>
        <w:rPr>
          <w:b/>
        </w:rPr>
        <w:t>Runtime:</w:t>
      </w:r>
      <w:r>
        <w:rPr>
          <w:b w:val="0"/>
        </w:rPr>
        <w:t xml:space="preserve"> Colima (Docker) on OC1. Replaced Docker Desktop (2026-05-11).</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Bucket</w:t>
            </w:r>
          </w:p>
        </w:tc>
        <w:tc>
          <w:tcPr>
            <w:tcW w:type="dxa" w:w="4703"/>
            <w:shd w:val="clear" w:color="auto" w:fill="0969da"/>
          </w:tcPr>
          <w:p>
            <w:pPr>
              <w:jc w:val="left"/>
            </w:pPr>
            <w:r>
              <w:rPr>
                <w:b/>
                <w:color w:val="FFFFFF"/>
                <w:sz w:val="18"/>
              </w:rPr>
              <w:t>Purpose</w:t>
            </w:r>
          </w:p>
        </w:tc>
      </w:tr>
      <w:tr>
        <w:tc>
          <w:tcPr>
            <w:tcW w:type="dxa" w:w="4703"/>
          </w:tcPr>
          <w:p>
            <w:r>
              <w:rPr>
                <w:rFonts w:ascii="Courier New" w:hAnsi="Courier New"/>
                <w:b w:val="0"/>
                <w:color w:val="B43C3C"/>
                <w:sz w:val="18"/>
              </w:rPr>
              <w:t>ainchors-generated-media</w:t>
            </w:r>
          </w:p>
        </w:tc>
        <w:tc>
          <w:tcPr>
            <w:tcW w:type="dxa" w:w="4703"/>
          </w:tcPr>
          <w:p>
            <w:r>
              <w:rPr>
                <w:b w:val="0"/>
                <w:sz w:val="18"/>
              </w:rPr>
              <w:t>AI-generated images, media assets</w:t>
            </w:r>
          </w:p>
        </w:tc>
      </w:tr>
      <w:tr>
        <w:tc>
          <w:tcPr>
            <w:tcW w:type="dxa" w:w="4703"/>
            <w:shd w:val="clear" w:color="auto" w:fill="f0f4f8"/>
          </w:tcPr>
          <w:p>
            <w:r>
              <w:rPr>
                <w:rFonts w:ascii="Courier New" w:hAnsi="Courier New"/>
                <w:b w:val="0"/>
                <w:color w:val="B43C3C"/>
                <w:sz w:val="18"/>
              </w:rPr>
              <w:t>ainchors-workspace-assets</w:t>
            </w:r>
          </w:p>
        </w:tc>
        <w:tc>
          <w:tcPr>
            <w:tcW w:type="dxa" w:w="4703"/>
            <w:shd w:val="clear" w:color="auto" w:fill="f0f4f8"/>
          </w:tcPr>
          <w:p>
            <w:r>
              <w:rPr>
                <w:b w:val="0"/>
                <w:sz w:val="18"/>
              </w:rPr>
              <w:t>Workspace docs, platform docs</w:t>
            </w:r>
          </w:p>
        </w:tc>
      </w:tr>
      <w:tr>
        <w:tc>
          <w:tcPr>
            <w:tcW w:type="dxa" w:w="4703"/>
          </w:tcPr>
          <w:p>
            <w:r>
              <w:rPr>
                <w:rFonts w:ascii="Courier New" w:hAnsi="Courier New"/>
                <w:b w:val="0"/>
                <w:color w:val="B43C3C"/>
                <w:sz w:val="18"/>
              </w:rPr>
              <w:t>ainchors-brand-code</w:t>
            </w:r>
          </w:p>
        </w:tc>
        <w:tc>
          <w:tcPr>
            <w:tcW w:type="dxa" w:w="4703"/>
          </w:tcPr>
          <w:p>
            <w:r>
              <w:rPr>
                <w:b w:val="0"/>
                <w:sz w:val="18"/>
              </w:rPr>
              <w:t>Brand assets, code</w:t>
            </w:r>
          </w:p>
        </w:tc>
      </w:tr>
      <w:tr>
        <w:tc>
          <w:tcPr>
            <w:tcW w:type="dxa" w:w="4703"/>
            <w:shd w:val="clear" w:color="auto" w:fill="f0f4f8"/>
          </w:tcPr>
          <w:p>
            <w:r>
              <w:rPr>
                <w:rFonts w:ascii="Courier New" w:hAnsi="Courier New"/>
                <w:b w:val="0"/>
                <w:color w:val="B43C3C"/>
                <w:sz w:val="18"/>
              </w:rPr>
              <w:t>ainchors-agent-memory</w:t>
            </w:r>
          </w:p>
        </w:tc>
        <w:tc>
          <w:tcPr>
            <w:tcW w:type="dxa" w:w="4703"/>
            <w:shd w:val="clear" w:color="auto" w:fill="f0f4f8"/>
          </w:tcPr>
          <w:p>
            <w:r>
              <w:rPr>
                <w:b w:val="0"/>
                <w:sz w:val="18"/>
              </w:rPr>
              <w:t>Agent memory exports</w:t>
            </w:r>
          </w:p>
        </w:tc>
      </w:tr>
    </w:tbl>
    <w:p/>
    <w:p>
      <w:pPr/>
      <w:r>
        <w:rPr>
          <w:b/>
        </w:rPr>
        <w:t>URL pattern (MANDATORY):</w:t>
      </w:r>
      <w:r>
        <w:rPr>
          <w:b w:val="0"/>
        </w:rPr>
        <w:t xml:space="preserve"> </w:t>
      </w:r>
      <w:r>
        <w:rPr>
          <w:rFonts w:ascii="Courier New" w:hAnsi="Courier New"/>
          <w:b w:val="0"/>
          <w:color w:val="B43C3C"/>
          <w:sz w:val="18"/>
        </w:rPr>
        <w:t>http://ainchorss-mac-mini.tail5e2567.ts.net:9000/{bucket}/{path}</w:t>
      </w:r>
    </w:p>
    <w:p>
      <w:pPr/>
      <w:r>
        <w:rPr>
          <w:b w:val="0"/>
        </w:rPr>
        <w:t xml:space="preserve">Never use: </w:t>
      </w:r>
      <w:r>
        <w:rPr>
          <w:rFonts w:ascii="Courier New" w:hAnsi="Courier New"/>
          <w:b w:val="0"/>
          <w:color w:val="B43C3C"/>
          <w:sz w:val="18"/>
        </w:rPr>
        <w:t>s3://</w:t>
      </w:r>
      <w:r>
        <w:rPr>
          <w:b w:val="0"/>
        </w:rPr>
        <w:t xml:space="preserve">, IP addresses, or </w:t>
      </w:r>
      <w:r>
        <w:rPr>
          <w:rFonts w:ascii="Courier New" w:hAnsi="Courier New"/>
          <w:b w:val="0"/>
          <w:color w:val="B43C3C"/>
          <w:sz w:val="18"/>
        </w:rPr>
        <w:t>local/</w:t>
      </w:r>
      <w:r>
        <w:rPr>
          <w:b w:val="0"/>
        </w:rPr>
        <w:t xml:space="preserve"> alias.</w:t>
      </w:r>
    </w:p>
    <w:p>
      <w:pPr>
        <w:pStyle w:val="Heading2"/>
      </w:pPr>
      <w:r>
        <w:rPr>
          <w:b/>
          <w:color w:val="1E1E1E"/>
          <w:sz w:val="24"/>
        </w:rPr>
        <w:t>4.5 Storage Architecture (LOCKED — 2026-05-10)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Layer</w:t>
            </w:r>
          </w:p>
        </w:tc>
        <w:tc>
          <w:tcPr>
            <w:tcW w:type="dxa" w:w="2351"/>
            <w:shd w:val="clear" w:color="auto" w:fill="0969da"/>
          </w:tcPr>
          <w:p>
            <w:pPr>
              <w:jc w:val="left"/>
            </w:pPr>
            <w:r>
              <w:rPr>
                <w:b/>
                <w:color w:val="FFFFFF"/>
                <w:sz w:val="18"/>
              </w:rPr>
              <w:t>Technology</w:t>
            </w:r>
          </w:p>
        </w:tc>
        <w:tc>
          <w:tcPr>
            <w:tcW w:type="dxa" w:w="2351"/>
            <w:shd w:val="clear" w:color="auto" w:fill="0969da"/>
          </w:tcPr>
          <w:p>
            <w:pPr>
              <w:jc w:val="left"/>
            </w:pPr>
            <w:r>
              <w:rPr>
                <w:b/>
                <w:color w:val="FFFFFF"/>
                <w:sz w:val="18"/>
              </w:rPr>
              <w:t>Purpose</w:t>
            </w:r>
          </w:p>
        </w:tc>
        <w:tc>
          <w:tcPr>
            <w:tcW w:type="dxa" w:w="2351"/>
            <w:shd w:val="clear" w:color="auto" w:fill="0969da"/>
          </w:tcPr>
          <w:p>
            <w:pPr>
              <w:jc w:val="left"/>
            </w:pPr>
            <w:r>
              <w:rPr>
                <w:b/>
                <w:color w:val="FFFFFF"/>
                <w:sz w:val="18"/>
              </w:rPr>
              <w:t>Status</w:t>
            </w:r>
          </w:p>
        </w:tc>
      </w:tr>
      <w:tr>
        <w:tc>
          <w:tcPr>
            <w:tcW w:type="dxa" w:w="2351"/>
          </w:tcPr>
          <w:p>
            <w:r>
              <w:rPr>
                <w:b w:val="0"/>
                <w:sz w:val="18"/>
              </w:rPr>
              <w:t>Human Layer</w:t>
            </w:r>
          </w:p>
        </w:tc>
        <w:tc>
          <w:tcPr>
            <w:tcW w:type="dxa" w:w="2351"/>
          </w:tcPr>
          <w:p>
            <w:r>
              <w:rPr>
                <w:b w:val="0"/>
                <w:sz w:val="18"/>
              </w:rPr>
              <w:t>Google Drive</w:t>
            </w:r>
          </w:p>
        </w:tc>
        <w:tc>
          <w:tcPr>
            <w:tcW w:type="dxa" w:w="2351"/>
          </w:tcPr>
          <w:p>
            <w:r>
              <w:rPr>
                <w:b w:val="0"/>
                <w:sz w:val="18"/>
              </w:rPr>
              <w:t>Business docs, Brand Code, KL sharing, reports</w:t>
            </w:r>
          </w:p>
        </w:tc>
        <w:tc>
          <w:tcPr>
            <w:tcW w:type="dxa" w:w="2351"/>
          </w:tcPr>
          <w:p>
            <w:r>
              <w:rPr>
                <w:b w:val="0"/>
                <w:sz w:val="18"/>
              </w:rPr>
              <w:t>LIVE</w:t>
            </w:r>
          </w:p>
        </w:tc>
      </w:tr>
      <w:tr>
        <w:tc>
          <w:tcPr>
            <w:tcW w:type="dxa" w:w="2351"/>
            <w:shd w:val="clear" w:color="auto" w:fill="f0f4f8"/>
          </w:tcPr>
          <w:p>
            <w:r>
              <w:rPr>
                <w:b w:val="0"/>
                <w:sz w:val="18"/>
              </w:rPr>
              <w:t>Agent Layer</w:t>
            </w:r>
          </w:p>
        </w:tc>
        <w:tc>
          <w:tcPr>
            <w:tcW w:type="dxa" w:w="2351"/>
            <w:shd w:val="clear" w:color="auto" w:fill="f0f4f8"/>
          </w:tcPr>
          <w:p>
            <w:r>
              <w:rPr>
                <w:b w:val="0"/>
                <w:sz w:val="18"/>
              </w:rPr>
              <w:t>MinIO (4 buckets)</w:t>
            </w:r>
          </w:p>
        </w:tc>
        <w:tc>
          <w:tcPr>
            <w:tcW w:type="dxa" w:w="2351"/>
            <w:shd w:val="clear" w:color="auto" w:fill="f0f4f8"/>
          </w:tcPr>
          <w:p>
            <w:r>
              <w:rPr>
                <w:b w:val="0"/>
                <w:sz w:val="18"/>
              </w:rPr>
              <w:t>Agent memory, generated media, workspace assets, brand code</w:t>
            </w:r>
          </w:p>
        </w:tc>
        <w:tc>
          <w:tcPr>
            <w:tcW w:type="dxa" w:w="2351"/>
            <w:shd w:val="clear" w:color="auto" w:fill="f0f4f8"/>
          </w:tcPr>
          <w:p>
            <w:r>
              <w:rPr>
                <w:b w:val="0"/>
                <w:sz w:val="18"/>
              </w:rPr>
              <w:t>LIVE (Sprint 3)</w:t>
            </w:r>
          </w:p>
        </w:tc>
      </w:tr>
      <w:tr>
        <w:tc>
          <w:tcPr>
            <w:tcW w:type="dxa" w:w="2351"/>
          </w:tcPr>
          <w:p>
            <w:r>
              <w:rPr>
                <w:b w:val="0"/>
                <w:sz w:val="18"/>
              </w:rPr>
              <w:t>P2+</w:t>
            </w:r>
          </w:p>
        </w:tc>
        <w:tc>
          <w:tcPr>
            <w:tcW w:type="dxa" w:w="2351"/>
          </w:tcPr>
          <w:p>
            <w:r>
              <w:rPr>
                <w:b w:val="0"/>
                <w:sz w:val="18"/>
              </w:rPr>
              <w:t>AWS S3 Sydney (ap-southeast-2)</w:t>
            </w:r>
          </w:p>
        </w:tc>
        <w:tc>
          <w:tcPr>
            <w:tcW w:type="dxa" w:w="2351"/>
          </w:tcPr>
          <w:p>
            <w:r>
              <w:rPr>
                <w:b w:val="0"/>
                <w:sz w:val="18"/>
              </w:rPr>
              <w:t>Multi-tenant client data</w:t>
            </w:r>
          </w:p>
        </w:tc>
        <w:tc>
          <w:tcPr>
            <w:tcW w:type="dxa" w:w="2351"/>
          </w:tcPr>
          <w:p>
            <w:r>
              <w:rPr>
                <w:b w:val="0"/>
                <w:sz w:val="18"/>
              </w:rPr>
              <w:t>Future</w:t>
            </w:r>
          </w:p>
        </w:tc>
      </w:tr>
      <w:tr>
        <w:tc>
          <w:tcPr>
            <w:tcW w:type="dxa" w:w="2351"/>
            <w:shd w:val="clear" w:color="auto" w:fill="f0f4f8"/>
          </w:tcPr>
          <w:p>
            <w:r>
              <w:rPr>
                <w:b w:val="0"/>
                <w:sz w:val="18"/>
              </w:rPr>
              <w:t>Collaboration</w:t>
            </w:r>
          </w:p>
        </w:tc>
        <w:tc>
          <w:tcPr>
            <w:tcW w:type="dxa" w:w="2351"/>
            <w:shd w:val="clear" w:color="auto" w:fill="f0f4f8"/>
          </w:tcPr>
          <w:p>
            <w:r>
              <w:rPr>
                <w:b w:val="0"/>
                <w:sz w:val="18"/>
              </w:rPr>
              <w:t>Tailscale Serve/Funnel</w:t>
            </w:r>
          </w:p>
        </w:tc>
        <w:tc>
          <w:tcPr>
            <w:tcW w:type="dxa" w:w="2351"/>
            <w:shd w:val="clear" w:color="auto" w:fill="f0f4f8"/>
          </w:tcPr>
          <w:p>
            <w:r>
              <w:rPr>
                <w:b w:val="0"/>
                <w:sz w:val="18"/>
              </w:rPr>
              <w:t>Internal + KL team access</w:t>
            </w:r>
          </w:p>
        </w:tc>
        <w:tc>
          <w:tcPr>
            <w:tcW w:type="dxa" w:w="2351"/>
            <w:shd w:val="clear" w:color="auto" w:fill="f0f4f8"/>
          </w:tcPr>
          <w:p>
            <w:r>
              <w:rPr>
                <w:b w:val="0"/>
                <w:sz w:val="18"/>
              </w:rPr>
              <w:t>LIVE</w:t>
            </w:r>
          </w:p>
        </w:tc>
      </w:tr>
      <w:tr>
        <w:tc>
          <w:tcPr>
            <w:tcW w:type="dxa" w:w="2351"/>
          </w:tcPr>
          <w:p>
            <w:r>
              <w:rPr>
                <w:b w:val="0"/>
                <w:sz w:val="18"/>
              </w:rPr>
              <w:t>Backup</w:t>
            </w:r>
          </w:p>
        </w:tc>
        <w:tc>
          <w:tcPr>
            <w:tcW w:type="dxa" w:w="2351"/>
          </w:tcPr>
          <w:p>
            <w:r>
              <w:rPr>
                <w:b w:val="0"/>
                <w:sz w:val="18"/>
              </w:rPr>
              <w:t>Local NVMe → NAS (hourly) → S3 (daily) → USB (weekly)</w:t>
            </w:r>
          </w:p>
        </w:tc>
        <w:tc>
          <w:tcPr>
            <w:tcW w:type="dxa" w:w="2351"/>
          </w:tcPr>
          <w:p>
            <w:r>
              <w:rPr>
                <w:b w:val="0"/>
                <w:sz w:val="18"/>
              </w:rPr>
              <w:t>3-2-1+1</w:t>
            </w:r>
          </w:p>
        </w:tc>
        <w:tc>
          <w:tcPr>
            <w:tcW w:type="dxa" w:w="2351"/>
          </w:tcPr>
          <w:p>
            <w:r>
              <w:rPr>
                <w:b w:val="0"/>
                <w:sz w:val="18"/>
              </w:rPr>
              <w:t>Active</w:t>
            </w:r>
          </w:p>
        </w:tc>
      </w:tr>
      <w:tr>
        <w:tc>
          <w:tcPr>
            <w:tcW w:type="dxa" w:w="2351"/>
            <w:shd w:val="clear" w:color="auto" w:fill="f0f4f8"/>
          </w:tcPr>
          <w:p>
            <w:r>
              <w:rPr>
                <w:b w:val="0"/>
                <w:sz w:val="18"/>
              </w:rPr>
              <w:t>Daily sync</w:t>
            </w:r>
          </w:p>
        </w:tc>
        <w:tc>
          <w:tcPr>
            <w:tcW w:type="dxa" w:w="2351"/>
            <w:shd w:val="clear" w:color="auto" w:fill="f0f4f8"/>
          </w:tcPr>
          <w:p>
            <w:r>
              <w:rPr>
                <w:rFonts w:ascii="Courier New" w:hAnsi="Courier New"/>
                <w:b w:val="0"/>
                <w:color w:val="B43C3C"/>
                <w:sz w:val="18"/>
              </w:rPr>
              <w:t>scripts/drive-sync.sh</w:t>
            </w:r>
          </w:p>
        </w:tc>
        <w:tc>
          <w:tcPr>
            <w:tcW w:type="dxa" w:w="2351"/>
            <w:shd w:val="clear" w:color="auto" w:fill="f0f4f8"/>
          </w:tcPr>
          <w:p>
            <w:r>
              <w:rPr>
                <w:b w:val="0"/>
                <w:sz w:val="18"/>
              </w:rPr>
              <w:t>11PM AEST cron</w:t>
            </w:r>
          </w:p>
        </w:tc>
        <w:tc>
          <w:tcPr>
            <w:tcW w:type="dxa" w:w="2351"/>
            <w:shd w:val="clear" w:color="auto" w:fill="f0f4f8"/>
          </w:tcPr>
          <w:p>
            <w:r>
              <w:rPr>
                <w:b w:val="0"/>
                <w:sz w:val="18"/>
              </w:rPr>
              <w:t>Active</w:t>
            </w:r>
          </w:p>
        </w:tc>
      </w:tr>
    </w:tbl>
    <w:p/>
    <w:p>
      <w:pPr>
        <w:pStyle w:val="Heading2"/>
      </w:pPr>
      <w:r>
        <w:rPr>
          <w:b/>
          <w:color w:val="1E1E1E"/>
          <w:sz w:val="24"/>
        </w:rPr>
        <w:t>4.6 Container Runtime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Component</w:t>
            </w:r>
          </w:p>
        </w:tc>
        <w:tc>
          <w:tcPr>
            <w:tcW w:type="dxa" w:w="4703"/>
            <w:shd w:val="clear" w:color="auto" w:fill="0969da"/>
          </w:tcPr>
          <w:p>
            <w:pPr>
              <w:jc w:val="left"/>
            </w:pPr>
            <w:r>
              <w:rPr>
                <w:b/>
                <w:color w:val="FFFFFF"/>
                <w:sz w:val="18"/>
              </w:rPr>
              <w:t>Detail</w:t>
            </w:r>
          </w:p>
        </w:tc>
      </w:tr>
      <w:tr>
        <w:tc>
          <w:tcPr>
            <w:tcW w:type="dxa" w:w="4703"/>
          </w:tcPr>
          <w:p>
            <w:r>
              <w:rPr>
                <w:b w:val="0"/>
                <w:sz w:val="18"/>
              </w:rPr>
              <w:t>Runtime</w:t>
            </w:r>
          </w:p>
        </w:tc>
        <w:tc>
          <w:tcPr>
            <w:tcW w:type="dxa" w:w="4703"/>
          </w:tcPr>
          <w:p>
            <w:r>
              <w:rPr>
                <w:b w:val="0"/>
                <w:sz w:val="18"/>
              </w:rPr>
              <w:t>Colima (</w:t>
            </w:r>
            <w:r>
              <w:rPr>
                <w:rFonts w:ascii="Courier New" w:hAnsi="Courier New"/>
                <w:b w:val="0"/>
                <w:color w:val="B43C3C"/>
                <w:sz w:val="18"/>
              </w:rPr>
              <w:t>/opt/homebrew/bin/colima</w:t>
            </w:r>
            <w:r>
              <w:rPr>
                <w:b w:val="0"/>
                <w:sz w:val="18"/>
              </w:rPr>
              <w:t>)</w:t>
            </w:r>
          </w:p>
        </w:tc>
      </w:tr>
      <w:tr>
        <w:tc>
          <w:tcPr>
            <w:tcW w:type="dxa" w:w="4703"/>
            <w:shd w:val="clear" w:color="auto" w:fill="f0f4f8"/>
          </w:tcPr>
          <w:p>
            <w:r>
              <w:rPr>
                <w:b w:val="0"/>
                <w:sz w:val="18"/>
              </w:rPr>
              <w:t>Docker CLI</w:t>
            </w:r>
          </w:p>
        </w:tc>
        <w:tc>
          <w:tcPr>
            <w:tcW w:type="dxa" w:w="4703"/>
            <w:shd w:val="clear" w:color="auto" w:fill="f0f4f8"/>
          </w:tcPr>
          <w:p>
            <w:r>
              <w:rPr>
                <w:rFonts w:ascii="Courier New" w:hAnsi="Courier New"/>
                <w:b w:val="0"/>
                <w:color w:val="B43C3C"/>
                <w:sz w:val="18"/>
              </w:rPr>
              <w:t>/opt/homebrew/bin/docker</w:t>
            </w:r>
          </w:p>
        </w:tc>
      </w:tr>
      <w:tr>
        <w:tc>
          <w:tcPr>
            <w:tcW w:type="dxa" w:w="4703"/>
          </w:tcPr>
          <w:p>
            <w:r>
              <w:rPr>
                <w:b w:val="0"/>
                <w:sz w:val="18"/>
              </w:rPr>
              <w:t>Socket</w:t>
            </w:r>
          </w:p>
        </w:tc>
        <w:tc>
          <w:tcPr>
            <w:tcW w:type="dxa" w:w="4703"/>
          </w:tcPr>
          <w:p>
            <w:r>
              <w:rPr>
                <w:rFonts w:ascii="Courier New" w:hAnsi="Courier New"/>
                <w:b w:val="0"/>
                <w:color w:val="B43C3C"/>
                <w:sz w:val="18"/>
              </w:rPr>
              <w:t>unix:///Users/ainchorsangiefpl/.colima/default/docker.sock</w:t>
            </w:r>
          </w:p>
        </w:tc>
      </w:tr>
      <w:tr>
        <w:tc>
          <w:tcPr>
            <w:tcW w:type="dxa" w:w="4703"/>
            <w:shd w:val="clear" w:color="auto" w:fill="f0f4f8"/>
          </w:tcPr>
          <w:p>
            <w:r>
              <w:rPr>
                <w:b w:val="0"/>
                <w:sz w:val="18"/>
              </w:rPr>
              <w:t>Context</w:t>
            </w:r>
          </w:p>
        </w:tc>
        <w:tc>
          <w:tcPr>
            <w:tcW w:type="dxa" w:w="4703"/>
            <w:shd w:val="clear" w:color="auto" w:fill="f0f4f8"/>
          </w:tcPr>
          <w:p>
            <w:r>
              <w:rPr>
                <w:rFonts w:ascii="Courier New" w:hAnsi="Courier New"/>
                <w:b w:val="0"/>
                <w:color w:val="B43C3C"/>
                <w:sz w:val="18"/>
              </w:rPr>
              <w:t>colima</w:t>
            </w:r>
            <w:r>
              <w:rPr>
                <w:b w:val="0"/>
                <w:sz w:val="18"/>
              </w:rPr>
              <w:t xml:space="preserve"> (active, set as default)</w:t>
            </w:r>
          </w:p>
        </w:tc>
      </w:tr>
      <w:tr>
        <w:tc>
          <w:tcPr>
            <w:tcW w:type="dxa" w:w="4703"/>
          </w:tcPr>
          <w:p>
            <w:r>
              <w:rPr>
                <w:b w:val="0"/>
                <w:sz w:val="18"/>
              </w:rPr>
              <w:t>Auto-start</w:t>
            </w:r>
          </w:p>
        </w:tc>
        <w:tc>
          <w:tcPr>
            <w:tcW w:type="dxa" w:w="4703"/>
          </w:tcPr>
          <w:p>
            <w:r>
              <w:rPr>
                <w:rFonts w:ascii="Courier New" w:hAnsi="Courier New"/>
                <w:b w:val="0"/>
                <w:color w:val="B43C3C"/>
                <w:sz w:val="18"/>
              </w:rPr>
              <w:t>brew services start colima</w:t>
            </w:r>
            <w:r>
              <w:rPr>
                <w:b w:val="0"/>
                <w:sz w:val="18"/>
              </w:rPr>
              <w:t xml:space="preserve"> (active at login)</w:t>
            </w:r>
          </w:p>
        </w:tc>
      </w:tr>
      <w:tr>
        <w:tc>
          <w:tcPr>
            <w:tcW w:type="dxa" w:w="4703"/>
            <w:shd w:val="clear" w:color="auto" w:fill="f0f4f8"/>
          </w:tcPr>
          <w:p>
            <w:r>
              <w:rPr>
                <w:b w:val="0"/>
                <w:sz w:val="18"/>
              </w:rPr>
              <w:t>Managed services</w:t>
            </w:r>
          </w:p>
        </w:tc>
        <w:tc>
          <w:tcPr>
            <w:tcW w:type="dxa" w:w="4703"/>
            <w:shd w:val="clear" w:color="auto" w:fill="f0f4f8"/>
          </w:tcPr>
          <w:p>
            <w:r>
              <w:rPr>
                <w:b w:val="0"/>
                <w:sz w:val="18"/>
              </w:rPr>
              <w:t>RustDesk containers (</w:t>
            </w:r>
            <w:r>
              <w:rPr>
                <w:rFonts w:ascii="Courier New" w:hAnsi="Courier New"/>
                <w:b w:val="0"/>
                <w:color w:val="B43C3C"/>
                <w:sz w:val="18"/>
              </w:rPr>
              <w:t>infra/rustdesk/</w:t>
            </w:r>
            <w:r>
              <w:rPr>
                <w:b w:val="0"/>
                <w:sz w:val="18"/>
              </w:rPr>
              <w:t>), MinIO</w:t>
            </w:r>
          </w:p>
        </w:tc>
      </w:tr>
    </w:tbl>
    <w:p/>
    <w:p>
      <w:pPr>
        <w:spacing w:after="120"/>
      </w:pPr>
    </w:p>
    <w:p>
      <w:pPr>
        <w:pStyle w:val="Heading1"/>
      </w:pPr>
      <w:r>
        <w:rPr>
          <w:b/>
          <w:color w:val="0969DA"/>
          <w:sz w:val="30"/>
        </w:rPr>
        <w:t>5. Data Architecture</w:t>
      </w:r>
    </w:p>
    <w:p>
      <w:pPr>
        <w:pStyle w:val="Heading2"/>
      </w:pPr>
      <w:r>
        <w:rPr>
          <w:b/>
          <w:color w:val="1E1E1E"/>
          <w:sz w:val="24"/>
        </w:rPr>
        <w:t>5.1 Current State — Honest Assessment (Day 20)</w:t>
      </w:r>
    </w:p>
    <w:p>
      <w:pPr/>
      <w:r>
        <w:rPr>
          <w:b w:val="0"/>
        </w:rPr>
        <w:t>The current data architecture is a P1 baseline: functional for single-tenant internal operations, but structurally insufficient for P2 multi-tenant or P4 FSI deployment. Specific gaps: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Area</w:t>
            </w:r>
          </w:p>
        </w:tc>
        <w:tc>
          <w:tcPr>
            <w:tcW w:type="dxa" w:w="3135"/>
            <w:shd w:val="clear" w:color="auto" w:fill="0969da"/>
          </w:tcPr>
          <w:p>
            <w:pPr>
              <w:jc w:val="left"/>
            </w:pPr>
            <w:r>
              <w:rPr>
                <w:b/>
                <w:color w:val="FFFFFF"/>
                <w:sz w:val="18"/>
              </w:rPr>
              <w:t>Current State</w:t>
            </w:r>
          </w:p>
        </w:tc>
        <w:tc>
          <w:tcPr>
            <w:tcW w:type="dxa" w:w="3135"/>
            <w:shd w:val="clear" w:color="auto" w:fill="0969da"/>
          </w:tcPr>
          <w:p>
            <w:pPr>
              <w:jc w:val="left"/>
            </w:pPr>
            <w:r>
              <w:rPr>
                <w:b/>
                <w:color w:val="FFFFFF"/>
                <w:sz w:val="18"/>
              </w:rPr>
              <w:t>Gap</w:t>
            </w:r>
          </w:p>
        </w:tc>
      </w:tr>
      <w:tr>
        <w:tc>
          <w:tcPr>
            <w:tcW w:type="dxa" w:w="3135"/>
          </w:tcPr>
          <w:p>
            <w:r>
              <w:rPr>
                <w:b w:val="0"/>
                <w:sz w:val="18"/>
              </w:rPr>
              <w:t>Structured state</w:t>
            </w:r>
          </w:p>
        </w:tc>
        <w:tc>
          <w:tcPr>
            <w:tcW w:type="dxa" w:w="3135"/>
          </w:tcPr>
          <w:p>
            <w:r>
              <w:rPr>
                <w:b w:val="0"/>
                <w:sz w:val="18"/>
              </w:rPr>
              <w:t xml:space="preserve">~40+ ad-hoc JSON files in </w:t>
            </w:r>
            <w:r>
              <w:rPr>
                <w:rFonts w:ascii="Courier New" w:hAnsi="Courier New"/>
                <w:b w:val="0"/>
                <w:color w:val="B43C3C"/>
                <w:sz w:val="18"/>
              </w:rPr>
              <w:t>workspace/state/</w:t>
            </w:r>
          </w:p>
        </w:tc>
        <w:tc>
          <w:tcPr>
            <w:tcW w:type="dxa" w:w="3135"/>
          </w:tcPr>
          <w:p>
            <w:r>
              <w:rPr>
                <w:b w:val="0"/>
                <w:sz w:val="18"/>
              </w:rPr>
              <w:t>No schema validation, no ownership model, no classification tagging</w:t>
            </w:r>
          </w:p>
        </w:tc>
      </w:tr>
      <w:tr>
        <w:tc>
          <w:tcPr>
            <w:tcW w:type="dxa" w:w="3135"/>
            <w:shd w:val="clear" w:color="auto" w:fill="f0f4f8"/>
          </w:tcPr>
          <w:p>
            <w:r>
              <w:rPr>
                <w:b w:val="0"/>
                <w:sz w:val="18"/>
              </w:rPr>
              <w:t>Knowledge</w:t>
            </w:r>
          </w:p>
        </w:tc>
        <w:tc>
          <w:tcPr>
            <w:tcW w:type="dxa" w:w="3135"/>
            <w:shd w:val="clear" w:color="auto" w:fill="f0f4f8"/>
          </w:tcPr>
          <w:p>
            <w:r>
              <w:rPr>
                <w:b w:val="0"/>
                <w:sz w:val="18"/>
              </w:rPr>
              <w:t>Markdown files (MEMORY.md, SOUL.md, RULES.md, daily notes)</w:t>
            </w:r>
          </w:p>
        </w:tc>
        <w:tc>
          <w:tcPr>
            <w:tcW w:type="dxa" w:w="3135"/>
            <w:shd w:val="clear" w:color="auto" w:fill="f0f4f8"/>
          </w:tcPr>
          <w:p>
            <w:r>
              <w:rPr>
                <w:b w:val="0"/>
                <w:sz w:val="18"/>
              </w:rPr>
              <w:t>No formal index, no RAG pipeline</w:t>
            </w:r>
          </w:p>
        </w:tc>
      </w:tr>
      <w:tr>
        <w:tc>
          <w:tcPr>
            <w:tcW w:type="dxa" w:w="3135"/>
          </w:tcPr>
          <w:p>
            <w:r>
              <w:rPr>
                <w:b w:val="0"/>
                <w:sz w:val="18"/>
              </w:rPr>
              <w:t>Source of truth</w:t>
            </w:r>
          </w:p>
        </w:tc>
        <w:tc>
          <w:tcPr>
            <w:tcW w:type="dxa" w:w="3135"/>
          </w:tcPr>
          <w:p>
            <w:r>
              <w:rPr>
                <w:b w:val="0"/>
                <w:sz w:val="18"/>
              </w:rPr>
              <w:t>Notion (Holocron) — human-managed wiki</w:t>
            </w:r>
          </w:p>
        </w:tc>
        <w:tc>
          <w:tcPr>
            <w:tcW w:type="dxa" w:w="3135"/>
          </w:tcPr>
          <w:p>
            <w:r>
              <w:rPr>
                <w:b w:val="0"/>
                <w:sz w:val="18"/>
              </w:rPr>
              <w:t>Not enforced programmatically; Ken manually corrects state</w:t>
            </w:r>
          </w:p>
        </w:tc>
      </w:tr>
      <w:tr>
        <w:tc>
          <w:tcPr>
            <w:tcW w:type="dxa" w:w="3135"/>
            <w:shd w:val="clear" w:color="auto" w:fill="f0f4f8"/>
          </w:tcPr>
          <w:p>
            <w:r>
              <w:rPr>
                <w:b w:val="0"/>
                <w:sz w:val="18"/>
              </w:rPr>
              <w:t>Database</w:t>
            </w:r>
          </w:p>
        </w:tc>
        <w:tc>
          <w:tcPr>
            <w:tcW w:type="dxa" w:w="3135"/>
            <w:shd w:val="clear" w:color="auto" w:fill="f0f4f8"/>
          </w:tcPr>
          <w:p>
            <w:r>
              <w:rPr>
                <w:b w:val="0"/>
                <w:sz w:val="18"/>
              </w:rPr>
              <w:t>No Postgres deployed</w:t>
            </w:r>
          </w:p>
        </w:tc>
        <w:tc>
          <w:tcPr>
            <w:tcW w:type="dxa" w:w="3135"/>
            <w:shd w:val="clear" w:color="auto" w:fill="f0f4f8"/>
          </w:tcPr>
          <w:p>
            <w:r>
              <w:rPr>
                <w:b w:val="0"/>
                <w:sz w:val="18"/>
              </w:rPr>
              <w:t>No formal episodic audit log, no pgvector</w:t>
            </w:r>
          </w:p>
        </w:tc>
      </w:tr>
      <w:tr>
        <w:tc>
          <w:tcPr>
            <w:tcW w:type="dxa" w:w="3135"/>
          </w:tcPr>
          <w:p>
            <w:r>
              <w:rPr>
                <w:b w:val="0"/>
                <w:sz w:val="18"/>
              </w:rPr>
              <w:t>State ownership</w:t>
            </w:r>
          </w:p>
        </w:tc>
        <w:tc>
          <w:tcPr>
            <w:tcW w:type="dxa" w:w="3135"/>
          </w:tcPr>
          <w:p>
            <w:r>
              <w:rPr>
                <w:b w:val="0"/>
                <w:sz w:val="18"/>
              </w:rPr>
              <w:t xml:space="preserve">Fragmented across </w:t>
            </w:r>
            <w:r>
              <w:rPr>
                <w:rFonts w:ascii="Courier New" w:hAnsi="Courier New"/>
                <w:b w:val="0"/>
                <w:color w:val="B43C3C"/>
                <w:sz w:val="18"/>
              </w:rPr>
              <w:t>workspace/state/</w:t>
            </w:r>
            <w:r>
              <w:rPr>
                <w:b w:val="0"/>
                <w:sz w:val="18"/>
              </w:rPr>
              <w:t xml:space="preserve">, </w:t>
            </w:r>
            <w:r>
              <w:rPr>
                <w:rFonts w:ascii="Courier New" w:hAnsi="Courier New"/>
                <w:b w:val="0"/>
                <w:color w:val="B43C3C"/>
                <w:sz w:val="18"/>
              </w:rPr>
              <w:t>workspace-social/state/</w:t>
            </w:r>
            <w:r>
              <w:rPr>
                <w:b w:val="0"/>
                <w:sz w:val="18"/>
              </w:rPr>
              <w:t xml:space="preserve">, </w:t>
            </w:r>
            <w:r>
              <w:rPr>
                <w:rFonts w:ascii="Courier New" w:hAnsi="Courier New"/>
                <w:b w:val="0"/>
                <w:color w:val="B43C3C"/>
                <w:sz w:val="18"/>
              </w:rPr>
              <w:t>canvas/</w:t>
            </w:r>
            <w:r>
              <w:rPr>
                <w:b w:val="0"/>
                <w:sz w:val="18"/>
              </w:rPr>
              <w:t xml:space="preserve">, </w:t>
            </w:r>
            <w:r>
              <w:rPr>
                <w:rFonts w:ascii="Courier New" w:hAnsi="Courier New"/>
                <w:b w:val="0"/>
                <w:color w:val="B43C3C"/>
                <w:sz w:val="18"/>
              </w:rPr>
              <w:t>tmp/</w:t>
            </w:r>
          </w:p>
        </w:tc>
        <w:tc>
          <w:tcPr>
            <w:tcW w:type="dxa" w:w="3135"/>
          </w:tcPr>
          <w:p>
            <w:r>
              <w:rPr>
                <w:b w:val="0"/>
                <w:sz w:val="18"/>
              </w:rPr>
              <w:t>No ownership model, no schema validation</w:t>
            </w:r>
          </w:p>
        </w:tc>
      </w:tr>
      <w:tr>
        <w:tc>
          <w:tcPr>
            <w:tcW w:type="dxa" w:w="3135"/>
            <w:shd w:val="clear" w:color="auto" w:fill="f0f4f8"/>
          </w:tcPr>
          <w:p>
            <w:r>
              <w:rPr>
                <w:b w:val="0"/>
                <w:sz w:val="18"/>
              </w:rPr>
              <w:t>Data lineage</w:t>
            </w:r>
          </w:p>
        </w:tc>
        <w:tc>
          <w:tcPr>
            <w:tcW w:type="dxa" w:w="3135"/>
            <w:shd w:val="clear" w:color="auto" w:fill="f0f4f8"/>
          </w:tcPr>
          <w:p>
            <w:r>
              <w:rPr>
                <w:b w:val="0"/>
                <w:sz w:val="18"/>
              </w:rPr>
              <w:t>None formal</w:t>
            </w:r>
          </w:p>
        </w:tc>
        <w:tc>
          <w:tcPr>
            <w:tcW w:type="dxa" w:w="3135"/>
            <w:shd w:val="clear" w:color="auto" w:fill="f0f4f8"/>
          </w:tcPr>
          <w:p>
            <w:r>
              <w:rPr>
                <w:b w:val="0"/>
                <w:sz w:val="18"/>
              </w:rPr>
              <w:t>Ken manually corrects state inconsistencies</w:t>
            </w:r>
          </w:p>
        </w:tc>
      </w:tr>
    </w:tbl>
    <w:p/>
    <w:p>
      <w:pPr/>
      <w:r>
        <w:rPr>
          <w:b/>
        </w:rPr>
        <w:t>Proof point:</w:t>
      </w:r>
      <w:r>
        <w:rPr>
          <w:b w:val="0"/>
        </w:rPr>
        <w:t xml:space="preserve"> The LinkedIn dual-post incident (Day 20, 2026-05-14) demonstrated all three structural gaps in production: no source of truth, no typed event for cancellation propagation, no channel-agnostic instruction layer. The same failure class is structurally repeatable until Phase 1 is complete.</w:t>
      </w:r>
    </w:p>
    <w:p>
      <w:pPr>
        <w:pStyle w:val="Heading2"/>
      </w:pPr>
      <w:r>
        <w:rPr>
          <w:b/>
          <w:color w:val="1E1E1E"/>
          <w:sz w:val="24"/>
        </w:rPr>
        <w:t>5.2 Five-Tier Memory Architecture (APPROVED — TKT-0104)</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969da"/>
          </w:tcPr>
          <w:p>
            <w:pPr>
              <w:jc w:val="left"/>
            </w:pPr>
            <w:r>
              <w:rPr>
                <w:b/>
                <w:color w:val="FFFFFF"/>
                <w:sz w:val="18"/>
              </w:rPr>
              <w:t>Tier</w:t>
            </w:r>
          </w:p>
        </w:tc>
        <w:tc>
          <w:tcPr>
            <w:tcW w:type="dxa" w:w="1568"/>
            <w:shd w:val="clear" w:color="auto" w:fill="0969da"/>
          </w:tcPr>
          <w:p>
            <w:pPr>
              <w:jc w:val="left"/>
            </w:pPr>
            <w:r>
              <w:rPr>
                <w:b/>
                <w:color w:val="FFFFFF"/>
                <w:sz w:val="18"/>
              </w:rPr>
              <w:t>Name</w:t>
            </w:r>
          </w:p>
        </w:tc>
        <w:tc>
          <w:tcPr>
            <w:tcW w:type="dxa" w:w="1568"/>
            <w:shd w:val="clear" w:color="auto" w:fill="0969da"/>
          </w:tcPr>
          <w:p>
            <w:pPr>
              <w:jc w:val="left"/>
            </w:pPr>
            <w:r>
              <w:rPr>
                <w:b/>
                <w:color w:val="FFFFFF"/>
                <w:sz w:val="18"/>
              </w:rPr>
              <w:t>Technology (Current)</w:t>
            </w:r>
          </w:p>
        </w:tc>
        <w:tc>
          <w:tcPr>
            <w:tcW w:type="dxa" w:w="1568"/>
            <w:shd w:val="clear" w:color="auto" w:fill="0969da"/>
          </w:tcPr>
          <w:p>
            <w:pPr>
              <w:jc w:val="left"/>
            </w:pPr>
            <w:r>
              <w:rPr>
                <w:b/>
                <w:color w:val="FFFFFF"/>
                <w:sz w:val="18"/>
              </w:rPr>
              <w:t>Technology (Target)</w:t>
            </w:r>
          </w:p>
        </w:tc>
        <w:tc>
          <w:tcPr>
            <w:tcW w:type="dxa" w:w="1568"/>
            <w:shd w:val="clear" w:color="auto" w:fill="0969da"/>
          </w:tcPr>
          <w:p>
            <w:pPr>
              <w:jc w:val="left"/>
            </w:pPr>
            <w:r>
              <w:rPr>
                <w:b/>
                <w:color w:val="FFFFFF"/>
                <w:sz w:val="18"/>
              </w:rPr>
              <w:t>Status</w:t>
            </w:r>
          </w:p>
        </w:tc>
        <w:tc>
          <w:tcPr>
            <w:tcW w:type="dxa" w:w="1568"/>
            <w:shd w:val="clear" w:color="auto" w:fill="0969da"/>
          </w:tcPr>
          <w:p>
            <w:pPr>
              <w:jc w:val="left"/>
            </w:pPr>
            <w:r>
              <w:rPr>
                <w:b/>
                <w:color w:val="FFFFFF"/>
                <w:sz w:val="18"/>
              </w:rPr>
              <w:t>Locked Decisions</w:t>
            </w:r>
          </w:p>
        </w:tc>
      </w:tr>
      <w:tr>
        <w:tc>
          <w:tcPr>
            <w:tcW w:type="dxa" w:w="1568"/>
          </w:tcPr>
          <w:p>
            <w:r>
              <w:rPr>
                <w:b/>
                <w:sz w:val="18"/>
              </w:rPr>
              <w:t>T1</w:t>
            </w:r>
          </w:p>
        </w:tc>
        <w:tc>
          <w:tcPr>
            <w:tcW w:type="dxa" w:w="1568"/>
          </w:tcPr>
          <w:p>
            <w:r>
              <w:rPr>
                <w:b w:val="0"/>
                <w:sz w:val="18"/>
              </w:rPr>
              <w:t>Working Memory (Context Window)</w:t>
            </w:r>
          </w:p>
        </w:tc>
        <w:tc>
          <w:tcPr>
            <w:tcW w:type="dxa" w:w="1568"/>
          </w:tcPr>
          <w:p>
            <w:r>
              <w:rPr>
                <w:b w:val="0"/>
                <w:sz w:val="18"/>
              </w:rPr>
              <w:t>LLM context window — OpenClaw implicit</w:t>
            </w:r>
          </w:p>
        </w:tc>
        <w:tc>
          <w:tcPr>
            <w:tcW w:type="dxa" w:w="1568"/>
          </w:tcPr>
          <w:p>
            <w:r>
              <w:rPr>
                <w:b w:val="0"/>
                <w:sz w:val="18"/>
              </w:rPr>
              <w:t>Same — disciplined token budget policy</w:t>
            </w:r>
          </w:p>
        </w:tc>
        <w:tc>
          <w:tcPr>
            <w:tcW w:type="dxa" w:w="1568"/>
          </w:tcPr>
          <w:p>
            <w:r>
              <w:rPr>
                <w:b w:val="0"/>
                <w:sz w:val="18"/>
              </w:rPr>
              <w:t>Exists</w:t>
            </w:r>
          </w:p>
        </w:tc>
        <w:tc>
          <w:tcPr>
            <w:tcW w:type="dxa" w:w="1568"/>
          </w:tcPr>
          <w:p>
            <w:r>
              <w:rPr>
                <w:b w:val="0"/>
                <w:sz w:val="18"/>
              </w:rPr>
              <w:t>Token budget policy to define</w:t>
            </w:r>
          </w:p>
        </w:tc>
      </w:tr>
      <w:tr>
        <w:tc>
          <w:tcPr>
            <w:tcW w:type="dxa" w:w="1568"/>
            <w:shd w:val="clear" w:color="auto" w:fill="f0f4f8"/>
          </w:tcPr>
          <w:p>
            <w:r>
              <w:rPr>
                <w:b/>
                <w:sz w:val="18"/>
              </w:rPr>
              <w:t>T2</w:t>
            </w:r>
          </w:p>
        </w:tc>
        <w:tc>
          <w:tcPr>
            <w:tcW w:type="dxa" w:w="1568"/>
            <w:shd w:val="clear" w:color="auto" w:fill="f0f4f8"/>
          </w:tcPr>
          <w:p>
            <w:r>
              <w:rPr>
                <w:b w:val="0"/>
                <w:sz w:val="18"/>
              </w:rPr>
              <w:t>Session Memory</w:t>
            </w:r>
          </w:p>
        </w:tc>
        <w:tc>
          <w:tcPr>
            <w:tcW w:type="dxa" w:w="1568"/>
            <w:shd w:val="clear" w:color="auto" w:fill="f0f4f8"/>
          </w:tcPr>
          <w:p>
            <w:r>
              <w:rPr>
                <w:b w:val="0"/>
                <w:sz w:val="18"/>
              </w:rPr>
              <w:t>OpenClaw implicit session state — no TTL, no audit</w:t>
            </w:r>
          </w:p>
        </w:tc>
        <w:tc>
          <w:tcPr>
            <w:tcW w:type="dxa" w:w="1568"/>
            <w:shd w:val="clear" w:color="auto" w:fill="f0f4f8"/>
          </w:tcPr>
          <w:p>
            <w:r>
              <w:rPr>
                <w:b w:val="0"/>
                <w:sz w:val="18"/>
              </w:rPr>
              <w:t>Postgres session tables (P1) → Redis (P2, TTL 24h, tenant-isolated)</w:t>
            </w:r>
          </w:p>
        </w:tc>
        <w:tc>
          <w:tcPr>
            <w:tcW w:type="dxa" w:w="1568"/>
            <w:shd w:val="clear" w:color="auto" w:fill="f0f4f8"/>
          </w:tcPr>
          <w:p>
            <w:r>
              <w:rPr>
                <w:b w:val="0"/>
                <w:sz w:val="18"/>
              </w:rPr>
              <w:t>Partial</w:t>
            </w:r>
          </w:p>
        </w:tc>
        <w:tc>
          <w:tcPr>
            <w:tcW w:type="dxa" w:w="1568"/>
            <w:shd w:val="clear" w:color="auto" w:fill="f0f4f8"/>
          </w:tcPr>
          <w:p>
            <w:r>
              <w:rPr>
                <w:b w:val="0"/>
                <w:sz w:val="18"/>
              </w:rPr>
              <w:t>Postgres P1 → Redis P2 (LOCKED — TKT-0104 D8)</w:t>
            </w:r>
          </w:p>
        </w:tc>
      </w:tr>
      <w:tr>
        <w:tc>
          <w:tcPr>
            <w:tcW w:type="dxa" w:w="1568"/>
          </w:tcPr>
          <w:p>
            <w:r>
              <w:rPr>
                <w:b/>
                <w:sz w:val="18"/>
              </w:rPr>
              <w:t>T3</w:t>
            </w:r>
          </w:p>
        </w:tc>
        <w:tc>
          <w:tcPr>
            <w:tcW w:type="dxa" w:w="1568"/>
          </w:tcPr>
          <w:p>
            <w:r>
              <w:rPr>
                <w:b w:val="0"/>
                <w:sz w:val="18"/>
              </w:rPr>
              <w:t>Episodic / Audit Log</w:t>
            </w:r>
          </w:p>
        </w:tc>
        <w:tc>
          <w:tcPr>
            <w:tcW w:type="dxa" w:w="1568"/>
          </w:tcPr>
          <w:p>
            <w:r>
              <w:rPr>
                <w:b w:val="0"/>
                <w:sz w:val="18"/>
              </w:rPr>
              <w:t>None</w:t>
            </w:r>
          </w:p>
        </w:tc>
        <w:tc>
          <w:tcPr>
            <w:tcW w:type="dxa" w:w="1568"/>
          </w:tcPr>
          <w:p>
            <w:r>
              <w:rPr>
                <w:b w:val="0"/>
                <w:sz w:val="18"/>
              </w:rPr>
              <w:t xml:space="preserve">Postgres: </w:t>
            </w:r>
            <w:r>
              <w:rPr>
                <w:rFonts w:ascii="Courier New" w:hAnsi="Courier New"/>
                <w:b w:val="0"/>
                <w:color w:val="B43C3C"/>
                <w:sz w:val="18"/>
              </w:rPr>
              <w:t>agent_events</w:t>
            </w:r>
            <w:r>
              <w:rPr>
                <w:b w:val="0"/>
                <w:sz w:val="18"/>
              </w:rPr>
              <w:t xml:space="preserve">, </w:t>
            </w:r>
            <w:r>
              <w:rPr>
                <w:rFonts w:ascii="Courier New" w:hAnsi="Courier New"/>
                <w:b w:val="0"/>
                <w:color w:val="B43C3C"/>
                <w:sz w:val="18"/>
              </w:rPr>
              <w:t>agent_decisions</w:t>
            </w:r>
            <w:r>
              <w:rPr>
                <w:b w:val="0"/>
                <w:sz w:val="18"/>
              </w:rPr>
              <w:t xml:space="preserve">, </w:t>
            </w:r>
            <w:r>
              <w:rPr>
                <w:rFonts w:ascii="Courier New" w:hAnsi="Courier New"/>
                <w:b w:val="0"/>
                <w:color w:val="B43C3C"/>
                <w:sz w:val="18"/>
              </w:rPr>
              <w:t>decision_lineage</w:t>
            </w:r>
            <w:r>
              <w:rPr>
                <w:b w:val="0"/>
                <w:sz w:val="18"/>
              </w:rPr>
              <w:t xml:space="preserve">, </w:t>
            </w:r>
            <w:r>
              <w:rPr>
                <w:rFonts w:ascii="Courier New" w:hAnsi="Courier New"/>
                <w:b w:val="0"/>
                <w:color w:val="B43C3C"/>
                <w:sz w:val="18"/>
              </w:rPr>
              <w:t>memory_access_log</w:t>
            </w:r>
            <w:r>
              <w:rPr>
                <w:b w:val="0"/>
                <w:sz w:val="18"/>
              </w:rPr>
              <w:t>. SHA-256 per record.</w:t>
            </w:r>
          </w:p>
        </w:tc>
        <w:tc>
          <w:tcPr>
            <w:tcW w:type="dxa" w:w="1568"/>
          </w:tcPr>
          <w:p>
            <w:r>
              <w:rPr>
                <w:b/>
                <w:sz w:val="18"/>
              </w:rPr>
              <w:t>Must build Phase 1</w:t>
            </w:r>
          </w:p>
        </w:tc>
        <w:tc>
          <w:tcPr>
            <w:tcW w:type="dxa" w:w="1568"/>
          </w:tcPr>
          <w:p>
            <w:r>
              <w:rPr>
                <w:b w:val="0"/>
                <w:sz w:val="18"/>
              </w:rPr>
              <w:t>Append-only, SHA-256 tamper evidence</w:t>
            </w:r>
          </w:p>
        </w:tc>
      </w:tr>
      <w:tr>
        <w:tc>
          <w:tcPr>
            <w:tcW w:type="dxa" w:w="1568"/>
            <w:shd w:val="clear" w:color="auto" w:fill="f0f4f8"/>
          </w:tcPr>
          <w:p>
            <w:r>
              <w:rPr>
                <w:b/>
                <w:sz w:val="18"/>
              </w:rPr>
              <w:t>T4</w:t>
            </w:r>
          </w:p>
        </w:tc>
        <w:tc>
          <w:tcPr>
            <w:tcW w:type="dxa" w:w="1568"/>
            <w:shd w:val="clear" w:color="auto" w:fill="f0f4f8"/>
          </w:tcPr>
          <w:p>
            <w:r>
              <w:rPr>
                <w:b w:val="0"/>
                <w:sz w:val="18"/>
              </w:rPr>
              <w:t>Semantic Memory (RAG)</w:t>
            </w:r>
          </w:p>
        </w:tc>
        <w:tc>
          <w:tcPr>
            <w:tcW w:type="dxa" w:w="1568"/>
            <w:shd w:val="clear" w:color="auto" w:fill="f0f4f8"/>
          </w:tcPr>
          <w:p>
            <w:r>
              <w:rPr>
                <w:b w:val="0"/>
                <w:sz w:val="18"/>
              </w:rPr>
              <w:t>None</w:t>
            </w:r>
          </w:p>
        </w:tc>
        <w:tc>
          <w:tcPr>
            <w:tcW w:type="dxa" w:w="1568"/>
            <w:shd w:val="clear" w:color="auto" w:fill="f0f4f8"/>
          </w:tcPr>
          <w:p>
            <w:r>
              <w:rPr>
                <w:b w:val="0"/>
                <w:sz w:val="18"/>
              </w:rPr>
              <w:t xml:space="preserve">pgvector (768-dim, nomic-embed-text local). Tables: </w:t>
            </w:r>
            <w:r>
              <w:rPr>
                <w:rFonts w:ascii="Courier New" w:hAnsi="Courier New"/>
                <w:b w:val="0"/>
                <w:color w:val="B43C3C"/>
                <w:sz w:val="18"/>
              </w:rPr>
              <w:t>knowledge_chunks</w:t>
            </w:r>
            <w:r>
              <w:rPr>
                <w:b w:val="0"/>
                <w:sz w:val="18"/>
              </w:rPr>
              <w:t xml:space="preserve">, </w:t>
            </w:r>
            <w:r>
              <w:rPr>
                <w:rFonts w:ascii="Courier New" w:hAnsi="Courier New"/>
                <w:b w:val="0"/>
                <w:color w:val="B43C3C"/>
                <w:sz w:val="18"/>
              </w:rPr>
              <w:t>knowledge_documents</w:t>
            </w:r>
          </w:p>
        </w:tc>
        <w:tc>
          <w:tcPr>
            <w:tcW w:type="dxa" w:w="1568"/>
            <w:shd w:val="clear" w:color="auto" w:fill="f0f4f8"/>
          </w:tcPr>
          <w:p>
            <w:r>
              <w:rPr>
                <w:b/>
                <w:sz w:val="18"/>
              </w:rPr>
              <w:t>Must build Phase 1</w:t>
            </w:r>
          </w:p>
        </w:tc>
        <w:tc>
          <w:tcPr>
            <w:tcW w:type="dxa" w:w="1568"/>
            <w:shd w:val="clear" w:color="auto" w:fill="f0f4f8"/>
          </w:tcPr>
          <w:p>
            <w:r>
              <w:rPr>
                <w:b w:val="0"/>
                <w:sz w:val="18"/>
              </w:rPr>
              <w:t>pgvector (LOCKED — TKT-0104 D1), nomic-embed-text 768-dim (LOCKED — TKT-0104 D2)</w:t>
            </w:r>
          </w:p>
        </w:tc>
      </w:tr>
      <w:tr>
        <w:tc>
          <w:tcPr>
            <w:tcW w:type="dxa" w:w="1568"/>
          </w:tcPr>
          <w:p>
            <w:r>
              <w:rPr>
                <w:b/>
                <w:sz w:val="18"/>
              </w:rPr>
              <w:t>T5</w:t>
            </w:r>
          </w:p>
        </w:tc>
        <w:tc>
          <w:tcPr>
            <w:tcW w:type="dxa" w:w="1568"/>
          </w:tcPr>
          <w:p>
            <w:r>
              <w:rPr>
                <w:b w:val="0"/>
                <w:sz w:val="18"/>
              </w:rPr>
              <w:t>Shared Multi-Agent State</w:t>
            </w:r>
          </w:p>
        </w:tc>
        <w:tc>
          <w:tcPr>
            <w:tcW w:type="dxa" w:w="1568"/>
          </w:tcPr>
          <w:p>
            <w:r>
              <w:rPr>
                <w:b w:val="0"/>
                <w:sz w:val="18"/>
              </w:rPr>
              <w:t>Ad-hoc JSON files</w:t>
            </w:r>
          </w:p>
        </w:tc>
        <w:tc>
          <w:tcPr>
            <w:tcW w:type="dxa" w:w="1568"/>
          </w:tcPr>
          <w:p>
            <w:r>
              <w:rPr>
                <w:b w:val="0"/>
                <w:sz w:val="18"/>
              </w:rPr>
              <w:t xml:space="preserve">Postgres: </w:t>
            </w:r>
            <w:r>
              <w:rPr>
                <w:rFonts w:ascii="Courier New" w:hAnsi="Courier New"/>
                <w:b w:val="0"/>
                <w:color w:val="B43C3C"/>
                <w:sz w:val="18"/>
              </w:rPr>
              <w:t>agent_shared_state</w:t>
            </w:r>
            <w:r>
              <w:rPr>
                <w:b w:val="0"/>
                <w:sz w:val="18"/>
              </w:rPr>
              <w:t xml:space="preserve"> (optimistic locking + version column), </w:t>
            </w:r>
            <w:r>
              <w:rPr>
                <w:rFonts w:ascii="Courier New" w:hAnsi="Courier New"/>
                <w:b w:val="0"/>
                <w:color w:val="B43C3C"/>
                <w:sz w:val="18"/>
              </w:rPr>
              <w:t>agent_state_history</w:t>
            </w:r>
            <w:r>
              <w:rPr>
                <w:b w:val="0"/>
                <w:sz w:val="18"/>
              </w:rPr>
              <w:t xml:space="preserve"> (append-only seed of event log)</w:t>
            </w:r>
          </w:p>
        </w:tc>
        <w:tc>
          <w:tcPr>
            <w:tcW w:type="dxa" w:w="1568"/>
          </w:tcPr>
          <w:p>
            <w:r>
              <w:rPr>
                <w:b/>
                <w:sz w:val="18"/>
              </w:rPr>
              <w:t>Must build Phase 1</w:t>
            </w:r>
          </w:p>
        </w:tc>
        <w:tc>
          <w:tcPr>
            <w:tcW w:type="dxa" w:w="1568"/>
          </w:tcPr>
          <w:p>
            <w:r>
              <w:rPr>
                <w:b w:val="0"/>
                <w:sz w:val="18"/>
              </w:rPr>
              <w:t>Optimistic locking P1–P2 (LOCKED — TKT-0104 D4), event sourcing P3 (TRIGGER-14)</w:t>
            </w:r>
          </w:p>
        </w:tc>
      </w:tr>
    </w:tbl>
    <w:p/>
    <w:p>
      <w:pPr>
        <w:pStyle w:val="Heading2"/>
      </w:pPr>
      <w:r>
        <w:rPr>
          <w:b/>
          <w:color w:val="1E1E1E"/>
          <w:sz w:val="24"/>
        </w:rPr>
        <w:t>5.3 Data Classification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Category</w:t>
            </w:r>
          </w:p>
        </w:tc>
        <w:tc>
          <w:tcPr>
            <w:tcW w:type="dxa" w:w="2351"/>
            <w:shd w:val="clear" w:color="auto" w:fill="0969da"/>
          </w:tcPr>
          <w:p>
            <w:pPr>
              <w:jc w:val="left"/>
            </w:pPr>
            <w:r>
              <w:rPr>
                <w:b/>
                <w:color w:val="FFFFFF"/>
                <w:sz w:val="18"/>
              </w:rPr>
              <w:t>Definition</w:t>
            </w:r>
          </w:p>
        </w:tc>
        <w:tc>
          <w:tcPr>
            <w:tcW w:type="dxa" w:w="2351"/>
            <w:shd w:val="clear" w:color="auto" w:fill="0969da"/>
          </w:tcPr>
          <w:p>
            <w:pPr>
              <w:jc w:val="left"/>
            </w:pPr>
            <w:r>
              <w:rPr>
                <w:b/>
                <w:color w:val="FFFFFF"/>
                <w:sz w:val="18"/>
              </w:rPr>
              <w:t>Current State</w:t>
            </w:r>
          </w:p>
        </w:tc>
        <w:tc>
          <w:tcPr>
            <w:tcW w:type="dxa" w:w="2351"/>
            <w:shd w:val="clear" w:color="auto" w:fill="0969da"/>
          </w:tcPr>
          <w:p>
            <w:pPr>
              <w:jc w:val="left"/>
            </w:pPr>
            <w:r>
              <w:rPr>
                <w:b/>
                <w:color w:val="FFFFFF"/>
                <w:sz w:val="18"/>
              </w:rPr>
              <w:t>P2 Enforcement</w:t>
            </w:r>
          </w:p>
        </w:tc>
      </w:tr>
      <w:tr>
        <w:tc>
          <w:tcPr>
            <w:tcW w:type="dxa" w:w="2351"/>
          </w:tcPr>
          <w:p>
            <w:r>
              <w:rPr>
                <w:b/>
                <w:sz w:val="18"/>
              </w:rPr>
              <w:t>Client</w:t>
            </w:r>
          </w:p>
        </w:tc>
        <w:tc>
          <w:tcPr>
            <w:tcW w:type="dxa" w:w="2351"/>
          </w:tcPr>
          <w:p>
            <w:r>
              <w:rPr>
                <w:b w:val="0"/>
                <w:sz w:val="18"/>
              </w:rPr>
              <w:t>Data belonging to or about external clients</w:t>
            </w:r>
          </w:p>
        </w:tc>
        <w:tc>
          <w:tcPr>
            <w:tcW w:type="dxa" w:w="2351"/>
          </w:tcPr>
          <w:p>
            <w:r>
              <w:rPr>
                <w:b w:val="0"/>
                <w:sz w:val="18"/>
              </w:rPr>
              <w:t>❌ None (no external clients)</w:t>
            </w:r>
          </w:p>
        </w:tc>
        <w:tc>
          <w:tcPr>
            <w:tcW w:type="dxa" w:w="2351"/>
          </w:tcPr>
          <w:p>
            <w:r>
              <w:rPr>
                <w:b w:val="0"/>
                <w:sz w:val="18"/>
              </w:rPr>
              <w:t>RBAC by tenant_id, strict isolation</w:t>
            </w:r>
          </w:p>
        </w:tc>
      </w:tr>
      <w:tr>
        <w:tc>
          <w:tcPr>
            <w:tcW w:type="dxa" w:w="2351"/>
            <w:shd w:val="clear" w:color="auto" w:fill="f0f4f8"/>
          </w:tcPr>
          <w:p>
            <w:r>
              <w:rPr>
                <w:b/>
                <w:sz w:val="18"/>
              </w:rPr>
              <w:t>Internal</w:t>
            </w:r>
          </w:p>
        </w:tc>
        <w:tc>
          <w:tcPr>
            <w:tcW w:type="dxa" w:w="2351"/>
            <w:shd w:val="clear" w:color="auto" w:fill="f0f4f8"/>
          </w:tcPr>
          <w:p>
            <w:r>
              <w:rPr>
                <w:b w:val="0"/>
                <w:sz w:val="18"/>
              </w:rPr>
              <w:t>AInchors operational and business data</w:t>
            </w:r>
          </w:p>
        </w:tc>
        <w:tc>
          <w:tcPr>
            <w:tcW w:type="dxa" w:w="2351"/>
            <w:shd w:val="clear" w:color="auto" w:fill="f0f4f8"/>
          </w:tcPr>
          <w:p>
            <w:r>
              <w:rPr>
                <w:b w:val="0"/>
                <w:sz w:val="18"/>
              </w:rPr>
              <w:t>✅ Exists, unclassified</w:t>
            </w:r>
          </w:p>
        </w:tc>
        <w:tc>
          <w:tcPr>
            <w:tcW w:type="dxa" w:w="2351"/>
            <w:shd w:val="clear" w:color="auto" w:fill="f0f4f8"/>
          </w:tcPr>
          <w:p>
            <w:r>
              <w:rPr>
                <w:b w:val="0"/>
                <w:sz w:val="18"/>
              </w:rPr>
              <w:t>Separated from tenant data stores</w:t>
            </w:r>
          </w:p>
        </w:tc>
      </w:tr>
      <w:tr>
        <w:tc>
          <w:tcPr>
            <w:tcW w:type="dxa" w:w="2351"/>
          </w:tcPr>
          <w:p>
            <w:r>
              <w:rPr>
                <w:b/>
                <w:sz w:val="18"/>
              </w:rPr>
              <w:t>System</w:t>
            </w:r>
          </w:p>
        </w:tc>
        <w:tc>
          <w:tcPr>
            <w:tcW w:type="dxa" w:w="2351"/>
          </w:tcPr>
          <w:p>
            <w:r>
              <w:rPr>
                <w:b w:val="0"/>
                <w:sz w:val="18"/>
              </w:rPr>
              <w:t>Platform-generated metrics, logs, health data</w:t>
            </w:r>
          </w:p>
        </w:tc>
        <w:tc>
          <w:tcPr>
            <w:tcW w:type="dxa" w:w="2351"/>
          </w:tcPr>
          <w:p>
            <w:r>
              <w:rPr>
                <w:b w:val="0"/>
                <w:sz w:val="18"/>
              </w:rPr>
              <w:t>✅ Exists</w:t>
            </w:r>
          </w:p>
        </w:tc>
        <w:tc>
          <w:tcPr>
            <w:tcW w:type="dxa" w:w="2351"/>
          </w:tcPr>
          <w:p>
            <w:r>
              <w:rPr>
                <w:b w:val="0"/>
                <w:sz w:val="18"/>
              </w:rPr>
              <w:t>Per-tenant metrics, isolated</w:t>
            </w:r>
          </w:p>
        </w:tc>
      </w:tr>
      <w:tr>
        <w:tc>
          <w:tcPr>
            <w:tcW w:type="dxa" w:w="2351"/>
            <w:shd w:val="clear" w:color="auto" w:fill="f0f4f8"/>
          </w:tcPr>
          <w:p>
            <w:r>
              <w:rPr>
                <w:b/>
                <w:sz w:val="18"/>
              </w:rPr>
              <w:t>Operational</w:t>
            </w:r>
          </w:p>
        </w:tc>
        <w:tc>
          <w:tcPr>
            <w:tcW w:type="dxa" w:w="2351"/>
            <w:shd w:val="clear" w:color="auto" w:fill="f0f4f8"/>
          </w:tcPr>
          <w:p>
            <w:r>
              <w:rPr>
                <w:b w:val="0"/>
                <w:sz w:val="18"/>
              </w:rPr>
              <w:t>Task states, tickets, scripts, change records</w:t>
            </w:r>
          </w:p>
        </w:tc>
        <w:tc>
          <w:tcPr>
            <w:tcW w:type="dxa" w:w="2351"/>
            <w:shd w:val="clear" w:color="auto" w:fill="f0f4f8"/>
          </w:tcPr>
          <w:p>
            <w:r>
              <w:rPr>
                <w:b w:val="0"/>
                <w:sz w:val="18"/>
              </w:rPr>
              <w:t>✅ Exists in JSON files</w:t>
            </w:r>
          </w:p>
        </w:tc>
        <w:tc>
          <w:tcPr>
            <w:tcW w:type="dxa" w:w="2351"/>
            <w:shd w:val="clear" w:color="auto" w:fill="f0f4f8"/>
          </w:tcPr>
          <w:p>
            <w:r>
              <w:rPr>
                <w:b w:val="0"/>
                <w:sz w:val="18"/>
              </w:rPr>
              <w:t>Migrating to Postgres (Phase 1)</w:t>
            </w:r>
          </w:p>
        </w:tc>
      </w:tr>
      <w:tr>
        <w:tc>
          <w:tcPr>
            <w:tcW w:type="dxa" w:w="2351"/>
          </w:tcPr>
          <w:p>
            <w:r>
              <w:rPr>
                <w:b/>
                <w:sz w:val="18"/>
              </w:rPr>
              <w:t>Repository</w:t>
            </w:r>
          </w:p>
        </w:tc>
        <w:tc>
          <w:tcPr>
            <w:tcW w:type="dxa" w:w="2351"/>
          </w:tcPr>
          <w:p>
            <w:r>
              <w:rPr>
                <w:b w:val="0"/>
                <w:sz w:val="18"/>
              </w:rPr>
              <w:t>Knowledge base, governance frameworks</w:t>
            </w:r>
          </w:p>
        </w:tc>
        <w:tc>
          <w:tcPr>
            <w:tcW w:type="dxa" w:w="2351"/>
          </w:tcPr>
          <w:p>
            <w:r>
              <w:rPr>
                <w:b w:val="0"/>
                <w:sz w:val="18"/>
              </w:rPr>
              <w:t>✅ Markdown files</w:t>
            </w:r>
          </w:p>
        </w:tc>
        <w:tc>
          <w:tcPr>
            <w:tcW w:type="dxa" w:w="2351"/>
          </w:tcPr>
          <w:p>
            <w:r>
              <w:rPr>
                <w:b w:val="0"/>
                <w:sz w:val="18"/>
              </w:rPr>
              <w:t>RAG pipeline (Phase 1)</w:t>
            </w:r>
          </w:p>
        </w:tc>
      </w:tr>
      <w:tr>
        <w:tc>
          <w:tcPr>
            <w:tcW w:type="dxa" w:w="2351"/>
            <w:shd w:val="clear" w:color="auto" w:fill="f0f4f8"/>
          </w:tcPr>
          <w:p>
            <w:r>
              <w:rPr>
                <w:b/>
                <w:sz w:val="18"/>
              </w:rPr>
              <w:t>Backup</w:t>
            </w:r>
          </w:p>
        </w:tc>
        <w:tc>
          <w:tcPr>
            <w:tcW w:type="dxa" w:w="2351"/>
            <w:shd w:val="clear" w:color="auto" w:fill="f0f4f8"/>
          </w:tcPr>
          <w:p>
            <w:r>
              <w:rPr>
                <w:b w:val="0"/>
                <w:sz w:val="18"/>
              </w:rPr>
              <w:t>Point-in-time copies</w:t>
            </w:r>
          </w:p>
        </w:tc>
        <w:tc>
          <w:tcPr>
            <w:tcW w:type="dxa" w:w="2351"/>
            <w:shd w:val="clear" w:color="auto" w:fill="f0f4f8"/>
          </w:tcPr>
          <w:p>
            <w:r>
              <w:rPr>
                <w:b w:val="0"/>
                <w:sz w:val="18"/>
              </w:rPr>
              <w:t>✅ Daily cron</w:t>
            </w:r>
          </w:p>
        </w:tc>
        <w:tc>
          <w:tcPr>
            <w:tcW w:type="dxa" w:w="2351"/>
            <w:shd w:val="clear" w:color="auto" w:fill="f0f4f8"/>
          </w:tcPr>
          <w:p>
            <w:r>
              <w:rPr>
                <w:b w:val="0"/>
                <w:sz w:val="18"/>
              </w:rPr>
              <w:t>Encrypted at rest</w:t>
            </w:r>
          </w:p>
        </w:tc>
      </w:tr>
    </w:tbl>
    <w:p/>
    <w:p>
      <w:pPr/>
      <w:r>
        <w:rPr>
          <w:b/>
        </w:rPr>
        <w:t>Classification Labels (to be enforced from P2):</w:t>
      </w:r>
      <w:r>
        <w:rPr>
          <w:b w:val="0"/>
        </w:rPr>
        <w:t xml:space="preserve"> </w:t>
      </w:r>
      <w:r>
        <w:rPr>
          <w:rFonts w:ascii="Courier New" w:hAnsi="Courier New"/>
          <w:b w:val="0"/>
          <w:color w:val="B43C3C"/>
          <w:sz w:val="18"/>
        </w:rPr>
        <w:t>PUBLIC</w:t>
      </w:r>
      <w:r>
        <w:rPr>
          <w:b w:val="0"/>
        </w:rPr>
        <w:t xml:space="preserve"> / </w:t>
      </w:r>
      <w:r>
        <w:rPr>
          <w:rFonts w:ascii="Courier New" w:hAnsi="Courier New"/>
          <w:b w:val="0"/>
          <w:color w:val="B43C3C"/>
          <w:sz w:val="18"/>
        </w:rPr>
        <w:t>INTERNAL</w:t>
      </w:r>
      <w:r>
        <w:rPr>
          <w:b w:val="0"/>
        </w:rPr>
        <w:t xml:space="preserve"> / </w:t>
      </w:r>
      <w:r>
        <w:rPr>
          <w:rFonts w:ascii="Courier New" w:hAnsi="Courier New"/>
          <w:b w:val="0"/>
          <w:color w:val="B43C3C"/>
          <w:sz w:val="18"/>
        </w:rPr>
        <w:t>CONFIDENTIAL</w:t>
      </w:r>
      <w:r>
        <w:rPr>
          <w:b w:val="0"/>
        </w:rPr>
        <w:t xml:space="preserve"> / </w:t>
      </w:r>
      <w:r>
        <w:rPr>
          <w:rFonts w:ascii="Courier New" w:hAnsi="Courier New"/>
          <w:b w:val="0"/>
          <w:color w:val="B43C3C"/>
          <w:sz w:val="18"/>
        </w:rPr>
        <w:t>RESTRICTED</w:t>
      </w:r>
    </w:p>
    <w:p>
      <w:pPr>
        <w:pStyle w:val="Heading2"/>
      </w:pPr>
      <w:r>
        <w:rPr>
          <w:b/>
          <w:color w:val="1E1E1E"/>
          <w:sz w:val="24"/>
        </w:rPr>
        <w:t>5.4 Data Sovereignty Rules (DS-1 to DS-5)</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Rule</w:t>
            </w:r>
          </w:p>
        </w:tc>
        <w:tc>
          <w:tcPr>
            <w:tcW w:type="dxa" w:w="4703"/>
            <w:shd w:val="clear" w:color="auto" w:fill="0969da"/>
          </w:tcPr>
          <w:p>
            <w:pPr>
              <w:jc w:val="left"/>
            </w:pPr>
            <w:r>
              <w:rPr>
                <w:b/>
                <w:color w:val="FFFFFF"/>
                <w:sz w:val="18"/>
              </w:rPr>
              <w:t>Statement</w:t>
            </w:r>
          </w:p>
        </w:tc>
      </w:tr>
      <w:tr>
        <w:tc>
          <w:tcPr>
            <w:tcW w:type="dxa" w:w="4703"/>
          </w:tcPr>
          <w:p>
            <w:r>
              <w:rPr>
                <w:b/>
                <w:sz w:val="18"/>
              </w:rPr>
              <w:t>DS-1</w:t>
            </w:r>
          </w:p>
        </w:tc>
        <w:tc>
          <w:tcPr>
            <w:tcW w:type="dxa" w:w="4703"/>
          </w:tcPr>
          <w:p>
            <w:r>
              <w:rPr>
                <w:b w:val="0"/>
                <w:sz w:val="18"/>
              </w:rPr>
              <w:t>Client data NEVER leaves OC1 / the local HIVE. Tier 0/1 local ONLY.</w:t>
            </w:r>
          </w:p>
        </w:tc>
      </w:tr>
      <w:tr>
        <w:tc>
          <w:tcPr>
            <w:tcW w:type="dxa" w:w="4703"/>
            <w:shd w:val="clear" w:color="auto" w:fill="f0f4f8"/>
          </w:tcPr>
          <w:p>
            <w:r>
              <w:rPr>
                <w:b/>
                <w:sz w:val="18"/>
              </w:rPr>
              <w:t>DS-2</w:t>
            </w:r>
          </w:p>
        </w:tc>
        <w:tc>
          <w:tcPr>
            <w:tcW w:type="dxa" w:w="4703"/>
            <w:shd w:val="clear" w:color="auto" w:fill="f0f4f8"/>
          </w:tcPr>
          <w:p>
            <w:r>
              <w:rPr>
                <w:b w:val="0"/>
                <w:sz w:val="18"/>
              </w:rPr>
              <w:t>Client data NEVER routes to Tier 2/3 cloud APIs (Anthropic, Ollama Cloud).</w:t>
            </w:r>
          </w:p>
        </w:tc>
      </w:tr>
      <w:tr>
        <w:tc>
          <w:tcPr>
            <w:tcW w:type="dxa" w:w="4703"/>
          </w:tcPr>
          <w:p>
            <w:r>
              <w:rPr>
                <w:b/>
                <w:sz w:val="18"/>
              </w:rPr>
              <w:t>DS-3</w:t>
            </w:r>
          </w:p>
        </w:tc>
        <w:tc>
          <w:tcPr>
            <w:tcW w:type="dxa" w:w="4703"/>
          </w:tcPr>
          <w:p>
            <w:r>
              <w:rPr>
                <w:b w:val="0"/>
                <w:sz w:val="18"/>
              </w:rPr>
              <w:t>Client data is NEVER co-mingled with AInchors operational data.</w:t>
            </w:r>
          </w:p>
        </w:tc>
      </w:tr>
      <w:tr>
        <w:tc>
          <w:tcPr>
            <w:tcW w:type="dxa" w:w="4703"/>
            <w:shd w:val="clear" w:color="auto" w:fill="f0f4f8"/>
          </w:tcPr>
          <w:p>
            <w:r>
              <w:rPr>
                <w:b/>
                <w:sz w:val="18"/>
              </w:rPr>
              <w:t>DS-4</w:t>
            </w:r>
          </w:p>
        </w:tc>
        <w:tc>
          <w:tcPr>
            <w:tcW w:type="dxa" w:w="4703"/>
            <w:shd w:val="clear" w:color="auto" w:fill="f0f4f8"/>
          </w:tcPr>
          <w:p>
            <w:r>
              <w:rPr>
                <w:b w:val="0"/>
                <w:sz w:val="18"/>
              </w:rPr>
              <w:t>BYOK exception: P4 clients supply own LLM API keys. Client owns their DPA compliance.</w:t>
            </w:r>
          </w:p>
        </w:tc>
      </w:tr>
      <w:tr>
        <w:tc>
          <w:tcPr>
            <w:tcW w:type="dxa" w:w="4703"/>
          </w:tcPr>
          <w:p>
            <w:r>
              <w:rPr>
                <w:b/>
                <w:sz w:val="18"/>
              </w:rPr>
              <w:t>DS-5</w:t>
            </w:r>
          </w:p>
        </w:tc>
        <w:tc>
          <w:tcPr>
            <w:tcW w:type="dxa" w:w="4703"/>
          </w:tcPr>
          <w:p>
            <w:r>
              <w:rPr>
                <w:b w:val="0"/>
                <w:sz w:val="18"/>
              </w:rPr>
              <w:t>Anthropic DPA verification required before any client data touches Claude APIs. (Status: DPA verified — TKT-0104 D5.)</w:t>
            </w:r>
          </w:p>
        </w:tc>
      </w:tr>
    </w:tbl>
    <w:p/>
    <w:p>
      <w:pPr>
        <w:pStyle w:val="Heading2"/>
      </w:pPr>
      <w:r>
        <w:rPr>
          <w:b/>
          <w:color w:val="1E1E1E"/>
          <w:sz w:val="24"/>
        </w:rPr>
        <w:t>5.5 Target Data Architecture — Phase 1 (Sprints 4–8)</w:t>
      </w:r>
    </w:p>
    <w:p>
      <w:pPr>
        <w:pStyle w:val="Heading3"/>
      </w:pPr>
      <w:r>
        <w:rPr>
          <w:b/>
          <w:color w:val="1E1E1E"/>
          <w:sz w:val="22"/>
        </w:rPr>
        <w:t>Sources of Truth Register (TKT-0166 — Sprint 4)</w:t>
      </w:r>
    </w:p>
    <w:p>
      <w:pPr/>
      <w:r>
        <w:rPr>
          <w:b w:val="0"/>
        </w:rPr>
        <w:t>The Sources of Truth Register defines the canonical storage location for each data domain. Enforced at architecture level, not convention.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969da"/>
          </w:tcPr>
          <w:p>
            <w:pPr>
              <w:jc w:val="left"/>
            </w:pPr>
            <w:r>
              <w:rPr>
                <w:b/>
                <w:color w:val="FFFFFF"/>
                <w:sz w:val="18"/>
              </w:rPr>
              <w:t>Data Domain</w:t>
            </w:r>
          </w:p>
        </w:tc>
        <w:tc>
          <w:tcPr>
            <w:tcW w:type="dxa" w:w="1881"/>
            <w:shd w:val="clear" w:color="auto" w:fill="0969da"/>
          </w:tcPr>
          <w:p>
            <w:pPr>
              <w:jc w:val="left"/>
            </w:pPr>
            <w:r>
              <w:rPr>
                <w:b/>
                <w:color w:val="FFFFFF"/>
                <w:sz w:val="18"/>
              </w:rPr>
              <w:t>Source of Truth (Target)</w:t>
            </w:r>
          </w:p>
        </w:tc>
        <w:tc>
          <w:tcPr>
            <w:tcW w:type="dxa" w:w="1881"/>
            <w:shd w:val="clear" w:color="auto" w:fill="0969da"/>
          </w:tcPr>
          <w:p>
            <w:pPr>
              <w:jc w:val="left"/>
            </w:pPr>
            <w:r>
              <w:rPr>
                <w:b/>
                <w:color w:val="FFFFFF"/>
                <w:sz w:val="18"/>
              </w:rPr>
              <w:t>Current State</w:t>
            </w:r>
          </w:p>
        </w:tc>
        <w:tc>
          <w:tcPr>
            <w:tcW w:type="dxa" w:w="1881"/>
            <w:shd w:val="clear" w:color="auto" w:fill="0969da"/>
          </w:tcPr>
          <w:p>
            <w:pPr>
              <w:jc w:val="left"/>
            </w:pPr>
            <w:r>
              <w:rPr>
                <w:b/>
                <w:color w:val="FFFFFF"/>
                <w:sz w:val="18"/>
              </w:rPr>
              <w:t>Owner Agent</w:t>
            </w:r>
          </w:p>
        </w:tc>
        <w:tc>
          <w:tcPr>
            <w:tcW w:type="dxa" w:w="1881"/>
            <w:shd w:val="clear" w:color="auto" w:fill="0969da"/>
          </w:tcPr>
          <w:p>
            <w:pPr>
              <w:jc w:val="left"/>
            </w:pPr>
            <w:r>
              <w:rPr>
                <w:b/>
                <w:color w:val="FFFFFF"/>
                <w:sz w:val="18"/>
              </w:rPr>
              <w:t>Phase</w:t>
            </w:r>
          </w:p>
        </w:tc>
      </w:tr>
      <w:tr>
        <w:tc>
          <w:tcPr>
            <w:tcW w:type="dxa" w:w="1881"/>
          </w:tcPr>
          <w:p>
            <w:r>
              <w:rPr>
                <w:b w:val="0"/>
                <w:sz w:val="18"/>
              </w:rPr>
              <w:t>Tickets</w:t>
            </w:r>
          </w:p>
        </w:tc>
        <w:tc>
          <w:tcPr>
            <w:tcW w:type="dxa" w:w="1881"/>
          </w:tcPr>
          <w:p>
            <w:r>
              <w:rPr>
                <w:b w:val="0"/>
                <w:sz w:val="18"/>
              </w:rPr>
              <w:t xml:space="preserve">Postgres </w:t>
            </w:r>
            <w:r>
              <w:rPr>
                <w:rFonts w:ascii="Courier New" w:hAnsi="Courier New"/>
                <w:b w:val="0"/>
                <w:color w:val="B43C3C"/>
                <w:sz w:val="18"/>
              </w:rPr>
              <w:t>tickets</w:t>
            </w:r>
            <w:r>
              <w:rPr>
                <w:b w:val="0"/>
                <w:sz w:val="18"/>
              </w:rPr>
              <w:t xml:space="preserve"> table + Notion AKB Backlog</w:t>
            </w:r>
          </w:p>
        </w:tc>
        <w:tc>
          <w:tcPr>
            <w:tcW w:type="dxa" w:w="1881"/>
          </w:tcPr>
          <w:p>
            <w:r>
              <w:rPr>
                <w:rFonts w:ascii="Courier New" w:hAnsi="Courier New"/>
                <w:b w:val="0"/>
                <w:color w:val="B43C3C"/>
                <w:sz w:val="18"/>
              </w:rPr>
              <w:t>tickets.json</w:t>
            </w:r>
          </w:p>
        </w:tc>
        <w:tc>
          <w:tcPr>
            <w:tcW w:type="dxa" w:w="1881"/>
          </w:tcPr>
          <w:p>
            <w:r>
              <w:rPr>
                <w:b w:val="0"/>
                <w:sz w:val="18"/>
              </w:rPr>
              <w:t xml:space="preserve">ITSM subsystem (via </w:t>
            </w:r>
            <w:r>
              <w:rPr>
                <w:rFonts w:ascii="Courier New" w:hAnsi="Courier New"/>
                <w:b w:val="0"/>
                <w:color w:val="B43C3C"/>
                <w:sz w:val="18"/>
              </w:rPr>
              <w:t>ticket.sh</w:t>
            </w:r>
            <w:r>
              <w:rPr>
                <w:b w:val="0"/>
                <w:sz w:val="18"/>
              </w:rPr>
              <w:t>)</w:t>
            </w:r>
          </w:p>
        </w:tc>
        <w:tc>
          <w:tcPr>
            <w:tcW w:type="dxa" w:w="1881"/>
          </w:tcPr>
          <w:p>
            <w:r>
              <w:rPr>
                <w:b w:val="0"/>
                <w:sz w:val="18"/>
              </w:rPr>
              <w:t>Phase 1</w:t>
            </w:r>
          </w:p>
        </w:tc>
      </w:tr>
      <w:tr>
        <w:tc>
          <w:tcPr>
            <w:tcW w:type="dxa" w:w="1881"/>
            <w:shd w:val="clear" w:color="auto" w:fill="f0f4f8"/>
          </w:tcPr>
          <w:p>
            <w:r>
              <w:rPr>
                <w:b w:val="0"/>
                <w:sz w:val="18"/>
              </w:rPr>
              <w:t>Cost events</w:t>
            </w:r>
          </w:p>
        </w:tc>
        <w:tc>
          <w:tcPr>
            <w:tcW w:type="dxa" w:w="1881"/>
            <w:shd w:val="clear" w:color="auto" w:fill="f0f4f8"/>
          </w:tcPr>
          <w:p>
            <w:r>
              <w:rPr>
                <w:b w:val="0"/>
                <w:sz w:val="18"/>
              </w:rPr>
              <w:t xml:space="preserve">Postgres </w:t>
            </w:r>
            <w:r>
              <w:rPr>
                <w:rFonts w:ascii="Courier New" w:hAnsi="Courier New"/>
                <w:b w:val="0"/>
                <w:color w:val="B43C3C"/>
                <w:sz w:val="18"/>
              </w:rPr>
              <w:t>cost_events</w:t>
            </w:r>
            <w:r>
              <w:rPr>
                <w:b w:val="0"/>
                <w:sz w:val="18"/>
              </w:rPr>
              <w:t xml:space="preserve"> table</w:t>
            </w:r>
          </w:p>
        </w:tc>
        <w:tc>
          <w:tcPr>
            <w:tcW w:type="dxa" w:w="1881"/>
            <w:shd w:val="clear" w:color="auto" w:fill="f0f4f8"/>
          </w:tcPr>
          <w:p>
            <w:r>
              <w:rPr>
                <w:rFonts w:ascii="Courier New" w:hAnsi="Courier New"/>
                <w:b w:val="0"/>
                <w:color w:val="B43C3C"/>
                <w:sz w:val="18"/>
              </w:rPr>
              <w:t>state/cost-*.json</w:t>
            </w:r>
          </w:p>
        </w:tc>
        <w:tc>
          <w:tcPr>
            <w:tcW w:type="dxa" w:w="1881"/>
            <w:shd w:val="clear" w:color="auto" w:fill="f0f4f8"/>
          </w:tcPr>
          <w:p>
            <w:r>
              <w:rPr>
                <w:b w:val="0"/>
                <w:sz w:val="18"/>
              </w:rPr>
              <w:t>cost-tracker script</w:t>
            </w:r>
          </w:p>
        </w:tc>
        <w:tc>
          <w:tcPr>
            <w:tcW w:type="dxa" w:w="1881"/>
            <w:shd w:val="clear" w:color="auto" w:fill="f0f4f8"/>
          </w:tcPr>
          <w:p>
            <w:r>
              <w:rPr>
                <w:b w:val="0"/>
                <w:sz w:val="18"/>
              </w:rPr>
              <w:t>Phase 1</w:t>
            </w:r>
          </w:p>
        </w:tc>
      </w:tr>
      <w:tr>
        <w:tc>
          <w:tcPr>
            <w:tcW w:type="dxa" w:w="1881"/>
          </w:tcPr>
          <w:p>
            <w:r>
              <w:rPr>
                <w:b w:val="0"/>
                <w:sz w:val="18"/>
              </w:rPr>
              <w:t>Agent health</w:t>
            </w:r>
          </w:p>
        </w:tc>
        <w:tc>
          <w:tcPr>
            <w:tcW w:type="dxa" w:w="1881"/>
          </w:tcPr>
          <w:p>
            <w:r>
              <w:rPr>
                <w:b w:val="0"/>
                <w:sz w:val="18"/>
              </w:rPr>
              <w:t xml:space="preserve">Postgres </w:t>
            </w:r>
            <w:r>
              <w:rPr>
                <w:rFonts w:ascii="Courier New" w:hAnsi="Courier New"/>
                <w:b w:val="0"/>
                <w:color w:val="B43C3C"/>
                <w:sz w:val="18"/>
              </w:rPr>
              <w:t>agent_health</w:t>
            </w:r>
            <w:r>
              <w:rPr>
                <w:b w:val="0"/>
                <w:sz w:val="18"/>
              </w:rPr>
              <w:t xml:space="preserve"> table</w:t>
            </w:r>
          </w:p>
        </w:tc>
        <w:tc>
          <w:tcPr>
            <w:tcW w:type="dxa" w:w="1881"/>
          </w:tcPr>
          <w:p>
            <w:r>
              <w:rPr>
                <w:rFonts w:ascii="Courier New" w:hAnsi="Courier New"/>
                <w:b w:val="0"/>
                <w:color w:val="B43C3C"/>
                <w:sz w:val="18"/>
              </w:rPr>
              <w:t>state/health-state.json</w:t>
            </w:r>
          </w:p>
        </w:tc>
        <w:tc>
          <w:tcPr>
            <w:tcW w:type="dxa" w:w="1881"/>
          </w:tcPr>
          <w:p>
            <w:r>
              <w:rPr>
                <w:b w:val="0"/>
                <w:sz w:val="18"/>
              </w:rPr>
              <w:t>Forge / Warden</w:t>
            </w:r>
          </w:p>
        </w:tc>
        <w:tc>
          <w:tcPr>
            <w:tcW w:type="dxa" w:w="1881"/>
          </w:tcPr>
          <w:p>
            <w:r>
              <w:rPr>
                <w:b w:val="0"/>
                <w:sz w:val="18"/>
              </w:rPr>
              <w:t>Phase 1</w:t>
            </w:r>
          </w:p>
        </w:tc>
      </w:tr>
      <w:tr>
        <w:tc>
          <w:tcPr>
            <w:tcW w:type="dxa" w:w="1881"/>
            <w:shd w:val="clear" w:color="auto" w:fill="f0f4f8"/>
          </w:tcPr>
          <w:p>
            <w:r>
              <w:rPr>
                <w:b w:val="0"/>
                <w:sz w:val="18"/>
              </w:rPr>
              <w:t>Change records</w:t>
            </w:r>
          </w:p>
        </w:tc>
        <w:tc>
          <w:tcPr>
            <w:tcW w:type="dxa" w:w="1881"/>
            <w:shd w:val="clear" w:color="auto" w:fill="f0f4f8"/>
          </w:tcPr>
          <w:p>
            <w:r>
              <w:rPr>
                <w:b w:val="0"/>
                <w:sz w:val="18"/>
              </w:rPr>
              <w:t xml:space="preserve">Postgres </w:t>
            </w:r>
            <w:r>
              <w:rPr>
                <w:rFonts w:ascii="Courier New" w:hAnsi="Courier New"/>
                <w:b w:val="0"/>
                <w:color w:val="B43C3C"/>
                <w:sz w:val="18"/>
              </w:rPr>
              <w:t>change_records</w:t>
            </w:r>
            <w:r>
              <w:rPr>
                <w:b w:val="0"/>
                <w:sz w:val="18"/>
              </w:rPr>
              <w:t xml:space="preserve"> table + Notion AKB Backlog</w:t>
            </w:r>
          </w:p>
        </w:tc>
        <w:tc>
          <w:tcPr>
            <w:tcW w:type="dxa" w:w="1881"/>
            <w:shd w:val="clear" w:color="auto" w:fill="f0f4f8"/>
          </w:tcPr>
          <w:p>
            <w:r>
              <w:rPr>
                <w:rFonts w:ascii="Courier New" w:hAnsi="Courier New"/>
                <w:b w:val="0"/>
                <w:color w:val="B43C3C"/>
                <w:sz w:val="18"/>
              </w:rPr>
              <w:t>state/changelog.json</w:t>
            </w:r>
          </w:p>
        </w:tc>
        <w:tc>
          <w:tcPr>
            <w:tcW w:type="dxa" w:w="1881"/>
            <w:shd w:val="clear" w:color="auto" w:fill="f0f4f8"/>
          </w:tcPr>
          <w:p>
            <w:r>
              <w:rPr>
                <w:b w:val="0"/>
                <w:sz w:val="18"/>
              </w:rPr>
              <w:t>changelog-append.sh</w:t>
            </w:r>
          </w:p>
        </w:tc>
        <w:tc>
          <w:tcPr>
            <w:tcW w:type="dxa" w:w="1881"/>
            <w:shd w:val="clear" w:color="auto" w:fill="f0f4f8"/>
          </w:tcPr>
          <w:p>
            <w:r>
              <w:rPr>
                <w:b w:val="0"/>
                <w:sz w:val="18"/>
              </w:rPr>
              <w:t>Phase 1</w:t>
            </w:r>
          </w:p>
        </w:tc>
      </w:tr>
      <w:tr>
        <w:tc>
          <w:tcPr>
            <w:tcW w:type="dxa" w:w="1881"/>
          </w:tcPr>
          <w:p>
            <w:r>
              <w:rPr>
                <w:b w:val="0"/>
                <w:sz w:val="18"/>
              </w:rPr>
              <w:t>Workflow state</w:t>
            </w:r>
          </w:p>
        </w:tc>
        <w:tc>
          <w:tcPr>
            <w:tcW w:type="dxa" w:w="1881"/>
          </w:tcPr>
          <w:p>
            <w:r>
              <w:rPr>
                <w:b w:val="0"/>
                <w:sz w:val="18"/>
              </w:rPr>
              <w:t xml:space="preserve">Postgres </w:t>
            </w:r>
            <w:r>
              <w:rPr>
                <w:rFonts w:ascii="Courier New" w:hAnsi="Courier New"/>
                <w:b w:val="0"/>
                <w:color w:val="B43C3C"/>
                <w:sz w:val="18"/>
              </w:rPr>
              <w:t>workflow_state</w:t>
            </w:r>
            <w:r>
              <w:rPr>
                <w:b w:val="0"/>
                <w:sz w:val="18"/>
              </w:rPr>
              <w:t xml:space="preserve"> table</w:t>
            </w:r>
          </w:p>
        </w:tc>
        <w:tc>
          <w:tcPr>
            <w:tcW w:type="dxa" w:w="1881"/>
          </w:tcPr>
          <w:p>
            <w:r>
              <w:rPr>
                <w:rFonts w:ascii="Courier New" w:hAnsi="Courier New"/>
                <w:b w:val="0"/>
                <w:color w:val="B43C3C"/>
                <w:sz w:val="18"/>
              </w:rPr>
              <w:t>state/async-tasks.json</w:t>
            </w:r>
            <w:r>
              <w:rPr>
                <w:b w:val="0"/>
                <w:sz w:val="18"/>
              </w:rPr>
              <w:t xml:space="preserve">, </w:t>
            </w:r>
            <w:r>
              <w:rPr>
                <w:rFonts w:ascii="Courier New" w:hAnsi="Courier New"/>
                <w:b w:val="0"/>
                <w:color w:val="B43C3C"/>
                <w:sz w:val="18"/>
              </w:rPr>
              <w:t>active-work.json</w:t>
            </w:r>
          </w:p>
        </w:tc>
        <w:tc>
          <w:tcPr>
            <w:tcW w:type="dxa" w:w="1881"/>
          </w:tcPr>
          <w:p>
            <w:r>
              <w:rPr>
                <w:b w:val="0"/>
                <w:sz w:val="18"/>
              </w:rPr>
              <w:t>Yoda / orchestration layer</w:t>
            </w:r>
          </w:p>
        </w:tc>
        <w:tc>
          <w:tcPr>
            <w:tcW w:type="dxa" w:w="1881"/>
          </w:tcPr>
          <w:p>
            <w:r>
              <w:rPr>
                <w:b w:val="0"/>
                <w:sz w:val="18"/>
              </w:rPr>
              <w:t>Phase 1</w:t>
            </w:r>
          </w:p>
        </w:tc>
      </w:tr>
      <w:tr>
        <w:tc>
          <w:tcPr>
            <w:tcW w:type="dxa" w:w="1881"/>
            <w:shd w:val="clear" w:color="auto" w:fill="f0f4f8"/>
          </w:tcPr>
          <w:p>
            <w:r>
              <w:rPr>
                <w:b w:val="0"/>
                <w:sz w:val="18"/>
              </w:rPr>
              <w:t>LinkedIn posts</w:t>
            </w:r>
          </w:p>
        </w:tc>
        <w:tc>
          <w:tcPr>
            <w:tcW w:type="dxa" w:w="1881"/>
            <w:shd w:val="clear" w:color="auto" w:fill="f0f4f8"/>
          </w:tcPr>
          <w:p>
            <w:r>
              <w:rPr>
                <w:b w:val="0"/>
                <w:sz w:val="18"/>
              </w:rPr>
              <w:t xml:space="preserve">Postgres </w:t>
            </w:r>
            <w:r>
              <w:rPr>
                <w:rFonts w:ascii="Courier New" w:hAnsi="Courier New"/>
                <w:b w:val="0"/>
                <w:color w:val="B43C3C"/>
                <w:sz w:val="18"/>
              </w:rPr>
              <w:t>linkedin_posts</w:t>
            </w:r>
            <w:r>
              <w:rPr>
                <w:b w:val="0"/>
                <w:sz w:val="18"/>
              </w:rPr>
              <w:t xml:space="preserve"> table</w:t>
            </w:r>
          </w:p>
        </w:tc>
        <w:tc>
          <w:tcPr>
            <w:tcW w:type="dxa" w:w="1881"/>
            <w:shd w:val="clear" w:color="auto" w:fill="f0f4f8"/>
          </w:tcPr>
          <w:p>
            <w:r>
              <w:rPr>
                <w:rFonts w:ascii="Courier New" w:hAnsi="Courier New"/>
                <w:b w:val="0"/>
                <w:color w:val="B43C3C"/>
                <w:sz w:val="18"/>
              </w:rPr>
              <w:t>state/linkedin-queue.json</w:t>
            </w:r>
            <w:r>
              <w:rPr>
                <w:b w:val="0"/>
                <w:sz w:val="18"/>
              </w:rPr>
              <w:t xml:space="preserve"> (dual-file problem)</w:t>
            </w:r>
          </w:p>
        </w:tc>
        <w:tc>
          <w:tcPr>
            <w:tcW w:type="dxa" w:w="1881"/>
            <w:shd w:val="clear" w:color="auto" w:fill="f0f4f8"/>
          </w:tcPr>
          <w:p>
            <w:r>
              <w:rPr>
                <w:b w:val="0"/>
                <w:sz w:val="18"/>
              </w:rPr>
              <w:t>Spark</w:t>
            </w:r>
          </w:p>
        </w:tc>
        <w:tc>
          <w:tcPr>
            <w:tcW w:type="dxa" w:w="1881"/>
            <w:shd w:val="clear" w:color="auto" w:fill="f0f4f8"/>
          </w:tcPr>
          <w:p>
            <w:r>
              <w:rPr>
                <w:b w:val="0"/>
                <w:sz w:val="18"/>
              </w:rPr>
              <w:t>Phase 1</w:t>
            </w:r>
          </w:p>
        </w:tc>
      </w:tr>
      <w:tr>
        <w:tc>
          <w:tcPr>
            <w:tcW w:type="dxa" w:w="1881"/>
          </w:tcPr>
          <w:p>
            <w:r>
              <w:rPr>
                <w:b w:val="0"/>
                <w:sz w:val="18"/>
              </w:rPr>
              <w:t>Agent config</w:t>
            </w:r>
          </w:p>
        </w:tc>
        <w:tc>
          <w:tcPr>
            <w:tcW w:type="dxa" w:w="1881"/>
          </w:tcPr>
          <w:p>
            <w:r>
              <w:rPr>
                <w:rFonts w:ascii="Courier New" w:hAnsi="Courier New"/>
                <w:b w:val="0"/>
                <w:color w:val="B43C3C"/>
                <w:sz w:val="18"/>
              </w:rPr>
              <w:t>openclaw.json</w:t>
            </w:r>
            <w:r>
              <w:rPr>
                <w:b w:val="0"/>
                <w:sz w:val="18"/>
              </w:rPr>
              <w:t xml:space="preserve"> (authoritative)</w:t>
            </w:r>
          </w:p>
        </w:tc>
        <w:tc>
          <w:tcPr>
            <w:tcW w:type="dxa" w:w="1881"/>
          </w:tcPr>
          <w:p>
            <w:r>
              <w:rPr>
                <w:rFonts w:ascii="Courier New" w:hAnsi="Courier New"/>
                <w:b w:val="0"/>
                <w:color w:val="B43C3C"/>
                <w:sz w:val="18"/>
              </w:rPr>
              <w:t>openclaw.json</w:t>
            </w:r>
          </w:p>
        </w:tc>
        <w:tc>
          <w:tcPr>
            <w:tcW w:type="dxa" w:w="1881"/>
          </w:tcPr>
          <w:p>
            <w:r>
              <w:rPr>
                <w:b w:val="0"/>
                <w:sz w:val="18"/>
              </w:rPr>
              <w:t>Ken / Yoda</w:t>
            </w:r>
          </w:p>
        </w:tc>
        <w:tc>
          <w:tcPr>
            <w:tcW w:type="dxa" w:w="1881"/>
          </w:tcPr>
          <w:p>
            <w:r>
              <w:rPr>
                <w:b w:val="0"/>
                <w:sz w:val="18"/>
              </w:rPr>
              <w:t>Exists</w:t>
            </w:r>
          </w:p>
        </w:tc>
      </w:tr>
      <w:tr>
        <w:tc>
          <w:tcPr>
            <w:tcW w:type="dxa" w:w="1881"/>
            <w:shd w:val="clear" w:color="auto" w:fill="f0f4f8"/>
          </w:tcPr>
          <w:p>
            <w:r>
              <w:rPr>
                <w:b w:val="0"/>
                <w:sz w:val="18"/>
              </w:rPr>
              <w:t>Model drift</w:t>
            </w:r>
          </w:p>
        </w:tc>
        <w:tc>
          <w:tcPr>
            <w:tcW w:type="dxa" w:w="1881"/>
            <w:shd w:val="clear" w:color="auto" w:fill="f0f4f8"/>
          </w:tcPr>
          <w:p>
            <w:r>
              <w:rPr>
                <w:rFonts w:ascii="Courier New" w:hAnsi="Courier New"/>
                <w:b w:val="0"/>
                <w:color w:val="B43C3C"/>
                <w:sz w:val="18"/>
              </w:rPr>
              <w:t>state/model-drift-state.json</w:t>
            </w:r>
          </w:p>
        </w:tc>
        <w:tc>
          <w:tcPr>
            <w:tcW w:type="dxa" w:w="1881"/>
            <w:shd w:val="clear" w:color="auto" w:fill="f0f4f8"/>
          </w:tcPr>
          <w:p>
            <w:r>
              <w:rPr>
                <w:rFonts w:ascii="Courier New" w:hAnsi="Courier New"/>
                <w:b w:val="0"/>
                <w:color w:val="B43C3C"/>
                <w:sz w:val="18"/>
              </w:rPr>
              <w:t>state/model-drift-state.json</w:t>
            </w:r>
          </w:p>
        </w:tc>
        <w:tc>
          <w:tcPr>
            <w:tcW w:type="dxa" w:w="1881"/>
            <w:shd w:val="clear" w:color="auto" w:fill="f0f4f8"/>
          </w:tcPr>
          <w:p>
            <w:r>
              <w:rPr>
                <w:b w:val="0"/>
                <w:sz w:val="18"/>
              </w:rPr>
              <w:t>Warden</w:t>
            </w:r>
          </w:p>
        </w:tc>
        <w:tc>
          <w:tcPr>
            <w:tcW w:type="dxa" w:w="1881"/>
            <w:shd w:val="clear" w:color="auto" w:fill="f0f4f8"/>
          </w:tcPr>
          <w:p>
            <w:r>
              <w:rPr>
                <w:b w:val="0"/>
                <w:sz w:val="18"/>
              </w:rPr>
              <w:t>Interim</w:t>
            </w:r>
          </w:p>
        </w:tc>
      </w:tr>
      <w:tr>
        <w:tc>
          <w:tcPr>
            <w:tcW w:type="dxa" w:w="1881"/>
          </w:tcPr>
          <w:p>
            <w:r>
              <w:rPr>
                <w:b w:val="0"/>
                <w:sz w:val="18"/>
              </w:rPr>
              <w:t>Memory (long-term)</w:t>
            </w:r>
          </w:p>
        </w:tc>
        <w:tc>
          <w:tcPr>
            <w:tcW w:type="dxa" w:w="1881"/>
          </w:tcPr>
          <w:p>
            <w:r>
              <w:rPr>
                <w:rFonts w:ascii="Courier New" w:hAnsi="Courier New"/>
                <w:b w:val="0"/>
                <w:color w:val="B43C3C"/>
                <w:sz w:val="18"/>
              </w:rPr>
              <w:t>MEMORY.md</w:t>
            </w:r>
            <w:r>
              <w:rPr>
                <w:b w:val="0"/>
                <w:sz w:val="18"/>
              </w:rPr>
              <w:t xml:space="preserve"> + daily notes (P1) → Postgres T3 (Phase 1)</w:t>
            </w:r>
          </w:p>
        </w:tc>
        <w:tc>
          <w:tcPr>
            <w:tcW w:type="dxa" w:w="1881"/>
          </w:tcPr>
          <w:p>
            <w:r>
              <w:rPr>
                <w:rFonts w:ascii="Courier New" w:hAnsi="Courier New"/>
                <w:b w:val="0"/>
                <w:color w:val="B43C3C"/>
                <w:sz w:val="18"/>
              </w:rPr>
              <w:t>MEMORY.md</w:t>
            </w:r>
          </w:p>
        </w:tc>
        <w:tc>
          <w:tcPr>
            <w:tcW w:type="dxa" w:w="1881"/>
          </w:tcPr>
          <w:p>
            <w:r>
              <w:rPr>
                <w:b w:val="0"/>
                <w:sz w:val="18"/>
              </w:rPr>
              <w:t>Yoda</w:t>
            </w:r>
          </w:p>
        </w:tc>
        <w:tc>
          <w:tcPr>
            <w:tcW w:type="dxa" w:w="1881"/>
          </w:tcPr>
          <w:p>
            <w:r>
              <w:rPr>
                <w:b w:val="0"/>
                <w:sz w:val="18"/>
              </w:rPr>
              <w:t>Transitioning</w:t>
            </w:r>
          </w:p>
        </w:tc>
      </w:tr>
      <w:tr>
        <w:tc>
          <w:tcPr>
            <w:tcW w:type="dxa" w:w="1881"/>
            <w:shd w:val="clear" w:color="auto" w:fill="f0f4f8"/>
          </w:tcPr>
          <w:p>
            <w:r>
              <w:rPr>
                <w:b w:val="0"/>
                <w:sz w:val="18"/>
              </w:rPr>
              <w:t>Knowledge base</w:t>
            </w:r>
          </w:p>
        </w:tc>
        <w:tc>
          <w:tcPr>
            <w:tcW w:type="dxa" w:w="1881"/>
            <w:shd w:val="clear" w:color="auto" w:fill="f0f4f8"/>
          </w:tcPr>
          <w:p>
            <w:r>
              <w:rPr>
                <w:b w:val="0"/>
                <w:sz w:val="18"/>
              </w:rPr>
              <w:t xml:space="preserve">pgvector </w:t>
            </w:r>
            <w:r>
              <w:rPr>
                <w:rFonts w:ascii="Courier New" w:hAnsi="Courier New"/>
                <w:b w:val="0"/>
                <w:color w:val="B43C3C"/>
                <w:sz w:val="18"/>
              </w:rPr>
              <w:t>knowledge_chunks</w:t>
            </w:r>
            <w:r>
              <w:rPr>
                <w:b w:val="0"/>
                <w:sz w:val="18"/>
              </w:rPr>
              <w:t xml:space="preserve"> / </w:t>
            </w:r>
            <w:r>
              <w:rPr>
                <w:rFonts w:ascii="Courier New" w:hAnsi="Courier New"/>
                <w:b w:val="0"/>
                <w:color w:val="B43C3C"/>
                <w:sz w:val="18"/>
              </w:rPr>
              <w:t>knowledge_documents</w:t>
            </w:r>
          </w:p>
        </w:tc>
        <w:tc>
          <w:tcPr>
            <w:tcW w:type="dxa" w:w="1881"/>
            <w:shd w:val="clear" w:color="auto" w:fill="f0f4f8"/>
          </w:tcPr>
          <w:p>
            <w:r>
              <w:rPr>
                <w:b w:val="0"/>
                <w:sz w:val="18"/>
              </w:rPr>
              <w:t>Markdown files (unindexed)</w:t>
            </w:r>
          </w:p>
        </w:tc>
        <w:tc>
          <w:tcPr>
            <w:tcW w:type="dxa" w:w="1881"/>
            <w:shd w:val="clear" w:color="auto" w:fill="f0f4f8"/>
          </w:tcPr>
          <w:p>
            <w:r>
              <w:rPr>
                <w:b w:val="0"/>
                <w:sz w:val="18"/>
              </w:rPr>
              <w:t>Atlas / RAG pipeline</w:t>
            </w:r>
          </w:p>
        </w:tc>
        <w:tc>
          <w:tcPr>
            <w:tcW w:type="dxa" w:w="1881"/>
            <w:shd w:val="clear" w:color="auto" w:fill="f0f4f8"/>
          </w:tcPr>
          <w:p>
            <w:r>
              <w:rPr>
                <w:b w:val="0"/>
                <w:sz w:val="18"/>
              </w:rPr>
              <w:t>Phase 1</w:t>
            </w:r>
          </w:p>
        </w:tc>
      </w:tr>
    </w:tbl>
    <w:p/>
    <w:p>
      <w:pPr>
        <w:pStyle w:val="Heading3"/>
      </w:pPr>
      <w:r>
        <w:rPr>
          <w:b/>
          <w:color w:val="1E1E1E"/>
          <w:sz w:val="22"/>
        </w:rPr>
        <w:t>Top 5 JSON→Postgres Migrations (TKT-0167 — Sprint 5/6)</w:t>
      </w:r>
    </w:p>
    <w:p>
      <w:pPr/>
      <w:r>
        <w:rPr>
          <w:b w:val="0"/>
        </w:rPr>
        <w:t>Priority-ordered migrations for Phase 1:</w:t>
      </w:r>
    </w:p>
    <w:p>
      <w:pPr>
        <w:pStyle w:val="ListNumber"/>
      </w:pPr>
      <w:r>
        <w:rPr>
          <w:b/>
          <w:sz w:val="20"/>
        </w:rPr>
        <w:t>tickets</w:t>
      </w:r>
      <w:r>
        <w:rPr>
          <w:b w:val="0"/>
          <w:sz w:val="20"/>
        </w:rPr>
        <w:t xml:space="preserve"> — </w:t>
      </w:r>
      <w:r>
        <w:rPr>
          <w:rFonts w:ascii="Courier New" w:hAnsi="Courier New"/>
          <w:b w:val="0"/>
          <w:color w:val="B43C3C"/>
          <w:sz w:val="18"/>
        </w:rPr>
        <w:t>tickets.json</w:t>
      </w:r>
      <w:r>
        <w:rPr>
          <w:b w:val="0"/>
          <w:sz w:val="20"/>
        </w:rPr>
        <w:t xml:space="preserve"> → Postgres </w:t>
      </w:r>
      <w:r>
        <w:rPr>
          <w:rFonts w:ascii="Courier New" w:hAnsi="Courier New"/>
          <w:b w:val="0"/>
          <w:color w:val="B43C3C"/>
          <w:sz w:val="18"/>
        </w:rPr>
        <w:t>tickets</w:t>
      </w:r>
      <w:r>
        <w:rPr>
          <w:b w:val="0"/>
          <w:sz w:val="20"/>
        </w:rPr>
        <w:t xml:space="preserve"> table (already accessed via </w:t>
      </w:r>
      <w:r>
        <w:rPr>
          <w:rFonts w:ascii="Courier New" w:hAnsi="Courier New"/>
          <w:b w:val="0"/>
          <w:color w:val="B43C3C"/>
          <w:sz w:val="18"/>
        </w:rPr>
        <w:t>ticket.sh</w:t>
      </w:r>
      <w:r>
        <w:rPr>
          <w:b w:val="0"/>
          <w:sz w:val="20"/>
        </w:rPr>
        <w:t>; Postgres becomes the backend)</w:t>
      </w:r>
    </w:p>
    <w:p>
      <w:pPr>
        <w:pStyle w:val="ListNumber"/>
      </w:pPr>
      <w:r>
        <w:rPr>
          <w:b/>
          <w:sz w:val="20"/>
        </w:rPr>
        <w:t>cost_events</w:t>
      </w:r>
      <w:r>
        <w:rPr>
          <w:b w:val="0"/>
          <w:sz w:val="20"/>
        </w:rPr>
        <w:t xml:space="preserve"> — Cost event log → Postgres </w:t>
      </w:r>
      <w:r>
        <w:rPr>
          <w:rFonts w:ascii="Courier New" w:hAnsi="Courier New"/>
          <w:b w:val="0"/>
          <w:color w:val="B43C3C"/>
          <w:sz w:val="18"/>
        </w:rPr>
        <w:t>cost_events</w:t>
      </w:r>
      <w:r>
        <w:rPr>
          <w:b w:val="0"/>
          <w:sz w:val="20"/>
        </w:rPr>
        <w:t xml:space="preserve"> table</w:t>
      </w:r>
    </w:p>
    <w:p>
      <w:pPr>
        <w:pStyle w:val="ListNumber"/>
      </w:pPr>
      <w:r>
        <w:rPr>
          <w:b/>
          <w:sz w:val="20"/>
        </w:rPr>
        <w:t>agent_health</w:t>
      </w:r>
      <w:r>
        <w:rPr>
          <w:b w:val="0"/>
          <w:sz w:val="20"/>
        </w:rPr>
        <w:t xml:space="preserve"> — </w:t>
      </w:r>
      <w:r>
        <w:rPr>
          <w:rFonts w:ascii="Courier New" w:hAnsi="Courier New"/>
          <w:b w:val="0"/>
          <w:color w:val="B43C3C"/>
          <w:sz w:val="18"/>
        </w:rPr>
        <w:t>health-state.json</w:t>
      </w:r>
      <w:r>
        <w:rPr>
          <w:b w:val="0"/>
          <w:sz w:val="20"/>
        </w:rPr>
        <w:t xml:space="preserve"> → Postgres </w:t>
      </w:r>
      <w:r>
        <w:rPr>
          <w:rFonts w:ascii="Courier New" w:hAnsi="Courier New"/>
          <w:b w:val="0"/>
          <w:color w:val="B43C3C"/>
          <w:sz w:val="18"/>
        </w:rPr>
        <w:t>agent_health</w:t>
      </w:r>
      <w:r>
        <w:rPr>
          <w:b w:val="0"/>
          <w:sz w:val="20"/>
        </w:rPr>
        <w:t xml:space="preserve"> table</w:t>
      </w:r>
    </w:p>
    <w:p>
      <w:pPr>
        <w:pStyle w:val="ListNumber"/>
      </w:pPr>
      <w:r>
        <w:rPr>
          <w:b/>
          <w:sz w:val="20"/>
        </w:rPr>
        <w:t>change_records</w:t>
      </w:r>
      <w:r>
        <w:rPr>
          <w:b w:val="0"/>
          <w:sz w:val="20"/>
        </w:rPr>
        <w:t xml:space="preserve"> — Changelog → Postgres </w:t>
      </w:r>
      <w:r>
        <w:rPr>
          <w:rFonts w:ascii="Courier New" w:hAnsi="Courier New"/>
          <w:b w:val="0"/>
          <w:color w:val="B43C3C"/>
          <w:sz w:val="18"/>
        </w:rPr>
        <w:t>change_records</w:t>
      </w:r>
      <w:r>
        <w:rPr>
          <w:b w:val="0"/>
          <w:sz w:val="20"/>
        </w:rPr>
        <w:t xml:space="preserve"> table</w:t>
      </w:r>
    </w:p>
    <w:p>
      <w:pPr>
        <w:pStyle w:val="ListNumber"/>
      </w:pPr>
      <w:r>
        <w:rPr>
          <w:b/>
          <w:sz w:val="20"/>
        </w:rPr>
        <w:t>workflow_state</w:t>
      </w:r>
      <w:r>
        <w:rPr>
          <w:b w:val="0"/>
          <w:sz w:val="20"/>
        </w:rPr>
        <w:t xml:space="preserve"> — </w:t>
      </w:r>
      <w:r>
        <w:rPr>
          <w:rFonts w:ascii="Courier New" w:hAnsi="Courier New"/>
          <w:b w:val="0"/>
          <w:color w:val="B43C3C"/>
          <w:sz w:val="18"/>
        </w:rPr>
        <w:t>async-tasks.json</w:t>
      </w:r>
      <w:r>
        <w:rPr>
          <w:b w:val="0"/>
          <w:sz w:val="20"/>
        </w:rPr>
        <w:t xml:space="preserve"> + </w:t>
      </w:r>
      <w:r>
        <w:rPr>
          <w:rFonts w:ascii="Courier New" w:hAnsi="Courier New"/>
          <w:b w:val="0"/>
          <w:color w:val="B43C3C"/>
          <w:sz w:val="18"/>
        </w:rPr>
        <w:t>active-work.json</w:t>
      </w:r>
      <w:r>
        <w:rPr>
          <w:b w:val="0"/>
          <w:sz w:val="20"/>
        </w:rPr>
        <w:t xml:space="preserve"> → Postgres </w:t>
      </w:r>
      <w:r>
        <w:rPr>
          <w:rFonts w:ascii="Courier New" w:hAnsi="Courier New"/>
          <w:b w:val="0"/>
          <w:color w:val="B43C3C"/>
          <w:sz w:val="18"/>
        </w:rPr>
        <w:t>workflow_state</w:t>
      </w:r>
      <w:r>
        <w:rPr>
          <w:b w:val="0"/>
          <w:sz w:val="20"/>
        </w:rPr>
        <w:t xml:space="preserve"> table</w:t>
      </w:r>
    </w:p>
    <w:p>
      <w:pPr>
        <w:pStyle w:val="Heading3"/>
      </w:pPr>
      <w:r>
        <w:rPr>
          <w:b/>
          <w:color w:val="1E1E1E"/>
          <w:sz w:val="22"/>
        </w:rPr>
        <w:t>RAG Pipeline (TKT-0171 — Sprint 7)</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Component</w:t>
            </w:r>
          </w:p>
        </w:tc>
        <w:tc>
          <w:tcPr>
            <w:tcW w:type="dxa" w:w="4703"/>
            <w:shd w:val="clear" w:color="auto" w:fill="0969da"/>
          </w:tcPr>
          <w:p>
            <w:pPr>
              <w:jc w:val="left"/>
            </w:pPr>
            <w:r>
              <w:rPr>
                <w:b/>
                <w:color w:val="FFFFFF"/>
                <w:sz w:val="18"/>
              </w:rPr>
              <w:t>Specification</w:t>
            </w:r>
          </w:p>
        </w:tc>
      </w:tr>
      <w:tr>
        <w:tc>
          <w:tcPr>
            <w:tcW w:type="dxa" w:w="4703"/>
          </w:tcPr>
          <w:p>
            <w:r>
              <w:rPr>
                <w:b w:val="0"/>
                <w:sz w:val="18"/>
              </w:rPr>
              <w:t>Vector store</w:t>
            </w:r>
          </w:p>
        </w:tc>
        <w:tc>
          <w:tcPr>
            <w:tcW w:type="dxa" w:w="4703"/>
          </w:tcPr>
          <w:p>
            <w:r>
              <w:rPr>
                <w:b w:val="0"/>
                <w:sz w:val="18"/>
              </w:rPr>
              <w:t>pgvector (Postgres extension)</w:t>
            </w:r>
          </w:p>
        </w:tc>
      </w:tr>
      <w:tr>
        <w:tc>
          <w:tcPr>
            <w:tcW w:type="dxa" w:w="4703"/>
            <w:shd w:val="clear" w:color="auto" w:fill="f0f4f8"/>
          </w:tcPr>
          <w:p>
            <w:r>
              <w:rPr>
                <w:b w:val="0"/>
                <w:sz w:val="18"/>
              </w:rPr>
              <w:t>Embedding model</w:t>
            </w:r>
          </w:p>
        </w:tc>
        <w:tc>
          <w:tcPr>
            <w:tcW w:type="dxa" w:w="4703"/>
            <w:shd w:val="clear" w:color="auto" w:fill="f0f4f8"/>
          </w:tcPr>
          <w:p>
            <w:r>
              <w:rPr>
                <w:rFonts w:ascii="Courier New" w:hAnsi="Courier New"/>
                <w:b w:val="0"/>
                <w:color w:val="B43C3C"/>
                <w:sz w:val="18"/>
              </w:rPr>
              <w:t>nomic-embed-text</w:t>
            </w:r>
            <w:r>
              <w:rPr>
                <w:b w:val="0"/>
                <w:sz w:val="18"/>
              </w:rPr>
              <w:t xml:space="preserve"> via Ollama local (768-dim)</w:t>
            </w:r>
          </w:p>
        </w:tc>
      </w:tr>
      <w:tr>
        <w:tc>
          <w:tcPr>
            <w:tcW w:type="dxa" w:w="4703"/>
          </w:tcPr>
          <w:p>
            <w:r>
              <w:rPr>
                <w:b w:val="0"/>
                <w:sz w:val="18"/>
              </w:rPr>
              <w:t>Chunking</w:t>
            </w:r>
          </w:p>
        </w:tc>
        <w:tc>
          <w:tcPr>
            <w:tcW w:type="dxa" w:w="4703"/>
          </w:tcPr>
          <w:p>
            <w:r>
              <w:rPr>
                <w:b w:val="0"/>
                <w:sz w:val="18"/>
              </w:rPr>
              <w:t>RecursiveCharacterTextSplitter, 400–600 tokens, 10–20% overlap</w:t>
            </w:r>
          </w:p>
        </w:tc>
      </w:tr>
      <w:tr>
        <w:tc>
          <w:tcPr>
            <w:tcW w:type="dxa" w:w="4703"/>
            <w:shd w:val="clear" w:color="auto" w:fill="f0f4f8"/>
          </w:tcPr>
          <w:p>
            <w:r>
              <w:rPr>
                <w:b w:val="0"/>
                <w:sz w:val="18"/>
              </w:rPr>
              <w:t>Schema</w:t>
            </w:r>
          </w:p>
        </w:tc>
        <w:tc>
          <w:tcPr>
            <w:tcW w:type="dxa" w:w="4703"/>
            <w:shd w:val="clear" w:color="auto" w:fill="f0f4f8"/>
          </w:tcPr>
          <w:p>
            <w:r>
              <w:rPr>
                <w:rFonts w:ascii="Courier New" w:hAnsi="Courier New"/>
                <w:b w:val="0"/>
                <w:color w:val="B43C3C"/>
                <w:sz w:val="18"/>
              </w:rPr>
              <w:t>knowledge_chunks</w:t>
            </w:r>
            <w:r>
              <w:rPr>
                <w:b w:val="0"/>
                <w:sz w:val="18"/>
              </w:rPr>
              <w:t xml:space="preserve"> (vector(768)), </w:t>
            </w:r>
            <w:r>
              <w:rPr>
                <w:rFonts w:ascii="Courier New" w:hAnsi="Courier New"/>
                <w:b w:val="0"/>
                <w:color w:val="B43C3C"/>
                <w:sz w:val="18"/>
              </w:rPr>
              <w:t>knowledge_documents</w:t>
            </w:r>
            <w:r>
              <w:rPr>
                <w:b w:val="0"/>
                <w:sz w:val="18"/>
              </w:rPr>
              <w:t xml:space="preserve"> (provenance + metadata)</w:t>
            </w:r>
          </w:p>
        </w:tc>
      </w:tr>
      <w:tr>
        <w:tc>
          <w:tcPr>
            <w:tcW w:type="dxa" w:w="4703"/>
          </w:tcPr>
          <w:p>
            <w:r>
              <w:rPr>
                <w:b w:val="0"/>
                <w:sz w:val="18"/>
              </w:rPr>
              <w:t>Chunk metadata</w:t>
            </w:r>
          </w:p>
        </w:tc>
        <w:tc>
          <w:tcPr>
            <w:tcW w:type="dxa" w:w="4703"/>
          </w:tcPr>
          <w:p>
            <w:r>
              <w:rPr>
                <w:rFonts w:ascii="Courier New" w:hAnsi="Courier New"/>
                <w:b w:val="0"/>
                <w:color w:val="B43C3C"/>
                <w:sz w:val="18"/>
              </w:rPr>
              <w:t>source_document</w:t>
            </w:r>
            <w:r>
              <w:rPr>
                <w:b w:val="0"/>
                <w:sz w:val="18"/>
              </w:rPr>
              <w:t xml:space="preserve">, </w:t>
            </w:r>
            <w:r>
              <w:rPr>
                <w:rFonts w:ascii="Courier New" w:hAnsi="Courier New"/>
                <w:b w:val="0"/>
                <w:color w:val="B43C3C"/>
                <w:sz w:val="18"/>
              </w:rPr>
              <w:t>chunk_index</w:t>
            </w:r>
            <w:r>
              <w:rPr>
                <w:b w:val="0"/>
                <w:sz w:val="18"/>
              </w:rPr>
              <w:t xml:space="preserve">, </w:t>
            </w:r>
            <w:r>
              <w:rPr>
                <w:rFonts w:ascii="Courier New" w:hAnsi="Courier New"/>
                <w:b w:val="0"/>
                <w:color w:val="B43C3C"/>
                <w:sz w:val="18"/>
              </w:rPr>
              <w:t>created_at</w:t>
            </w:r>
            <w:r>
              <w:rPr>
                <w:b w:val="0"/>
                <w:sz w:val="18"/>
              </w:rPr>
              <w:t xml:space="preserve">, </w:t>
            </w:r>
            <w:r>
              <w:rPr>
                <w:rFonts w:ascii="Courier New" w:hAnsi="Courier New"/>
                <w:b w:val="0"/>
                <w:color w:val="B43C3C"/>
                <w:sz w:val="18"/>
              </w:rPr>
              <w:t>expires_at</w:t>
            </w:r>
            <w:r>
              <w:rPr>
                <w:b w:val="0"/>
                <w:sz w:val="18"/>
              </w:rPr>
              <w:t xml:space="preserve">, </w:t>
            </w:r>
            <w:r>
              <w:rPr>
                <w:rFonts w:ascii="Courier New" w:hAnsi="Courier New"/>
                <w:b w:val="0"/>
                <w:color w:val="B43C3C"/>
                <w:sz w:val="18"/>
              </w:rPr>
              <w:t>classification</w:t>
            </w:r>
            <w:r>
              <w:rPr>
                <w:b w:val="0"/>
                <w:sz w:val="18"/>
              </w:rPr>
              <w:t xml:space="preserve">, </w:t>
            </w:r>
            <w:r>
              <w:rPr>
                <w:rFonts w:ascii="Courier New" w:hAnsi="Courier New"/>
                <w:b w:val="0"/>
                <w:color w:val="B43C3C"/>
                <w:sz w:val="18"/>
              </w:rPr>
              <w:t>pii_present</w:t>
            </w:r>
            <w:r>
              <w:rPr>
                <w:b w:val="0"/>
                <w:sz w:val="18"/>
              </w:rPr>
              <w:t xml:space="preserve">, </w:t>
            </w:r>
            <w:r>
              <w:rPr>
                <w:rFonts w:ascii="Courier New" w:hAnsi="Courier New"/>
                <w:b w:val="0"/>
                <w:color w:val="B43C3C"/>
                <w:sz w:val="18"/>
              </w:rPr>
              <w:t>quality_score</w:t>
            </w:r>
          </w:p>
        </w:tc>
      </w:tr>
      <w:tr>
        <w:tc>
          <w:tcPr>
            <w:tcW w:type="dxa" w:w="4703"/>
            <w:shd w:val="clear" w:color="auto" w:fill="f0f4f8"/>
          </w:tcPr>
          <w:p>
            <w:r>
              <w:rPr>
                <w:b w:val="0"/>
                <w:sz w:val="18"/>
              </w:rPr>
              <w:t>PII gate</w:t>
            </w:r>
          </w:p>
        </w:tc>
        <w:tc>
          <w:tcPr>
            <w:tcW w:type="dxa" w:w="4703"/>
            <w:shd w:val="clear" w:color="auto" w:fill="f0f4f8"/>
          </w:tcPr>
          <w:p>
            <w:r>
              <w:rPr>
                <w:b w:val="0"/>
                <w:sz w:val="18"/>
              </w:rPr>
              <w:t>PII scanner (TKT-0170) must pass before embedding</w:t>
            </w:r>
          </w:p>
        </w:tc>
      </w:tr>
      <w:tr>
        <w:tc>
          <w:tcPr>
            <w:tcW w:type="dxa" w:w="4703"/>
          </w:tcPr>
          <w:p>
            <w:r>
              <w:rPr>
                <w:b w:val="0"/>
                <w:sz w:val="18"/>
              </w:rPr>
              <w:t>Quality gate</w:t>
            </w:r>
          </w:p>
        </w:tc>
        <w:tc>
          <w:tcPr>
            <w:tcW w:type="dxa" w:w="4703"/>
          </w:tcPr>
          <w:p>
            <w:r>
              <w:rPr>
                <w:rFonts w:ascii="Courier New" w:hAnsi="Courier New"/>
                <w:b w:val="0"/>
                <w:color w:val="B43C3C"/>
                <w:sz w:val="18"/>
              </w:rPr>
              <w:t>quality_score ≥ 0.7</w:t>
            </w:r>
            <w:r>
              <w:rPr>
                <w:b w:val="0"/>
                <w:sz w:val="18"/>
              </w:rPr>
              <w:t xml:space="preserve"> required before chunk is searchable</w:t>
            </w:r>
          </w:p>
        </w:tc>
      </w:tr>
      <w:tr>
        <w:tc>
          <w:tcPr>
            <w:tcW w:type="dxa" w:w="4703"/>
            <w:shd w:val="clear" w:color="auto" w:fill="f0f4f8"/>
          </w:tcPr>
          <w:p>
            <w:r>
              <w:rPr>
                <w:b w:val="0"/>
                <w:sz w:val="18"/>
              </w:rPr>
              <w:t>Data sovereignty</w:t>
            </w:r>
          </w:p>
        </w:tc>
        <w:tc>
          <w:tcPr>
            <w:tcW w:type="dxa" w:w="4703"/>
            <w:shd w:val="clear" w:color="auto" w:fill="f0f4f8"/>
          </w:tcPr>
          <w:p>
            <w:r>
              <w:rPr>
                <w:b w:val="0"/>
                <w:sz w:val="18"/>
              </w:rPr>
              <w:t>All embeddings local. nomic-embed-text runs via Ollama on OC1. Zero data leaves environment.</w:t>
            </w:r>
          </w:p>
        </w:tc>
      </w:tr>
    </w:tbl>
    <w:p/>
    <w:p>
      <w:pPr>
        <w:spacing w:after="120"/>
      </w:pPr>
    </w:p>
    <w:p>
      <w:pPr>
        <w:pStyle w:val="Heading1"/>
      </w:pPr>
      <w:r>
        <w:rPr>
          <w:b/>
          <w:color w:val="0969DA"/>
          <w:sz w:val="30"/>
        </w:rPr>
        <w:t>6. Integration Architecture</w:t>
      </w:r>
    </w:p>
    <w:p>
      <w:pPr>
        <w:pStyle w:val="Heading2"/>
      </w:pPr>
      <w:r>
        <w:rPr>
          <w:b/>
          <w:color w:val="1E1E1E"/>
          <w:sz w:val="24"/>
        </w:rPr>
        <w:t>6.1 Current State — Point-to-Point (Day 20)</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Dimension</w:t>
            </w:r>
          </w:p>
        </w:tc>
        <w:tc>
          <w:tcPr>
            <w:tcW w:type="dxa" w:w="3135"/>
            <w:shd w:val="clear" w:color="auto" w:fill="0969da"/>
          </w:tcPr>
          <w:p>
            <w:pPr>
              <w:jc w:val="left"/>
            </w:pPr>
            <w:r>
              <w:rPr>
                <w:b/>
                <w:color w:val="FFFFFF"/>
                <w:sz w:val="18"/>
              </w:rPr>
              <w:t>Current State</w:t>
            </w:r>
          </w:p>
        </w:tc>
        <w:tc>
          <w:tcPr>
            <w:tcW w:type="dxa" w:w="3135"/>
            <w:shd w:val="clear" w:color="auto" w:fill="0969da"/>
          </w:tcPr>
          <w:p>
            <w:pPr>
              <w:jc w:val="left"/>
            </w:pPr>
            <w:r>
              <w:rPr>
                <w:b/>
                <w:color w:val="FFFFFF"/>
                <w:sz w:val="18"/>
              </w:rPr>
              <w:t>Problem</w:t>
            </w:r>
          </w:p>
        </w:tc>
      </w:tr>
      <w:tr>
        <w:tc>
          <w:tcPr>
            <w:tcW w:type="dxa" w:w="3135"/>
          </w:tcPr>
          <w:p>
            <w:r>
              <w:rPr>
                <w:b w:val="0"/>
                <w:sz w:val="18"/>
              </w:rPr>
              <w:t>Agent-to-agent</w:t>
            </w:r>
          </w:p>
        </w:tc>
        <w:tc>
          <w:tcPr>
            <w:tcW w:type="dxa" w:w="3135"/>
          </w:tcPr>
          <w:p>
            <w:r>
              <w:rPr>
                <w:rFonts w:ascii="Courier New" w:hAnsi="Courier New"/>
                <w:b w:val="0"/>
                <w:color w:val="B43C3C"/>
                <w:sz w:val="18"/>
              </w:rPr>
              <w:t>sessions_send</w:t>
            </w:r>
            <w:r>
              <w:rPr>
                <w:b w:val="0"/>
                <w:sz w:val="18"/>
              </w:rPr>
              <w:t xml:space="preserve"> (string input/output, no contracts, no versioning)</w:t>
            </w:r>
          </w:p>
        </w:tc>
        <w:tc>
          <w:tcPr>
            <w:tcW w:type="dxa" w:w="3135"/>
          </w:tcPr>
          <w:p>
            <w:r>
              <w:rPr>
                <w:b w:val="0"/>
                <w:sz w:val="18"/>
              </w:rPr>
              <w:t>No typing, no retry, no observable failure path</w:t>
            </w:r>
          </w:p>
        </w:tc>
      </w:tr>
      <w:tr>
        <w:tc>
          <w:tcPr>
            <w:tcW w:type="dxa" w:w="3135"/>
            <w:shd w:val="clear" w:color="auto" w:fill="f0f4f8"/>
          </w:tcPr>
          <w:p>
            <w:r>
              <w:rPr>
                <w:b w:val="0"/>
                <w:sz w:val="18"/>
              </w:rPr>
              <w:t>State mutations</w:t>
            </w:r>
          </w:p>
        </w:tc>
        <w:tc>
          <w:tcPr>
            <w:tcW w:type="dxa" w:w="3135"/>
            <w:shd w:val="clear" w:color="auto" w:fill="f0f4f8"/>
          </w:tcPr>
          <w:p>
            <w:r>
              <w:rPr>
                <w:b w:val="0"/>
                <w:sz w:val="18"/>
              </w:rPr>
              <w:t>Direct file writes or script calls — no coordination layer</w:t>
            </w:r>
          </w:p>
        </w:tc>
        <w:tc>
          <w:tcPr>
            <w:tcW w:type="dxa" w:w="3135"/>
            <w:shd w:val="clear" w:color="auto" w:fill="f0f4f8"/>
          </w:tcPr>
          <w:p>
            <w:r>
              <w:rPr>
                <w:b w:val="0"/>
                <w:sz w:val="18"/>
              </w:rPr>
              <w:t>No conflict detection. Agents bypass scripts.</w:t>
            </w:r>
          </w:p>
        </w:tc>
      </w:tr>
      <w:tr>
        <w:tc>
          <w:tcPr>
            <w:tcW w:type="dxa" w:w="3135"/>
          </w:tcPr>
          <w:p>
            <w:r>
              <w:rPr>
                <w:b w:val="0"/>
                <w:sz w:val="18"/>
              </w:rPr>
              <w:t>Instruction propagation</w:t>
            </w:r>
          </w:p>
        </w:tc>
        <w:tc>
          <w:tcPr>
            <w:tcW w:type="dxa" w:w="3135"/>
          </w:tcPr>
          <w:p>
            <w:r>
              <w:rPr>
                <w:b w:val="0"/>
                <w:sz w:val="18"/>
              </w:rPr>
              <w:t>Verbal acknowledgement via LLM turn</w:t>
            </w:r>
          </w:p>
        </w:tc>
        <w:tc>
          <w:tcPr>
            <w:tcW w:type="dxa" w:w="3135"/>
          </w:tcPr>
          <w:p>
            <w:r>
              <w:rPr>
                <w:b w:val="0"/>
                <w:sz w:val="18"/>
              </w:rPr>
              <w:t>Not propagated to state (LinkedIn dual-post proof, TKT-0162 Section 2.3)</w:t>
            </w:r>
          </w:p>
        </w:tc>
      </w:tr>
      <w:tr>
        <w:tc>
          <w:tcPr>
            <w:tcW w:type="dxa" w:w="3135"/>
            <w:shd w:val="clear" w:color="auto" w:fill="f0f4f8"/>
          </w:tcPr>
          <w:p>
            <w:r>
              <w:rPr>
                <w:b w:val="0"/>
                <w:sz w:val="18"/>
              </w:rPr>
              <w:t>LLM-for-CRUD</w:t>
            </w:r>
          </w:p>
        </w:tc>
        <w:tc>
          <w:tcPr>
            <w:tcW w:type="dxa" w:w="3135"/>
            <w:shd w:val="clear" w:color="auto" w:fill="f0f4f8"/>
          </w:tcPr>
          <w:p>
            <w:r>
              <w:rPr>
                <w:b w:val="0"/>
                <w:sz w:val="18"/>
              </w:rPr>
              <w:t>Ticket updates, cost writes, state changes all route through Sonnet/Haiku</w:t>
            </w:r>
          </w:p>
        </w:tc>
        <w:tc>
          <w:tcPr>
            <w:tcW w:type="dxa" w:w="3135"/>
            <w:shd w:val="clear" w:color="auto" w:fill="f0f4f8"/>
          </w:tcPr>
          <w:p>
            <w:r>
              <w:rPr>
                <w:b w:val="0"/>
                <w:sz w:val="18"/>
              </w:rPr>
              <w:t>Unnecessary cost, latency, non-determinism</w:t>
            </w:r>
          </w:p>
        </w:tc>
      </w:tr>
      <w:tr>
        <w:tc>
          <w:tcPr>
            <w:tcW w:type="dxa" w:w="3135"/>
          </w:tcPr>
          <w:p>
            <w:r>
              <w:rPr>
                <w:b w:val="0"/>
                <w:sz w:val="18"/>
              </w:rPr>
              <w:t>Integration layer</w:t>
            </w:r>
          </w:p>
        </w:tc>
        <w:tc>
          <w:tcPr>
            <w:tcW w:type="dxa" w:w="3135"/>
          </w:tcPr>
          <w:p>
            <w:r>
              <w:rPr>
                <w:b w:val="0"/>
                <w:sz w:val="18"/>
              </w:rPr>
              <w:t>None</w:t>
            </w:r>
          </w:p>
        </w:tc>
        <w:tc>
          <w:tcPr>
            <w:tcW w:type="dxa" w:w="3135"/>
          </w:tcPr>
          <w:p>
            <w:r>
              <w:rPr>
                <w:b w:val="0"/>
                <w:sz w:val="18"/>
              </w:rPr>
              <w:t>No work type separation, no routing by currency</w:t>
            </w:r>
          </w:p>
        </w:tc>
      </w:tr>
    </w:tbl>
    <w:p/>
    <w:p>
      <w:pPr>
        <w:pStyle w:val="Heading2"/>
      </w:pPr>
      <w:r>
        <w:rPr>
          <w:b/>
          <w:color w:val="1E1E1E"/>
          <w:sz w:val="24"/>
        </w:rPr>
        <w:t>6.2 Work Currency Model (APPROVED — 2026-05-14, TKT-0162)</w:t>
      </w:r>
    </w:p>
    <w:p>
      <w:pPr/>
      <w:r>
        <w:rPr>
          <w:b w:val="0"/>
        </w:rPr>
        <w:t>The Work Currency Model governs which compute tier executes which work. This is the primary cost justification for building the integration layer.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Work Currency</w:t>
            </w:r>
          </w:p>
        </w:tc>
        <w:tc>
          <w:tcPr>
            <w:tcW w:type="dxa" w:w="2351"/>
            <w:shd w:val="clear" w:color="auto" w:fill="0969da"/>
          </w:tcPr>
          <w:p>
            <w:pPr>
              <w:jc w:val="left"/>
            </w:pPr>
            <w:r>
              <w:rPr>
                <w:b/>
                <w:color w:val="FFFFFF"/>
                <w:sz w:val="18"/>
              </w:rPr>
              <w:t>Definition</w:t>
            </w:r>
          </w:p>
        </w:tc>
        <w:tc>
          <w:tcPr>
            <w:tcW w:type="dxa" w:w="2351"/>
            <w:shd w:val="clear" w:color="auto" w:fill="0969da"/>
          </w:tcPr>
          <w:p>
            <w:pPr>
              <w:jc w:val="left"/>
            </w:pPr>
            <w:r>
              <w:rPr>
                <w:b/>
                <w:color w:val="FFFFFF"/>
                <w:sz w:val="18"/>
              </w:rPr>
              <w:t>Compute Tier</w:t>
            </w:r>
          </w:p>
        </w:tc>
        <w:tc>
          <w:tcPr>
            <w:tcW w:type="dxa" w:w="2351"/>
            <w:shd w:val="clear" w:color="auto" w:fill="0969da"/>
          </w:tcPr>
          <w:p>
            <w:pPr>
              <w:jc w:val="left"/>
            </w:pPr>
            <w:r>
              <w:rPr>
                <w:b/>
                <w:color w:val="FFFFFF"/>
                <w:sz w:val="18"/>
              </w:rPr>
              <w:t>Estimated Cost</w:t>
            </w:r>
          </w:p>
        </w:tc>
      </w:tr>
      <w:tr>
        <w:tc>
          <w:tcPr>
            <w:tcW w:type="dxa" w:w="2351"/>
          </w:tcPr>
          <w:p>
            <w:r>
              <w:rPr>
                <w:b/>
                <w:sz w:val="18"/>
              </w:rPr>
              <w:t>High</w:t>
            </w:r>
          </w:p>
        </w:tc>
        <w:tc>
          <w:tcPr>
            <w:tcW w:type="dxa" w:w="2351"/>
          </w:tcPr>
          <w:p>
            <w:r>
              <w:rPr>
                <w:b w:val="0"/>
                <w:sz w:val="18"/>
              </w:rPr>
              <w:t>Reasoning, judgment, design, planning, novel content, decisions requiring complex synthesis</w:t>
            </w:r>
          </w:p>
        </w:tc>
        <w:tc>
          <w:tcPr>
            <w:tcW w:type="dxa" w:w="2351"/>
          </w:tcPr>
          <w:p>
            <w:r>
              <w:rPr>
                <w:b w:val="0"/>
                <w:sz w:val="18"/>
              </w:rPr>
              <w:t>T3: Claude Sonnet/Haiku/Opus</w:t>
            </w:r>
          </w:p>
        </w:tc>
        <w:tc>
          <w:tcPr>
            <w:tcW w:type="dxa" w:w="2351"/>
          </w:tcPr>
          <w:p>
            <w:r>
              <w:rPr>
                <w:b w:val="0"/>
                <w:sz w:val="18"/>
              </w:rPr>
              <w:t>Pay-per-token</w:t>
            </w:r>
          </w:p>
        </w:tc>
      </w:tr>
      <w:tr>
        <w:tc>
          <w:tcPr>
            <w:tcW w:type="dxa" w:w="2351"/>
            <w:shd w:val="clear" w:color="auto" w:fill="f0f4f8"/>
          </w:tcPr>
          <w:p>
            <w:r>
              <w:rPr>
                <w:b/>
                <w:sz w:val="18"/>
              </w:rPr>
              <w:t>Medium</w:t>
            </w:r>
          </w:p>
        </w:tc>
        <w:tc>
          <w:tcPr>
            <w:tcW w:type="dxa" w:w="2351"/>
            <w:shd w:val="clear" w:color="auto" w:fill="f0f4f8"/>
          </w:tcPr>
          <w:p>
            <w:r>
              <w:rPr>
                <w:b w:val="0"/>
                <w:sz w:val="18"/>
              </w:rPr>
              <w:t>Template content generation, structured analysis, summarisation, classification, moderate reasoning</w:t>
            </w:r>
          </w:p>
        </w:tc>
        <w:tc>
          <w:tcPr>
            <w:tcW w:type="dxa" w:w="2351"/>
            <w:shd w:val="clear" w:color="auto" w:fill="f0f4f8"/>
          </w:tcPr>
          <w:p>
            <w:r>
              <w:rPr>
                <w:b w:val="0"/>
                <w:sz w:val="18"/>
              </w:rPr>
              <w:t>T2: Ollama Cloud (kimi-k2.6)</w:t>
            </w:r>
          </w:p>
        </w:tc>
        <w:tc>
          <w:tcPr>
            <w:tcW w:type="dxa" w:w="2351"/>
            <w:shd w:val="clear" w:color="auto" w:fill="f0f4f8"/>
          </w:tcPr>
          <w:p>
            <w:r>
              <w:rPr>
                <w:b w:val="0"/>
                <w:sz w:val="18"/>
              </w:rPr>
              <w:t>Fixed $100/mo</w:t>
            </w:r>
          </w:p>
        </w:tc>
      </w:tr>
      <w:tr>
        <w:tc>
          <w:tcPr>
            <w:tcW w:type="dxa" w:w="2351"/>
          </w:tcPr>
          <w:p>
            <w:r>
              <w:rPr>
                <w:b/>
                <w:sz w:val="18"/>
              </w:rPr>
              <w:t>Low</w:t>
            </w:r>
          </w:p>
        </w:tc>
        <w:tc>
          <w:tcPr>
            <w:tcW w:type="dxa" w:w="2351"/>
          </w:tcPr>
          <w:p>
            <w:r>
              <w:rPr>
                <w:b w:val="0"/>
                <w:sz w:val="18"/>
              </w:rPr>
              <w:t>State mutations, CRUD, file writes, status updates, simple lookups, templated formatting</w:t>
            </w:r>
          </w:p>
        </w:tc>
        <w:tc>
          <w:tcPr>
            <w:tcW w:type="dxa" w:w="2351"/>
          </w:tcPr>
          <w:p>
            <w:r>
              <w:rPr>
                <w:b w:val="0"/>
                <w:sz w:val="18"/>
              </w:rPr>
              <w:t>T1: Gemma4:26b local (post-OC2) or T0: systemEvent (now)</w:t>
            </w:r>
          </w:p>
        </w:tc>
        <w:tc>
          <w:tcPr>
            <w:tcW w:type="dxa" w:w="2351"/>
          </w:tcPr>
          <w:p>
            <w:r>
              <w:rPr>
                <w:b w:val="0"/>
                <w:sz w:val="18"/>
              </w:rPr>
              <w:t>$0</w:t>
            </w:r>
          </w:p>
        </w:tc>
      </w:tr>
      <w:tr>
        <w:tc>
          <w:tcPr>
            <w:tcW w:type="dxa" w:w="2351"/>
            <w:shd w:val="clear" w:color="auto" w:fill="f0f4f8"/>
          </w:tcPr>
          <w:p>
            <w:r>
              <w:rPr>
                <w:b/>
                <w:sz w:val="18"/>
              </w:rPr>
              <w:t>None</w:t>
            </w:r>
          </w:p>
        </w:tc>
        <w:tc>
          <w:tcPr>
            <w:tcW w:type="dxa" w:w="2351"/>
            <w:shd w:val="clear" w:color="auto" w:fill="f0f4f8"/>
          </w:tcPr>
          <w:p>
            <w:r>
              <w:rPr>
                <w:b w:val="0"/>
                <w:sz w:val="18"/>
              </w:rPr>
              <w:t>Pure system calls, file I/O, API calls to non-LLM services, database reads/writes</w:t>
            </w:r>
          </w:p>
        </w:tc>
        <w:tc>
          <w:tcPr>
            <w:tcW w:type="dxa" w:w="2351"/>
            <w:shd w:val="clear" w:color="auto" w:fill="f0f4f8"/>
          </w:tcPr>
          <w:p>
            <w:r>
              <w:rPr>
                <w:b w:val="0"/>
                <w:sz w:val="18"/>
              </w:rPr>
              <w:t>T0: Shell script / systemEvent / integration layer</w:t>
            </w:r>
          </w:p>
        </w:tc>
        <w:tc>
          <w:tcPr>
            <w:tcW w:type="dxa" w:w="2351"/>
            <w:shd w:val="clear" w:color="auto" w:fill="f0f4f8"/>
          </w:tcPr>
          <w:p>
            <w:r>
              <w:rPr>
                <w:b w:val="0"/>
                <w:sz w:val="18"/>
              </w:rPr>
              <w:t>$0</w:t>
            </w:r>
          </w:p>
        </w:tc>
      </w:tr>
    </w:tbl>
    <w:p/>
    <w:p>
      <w:pPr/>
      <w:r>
        <w:rPr>
          <w:b/>
        </w:rPr>
        <w:t>Examples of correct routing:</w:t>
      </w:r>
    </w:p>
    <w:p>
      <w:pPr>
        <w:pStyle w:val="ListBullet"/>
      </w:pPr>
      <w:r>
        <w:rPr>
          <w:b w:val="0"/>
          <w:sz w:val="20"/>
        </w:rPr>
        <w:t>Journal generation → T2 (kimi, template-driven narrative)</w:t>
      </w:r>
    </w:p>
    <w:p>
      <w:pPr>
        <w:pStyle w:val="ListBullet"/>
      </w:pPr>
      <w:r>
        <w:rPr>
          <w:b w:val="0"/>
          <w:sz w:val="20"/>
        </w:rPr>
        <w:t>Ticket status update → T0 (shell script)</w:t>
      </w:r>
    </w:p>
    <w:p>
      <w:pPr>
        <w:pStyle w:val="ListBullet"/>
      </w:pPr>
      <w:r>
        <w:rPr>
          <w:b w:val="0"/>
          <w:sz w:val="20"/>
        </w:rPr>
        <w:t>Option paper analysis → T3 (complex architectural reasoning)</w:t>
      </w:r>
    </w:p>
    <w:p>
      <w:pPr>
        <w:pStyle w:val="ListBullet"/>
      </w:pPr>
      <w:r>
        <w:rPr>
          <w:b w:val="0"/>
          <w:sz w:val="20"/>
        </w:rPr>
        <w:t>LinkedIn post draft → T2 (structured content from campaign brief)</w:t>
      </w:r>
    </w:p>
    <w:p>
      <w:pPr>
        <w:pStyle w:val="ListBullet"/>
      </w:pPr>
      <w:r>
        <w:rPr>
          <w:b w:val="0"/>
          <w:sz w:val="20"/>
        </w:rPr>
        <w:t>Agent health check → T0 (systemEvent cron)</w:t>
      </w:r>
    </w:p>
    <w:p>
      <w:pPr>
        <w:pStyle w:val="Heading2"/>
      </w:pPr>
      <w:r>
        <w:rPr>
          <w:b/>
          <w:color w:val="1E1E1E"/>
          <w:sz w:val="24"/>
        </w:rPr>
        <w:t>6.3 Three Work Types Rule (TKT-0165, Sprint 4 — APPROVED)</w:t>
      </w:r>
    </w:p>
    <w:p>
      <w:pPr/>
      <w:r>
        <w:rPr>
          <w:b w:val="0"/>
        </w:rPr>
        <w:t>All agent work must be classified into one of three types before execution: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Work Type</w:t>
            </w:r>
          </w:p>
        </w:tc>
        <w:tc>
          <w:tcPr>
            <w:tcW w:type="dxa" w:w="3135"/>
            <w:shd w:val="clear" w:color="auto" w:fill="0969da"/>
          </w:tcPr>
          <w:p>
            <w:pPr>
              <w:jc w:val="left"/>
            </w:pPr>
            <w:r>
              <w:rPr>
                <w:b/>
                <w:color w:val="FFFFFF"/>
                <w:sz w:val="18"/>
              </w:rPr>
              <w:t>Execution Path</w:t>
            </w:r>
          </w:p>
        </w:tc>
        <w:tc>
          <w:tcPr>
            <w:tcW w:type="dxa" w:w="3135"/>
            <w:shd w:val="clear" w:color="auto" w:fill="0969da"/>
          </w:tcPr>
          <w:p>
            <w:pPr>
              <w:jc w:val="left"/>
            </w:pPr>
            <w:r>
              <w:rPr>
                <w:b/>
                <w:color w:val="FFFFFF"/>
                <w:sz w:val="18"/>
              </w:rPr>
              <w:t>Examples</w:t>
            </w:r>
          </w:p>
        </w:tc>
      </w:tr>
      <w:tr>
        <w:tc>
          <w:tcPr>
            <w:tcW w:type="dxa" w:w="3135"/>
          </w:tcPr>
          <w:p>
            <w:r>
              <w:rPr>
                <w:b/>
                <w:sz w:val="18"/>
              </w:rPr>
              <w:t>Reasoning Work</w:t>
            </w:r>
          </w:p>
        </w:tc>
        <w:tc>
          <w:tcPr>
            <w:tcW w:type="dxa" w:w="3135"/>
          </w:tcPr>
          <w:p>
            <w:r>
              <w:rPr>
                <w:b w:val="0"/>
                <w:sz w:val="18"/>
              </w:rPr>
              <w:t>LLM (appropriate tier)</w:t>
            </w:r>
          </w:p>
        </w:tc>
        <w:tc>
          <w:tcPr>
            <w:tcW w:type="dxa" w:w="3135"/>
          </w:tcPr>
          <w:p>
            <w:r>
              <w:rPr>
                <w:b w:val="0"/>
                <w:sz w:val="18"/>
              </w:rPr>
              <w:t>Design, analysis, planning, content creation</w:t>
            </w:r>
          </w:p>
        </w:tc>
      </w:tr>
      <w:tr>
        <w:tc>
          <w:tcPr>
            <w:tcW w:type="dxa" w:w="3135"/>
            <w:shd w:val="clear" w:color="auto" w:fill="f0f4f8"/>
          </w:tcPr>
          <w:p>
            <w:r>
              <w:rPr>
                <w:b/>
                <w:sz w:val="18"/>
              </w:rPr>
              <w:t>CRUD Work</w:t>
            </w:r>
          </w:p>
        </w:tc>
        <w:tc>
          <w:tcPr>
            <w:tcW w:type="dxa" w:w="3135"/>
            <w:shd w:val="clear" w:color="auto" w:fill="f0f4f8"/>
          </w:tcPr>
          <w:p>
            <w:r>
              <w:rPr>
                <w:b w:val="0"/>
                <w:sz w:val="18"/>
              </w:rPr>
              <w:t>Shell script / systemEvent</w:t>
            </w:r>
          </w:p>
        </w:tc>
        <w:tc>
          <w:tcPr>
            <w:tcW w:type="dxa" w:w="3135"/>
            <w:shd w:val="clear" w:color="auto" w:fill="f0f4f8"/>
          </w:tcPr>
          <w:p>
            <w:r>
              <w:rPr>
                <w:b w:val="0"/>
                <w:sz w:val="18"/>
              </w:rPr>
              <w:t>State mutations, ticket updates, file writes, cost records, status changes</w:t>
            </w:r>
          </w:p>
        </w:tc>
      </w:tr>
      <w:tr>
        <w:tc>
          <w:tcPr>
            <w:tcW w:type="dxa" w:w="3135"/>
          </w:tcPr>
          <w:p>
            <w:r>
              <w:rPr>
                <w:b/>
                <w:sz w:val="18"/>
              </w:rPr>
              <w:t>Coordination Work</w:t>
            </w:r>
          </w:p>
        </w:tc>
        <w:tc>
          <w:tcPr>
            <w:tcW w:type="dxa" w:w="3135"/>
          </w:tcPr>
          <w:p>
            <w:r>
              <w:rPr>
                <w:b w:val="0"/>
                <w:sz w:val="18"/>
              </w:rPr>
              <w:t xml:space="preserve">Event bus (Postgres LISTEN/NOTIFY) or </w:t>
            </w:r>
            <w:r>
              <w:rPr>
                <w:rFonts w:ascii="Courier New" w:hAnsi="Courier New"/>
                <w:b w:val="0"/>
                <w:color w:val="B43C3C"/>
                <w:sz w:val="18"/>
              </w:rPr>
              <w:t>sessions_send</w:t>
            </w:r>
          </w:p>
        </w:tc>
        <w:tc>
          <w:tcPr>
            <w:tcW w:type="dxa" w:w="3135"/>
          </w:tcPr>
          <w:p>
            <w:r>
              <w:rPr>
                <w:b w:val="0"/>
                <w:sz w:val="18"/>
              </w:rPr>
              <w:t>Agent handoffs, workflow triggers, status propagation</w:t>
            </w:r>
          </w:p>
        </w:tc>
      </w:tr>
    </w:tbl>
    <w:p/>
    <w:p>
      <w:pPr/>
      <w:r>
        <w:rPr>
          <w:b/>
        </w:rPr>
        <w:t>Rule:</w:t>
      </w:r>
      <w:r>
        <w:rPr>
          <w:b w:val="0"/>
        </w:rPr>
        <w:t xml:space="preserve"> If a script exists for a mutation, use it. If not, create the script first. No agent may write directly to state files that belong to another agent.</w:t>
      </w:r>
    </w:p>
    <w:p>
      <w:pPr>
        <w:pStyle w:val="Heading2"/>
      </w:pPr>
      <w:r>
        <w:rPr>
          <w:b/>
          <w:color w:val="1E1E1E"/>
          <w:sz w:val="24"/>
        </w:rPr>
        <w:t>6.4 Target Integration Architecture — Phase 1 (TKT-0168, Sprint 6)</w:t>
      </w:r>
    </w:p>
    <w:p>
      <w:pPr>
        <w:pStyle w:val="Heading3"/>
      </w:pPr>
      <w:r>
        <w:rPr>
          <w:b/>
          <w:color w:val="1E1E1E"/>
          <w:sz w:val="22"/>
        </w:rPr>
        <w:t>Postgres LISTEN/NOTIFY Event Bus</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Dimension</w:t>
            </w:r>
          </w:p>
        </w:tc>
        <w:tc>
          <w:tcPr>
            <w:tcW w:type="dxa" w:w="4703"/>
            <w:shd w:val="clear" w:color="auto" w:fill="0969da"/>
          </w:tcPr>
          <w:p>
            <w:pPr>
              <w:jc w:val="left"/>
            </w:pPr>
            <w:r>
              <w:rPr>
                <w:b/>
                <w:color w:val="FFFFFF"/>
                <w:sz w:val="18"/>
              </w:rPr>
              <w:t>Detail</w:t>
            </w:r>
          </w:p>
        </w:tc>
      </w:tr>
      <w:tr>
        <w:tc>
          <w:tcPr>
            <w:tcW w:type="dxa" w:w="4703"/>
          </w:tcPr>
          <w:p>
            <w:r>
              <w:rPr>
                <w:b w:val="0"/>
                <w:sz w:val="18"/>
              </w:rPr>
              <w:t>Technology</w:t>
            </w:r>
          </w:p>
        </w:tc>
        <w:tc>
          <w:tcPr>
            <w:tcW w:type="dxa" w:w="4703"/>
          </w:tcPr>
          <w:p>
            <w:r>
              <w:rPr>
                <w:b w:val="0"/>
                <w:sz w:val="18"/>
              </w:rPr>
              <w:t>Postgres LISTEN/NOTIFY (zero new infrastructure)</w:t>
            </w:r>
          </w:p>
        </w:tc>
      </w:tr>
      <w:tr>
        <w:tc>
          <w:tcPr>
            <w:tcW w:type="dxa" w:w="4703"/>
            <w:shd w:val="clear" w:color="auto" w:fill="f0f4f8"/>
          </w:tcPr>
          <w:p>
            <w:r>
              <w:rPr>
                <w:b w:val="0"/>
                <w:sz w:val="18"/>
              </w:rPr>
              <w:t>Purpose</w:t>
            </w:r>
          </w:p>
        </w:tc>
        <w:tc>
          <w:tcPr>
            <w:tcW w:type="dxa" w:w="4703"/>
            <w:shd w:val="clear" w:color="auto" w:fill="f0f4f8"/>
          </w:tcPr>
          <w:p>
            <w:r>
              <w:rPr>
                <w:b w:val="0"/>
                <w:sz w:val="18"/>
              </w:rPr>
              <w:t xml:space="preserve">Async coordination between agents — replaces ad-hoc </w:t>
            </w:r>
            <w:r>
              <w:rPr>
                <w:rFonts w:ascii="Courier New" w:hAnsi="Courier New"/>
                <w:b w:val="0"/>
                <w:color w:val="B43C3C"/>
                <w:sz w:val="18"/>
              </w:rPr>
              <w:t>sessions_send</w:t>
            </w:r>
            <w:r>
              <w:rPr>
                <w:b w:val="0"/>
                <w:sz w:val="18"/>
              </w:rPr>
              <w:t xml:space="preserve"> for background tasks</w:t>
            </w:r>
          </w:p>
        </w:tc>
      </w:tr>
      <w:tr>
        <w:tc>
          <w:tcPr>
            <w:tcW w:type="dxa" w:w="4703"/>
          </w:tcPr>
          <w:p>
            <w:r>
              <w:rPr>
                <w:b w:val="0"/>
                <w:sz w:val="18"/>
              </w:rPr>
              <w:t>Event payload</w:t>
            </w:r>
          </w:p>
        </w:tc>
        <w:tc>
          <w:tcPr>
            <w:tcW w:type="dxa" w:w="4703"/>
          </w:tcPr>
          <w:p>
            <w:r>
              <w:rPr>
                <w:rFonts w:ascii="Courier New" w:hAnsi="Courier New"/>
                <w:b w:val="0"/>
                <w:color w:val="B43C3C"/>
                <w:sz w:val="18"/>
              </w:rPr>
              <w:t>{event_type, tenant_id, agent_id, compute_tier, work_currency, payload, timestamp}</w:t>
            </w:r>
          </w:p>
        </w:tc>
      </w:tr>
      <w:tr>
        <w:tc>
          <w:tcPr>
            <w:tcW w:type="dxa" w:w="4703"/>
            <w:shd w:val="clear" w:color="auto" w:fill="f0f4f8"/>
          </w:tcPr>
          <w:p>
            <w:r>
              <w:rPr>
                <w:b w:val="0"/>
                <w:sz w:val="18"/>
              </w:rPr>
              <w:t>Durability</w:t>
            </w:r>
          </w:p>
        </w:tc>
        <w:tc>
          <w:tcPr>
            <w:tcW w:type="dxa" w:w="4703"/>
            <w:shd w:val="clear" w:color="auto" w:fill="f0f4f8"/>
          </w:tcPr>
          <w:p>
            <w:r>
              <w:rPr>
                <w:b w:val="0"/>
                <w:sz w:val="18"/>
              </w:rPr>
              <w:t>Events also written to Postgres audit table (durable record regardless of listener state)</w:t>
            </w:r>
          </w:p>
        </w:tc>
      </w:tr>
      <w:tr>
        <w:tc>
          <w:tcPr>
            <w:tcW w:type="dxa" w:w="4703"/>
          </w:tcPr>
          <w:p>
            <w:r>
              <w:rPr>
                <w:b w:val="0"/>
                <w:sz w:val="18"/>
              </w:rPr>
              <w:t>P2 migration</w:t>
            </w:r>
          </w:p>
        </w:tc>
        <w:tc>
          <w:tcPr>
            <w:tcW w:type="dxa" w:w="4703"/>
          </w:tcPr>
          <w:p>
            <w:r>
              <w:rPr>
                <w:b w:val="0"/>
                <w:sz w:val="18"/>
              </w:rPr>
              <w:t>Redis Streams replaces Postgres LISTEN/NOTIFY for durable async (already planned — TKT-0104 D9)</w:t>
            </w:r>
          </w:p>
        </w:tc>
      </w:tr>
      <w:tr>
        <w:tc>
          <w:tcPr>
            <w:tcW w:type="dxa" w:w="4703"/>
            <w:shd w:val="clear" w:color="auto" w:fill="f0f4f8"/>
          </w:tcPr>
          <w:p>
            <w:r>
              <w:rPr>
                <w:b w:val="0"/>
                <w:sz w:val="18"/>
              </w:rPr>
              <w:t>Limitations</w:t>
            </w:r>
          </w:p>
        </w:tc>
        <w:tc>
          <w:tcPr>
            <w:tcW w:type="dxa" w:w="4703"/>
            <w:shd w:val="clear" w:color="auto" w:fill="f0f4f8"/>
          </w:tcPr>
          <w:p>
            <w:r>
              <w:rPr>
                <w:b w:val="0"/>
                <w:sz w:val="18"/>
              </w:rPr>
              <w:t>Not durable if listener inactive (acceptable P1; Redis Streams at P2)</w:t>
            </w:r>
          </w:p>
        </w:tc>
      </w:tr>
    </w:tbl>
    <w:p/>
    <w:p>
      <w:pPr>
        <w:pStyle w:val="Heading3"/>
      </w:pPr>
      <w:r>
        <w:rPr>
          <w:b/>
          <w:color w:val="1E1E1E"/>
          <w:sz w:val="22"/>
        </w:rPr>
        <w:t>Typed Contracts — 4 Handoffs (TKT-0169, Sprint 7)</w:t>
      </w:r>
    </w:p>
    <w:p>
      <w:pPr/>
      <w:r>
        <w:rPr>
          <w:b w:val="0"/>
        </w:rPr>
        <w:t xml:space="preserve">Schema-defined request/response for each high-value cross-agent call. JSON Schema files stored in </w:t>
      </w:r>
      <w:r>
        <w:rPr>
          <w:rFonts w:ascii="Courier New" w:hAnsi="Courier New"/>
          <w:b w:val="0"/>
          <w:color w:val="B43C3C"/>
          <w:sz w:val="18"/>
        </w:rPr>
        <w:t>workspace/schemas/</w:t>
      </w:r>
      <w:r>
        <w:rPr>
          <w:b w:val="0"/>
        </w:rPr>
        <w:t>. Validated at handoff point.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Contract</w:t>
            </w:r>
          </w:p>
        </w:tc>
        <w:tc>
          <w:tcPr>
            <w:tcW w:type="dxa" w:w="3135"/>
            <w:shd w:val="clear" w:color="auto" w:fill="0969da"/>
          </w:tcPr>
          <w:p>
            <w:pPr>
              <w:jc w:val="left"/>
            </w:pPr>
            <w:r>
              <w:rPr>
                <w:b/>
                <w:color w:val="FFFFFF"/>
                <w:sz w:val="18"/>
              </w:rPr>
              <w:t>Description</w:t>
            </w:r>
          </w:p>
        </w:tc>
        <w:tc>
          <w:tcPr>
            <w:tcW w:type="dxa" w:w="3135"/>
            <w:shd w:val="clear" w:color="auto" w:fill="0969da"/>
          </w:tcPr>
          <w:p>
            <w:pPr>
              <w:jc w:val="left"/>
            </w:pPr>
            <w:r>
              <w:rPr>
                <w:b/>
                <w:color w:val="FFFFFF"/>
                <w:sz w:val="18"/>
              </w:rPr>
              <w:t>Priority</w:t>
            </w:r>
          </w:p>
        </w:tc>
      </w:tr>
      <w:tr>
        <w:tc>
          <w:tcPr>
            <w:tcW w:type="dxa" w:w="3135"/>
          </w:tcPr>
          <w:p>
            <w:r>
              <w:rPr>
                <w:rFonts w:ascii="Courier New" w:hAnsi="Courier New"/>
                <w:b w:val="0"/>
                <w:color w:val="B43C3C"/>
                <w:sz w:val="18"/>
              </w:rPr>
              <w:t>Yoda→Forge: WorkflowRequest/v1</w:t>
            </w:r>
          </w:p>
        </w:tc>
        <w:tc>
          <w:tcPr>
            <w:tcW w:type="dxa" w:w="3135"/>
          </w:tcPr>
          <w:p>
            <w:r>
              <w:rPr>
                <w:b w:val="0"/>
                <w:sz w:val="18"/>
              </w:rPr>
              <w:t>Infrastructure task delegation</w:t>
            </w:r>
          </w:p>
        </w:tc>
        <w:tc>
          <w:tcPr>
            <w:tcW w:type="dxa" w:w="3135"/>
          </w:tcPr>
          <w:p>
            <w:r>
              <w:rPr>
                <w:b w:val="0"/>
                <w:sz w:val="18"/>
              </w:rPr>
              <w:t>P1</w:t>
            </w:r>
          </w:p>
        </w:tc>
      </w:tr>
      <w:tr>
        <w:tc>
          <w:tcPr>
            <w:tcW w:type="dxa" w:w="3135"/>
            <w:shd w:val="clear" w:color="auto" w:fill="f0f4f8"/>
          </w:tcPr>
          <w:p>
            <w:r>
              <w:rPr>
                <w:rFonts w:ascii="Courier New" w:hAnsi="Courier New"/>
                <w:b w:val="0"/>
                <w:color w:val="B43C3C"/>
                <w:sz w:val="18"/>
              </w:rPr>
              <w:t>Yoda→Sanctum: ReviewRequest/v1</w:t>
            </w:r>
          </w:p>
        </w:tc>
        <w:tc>
          <w:tcPr>
            <w:tcW w:type="dxa" w:w="3135"/>
            <w:shd w:val="clear" w:color="auto" w:fill="f0f4f8"/>
          </w:tcPr>
          <w:p>
            <w:r>
              <w:rPr>
                <w:b w:val="0"/>
                <w:sz w:val="18"/>
              </w:rPr>
              <w:t>Security/legal/QA review request</w:t>
            </w:r>
          </w:p>
        </w:tc>
        <w:tc>
          <w:tcPr>
            <w:tcW w:type="dxa" w:w="3135"/>
            <w:shd w:val="clear" w:color="auto" w:fill="f0f4f8"/>
          </w:tcPr>
          <w:p>
            <w:r>
              <w:rPr>
                <w:b w:val="0"/>
                <w:sz w:val="18"/>
              </w:rPr>
              <w:t>P1</w:t>
            </w:r>
          </w:p>
        </w:tc>
      </w:tr>
      <w:tr>
        <w:tc>
          <w:tcPr>
            <w:tcW w:type="dxa" w:w="3135"/>
          </w:tcPr>
          <w:p>
            <w:r>
              <w:rPr>
                <w:rFonts w:ascii="Courier New" w:hAnsi="Courier New"/>
                <w:b w:val="0"/>
                <w:color w:val="B43C3C"/>
                <w:sz w:val="18"/>
              </w:rPr>
              <w:t>Atlas→Ken: OptionPaperOutput/v1</w:t>
            </w:r>
          </w:p>
        </w:tc>
        <w:tc>
          <w:tcPr>
            <w:tcW w:type="dxa" w:w="3135"/>
          </w:tcPr>
          <w:p>
            <w:r>
              <w:rPr>
                <w:b w:val="0"/>
                <w:sz w:val="18"/>
              </w:rPr>
              <w:t>Architecture recommendation delivery</w:t>
            </w:r>
          </w:p>
        </w:tc>
        <w:tc>
          <w:tcPr>
            <w:tcW w:type="dxa" w:w="3135"/>
          </w:tcPr>
          <w:p>
            <w:r>
              <w:rPr>
                <w:b w:val="0"/>
                <w:sz w:val="18"/>
              </w:rPr>
              <w:t>P1</w:t>
            </w:r>
          </w:p>
        </w:tc>
      </w:tr>
      <w:tr>
        <w:tc>
          <w:tcPr>
            <w:tcW w:type="dxa" w:w="3135"/>
            <w:shd w:val="clear" w:color="auto" w:fill="f0f4f8"/>
          </w:tcPr>
          <w:p>
            <w:r>
              <w:rPr>
                <w:rFonts w:ascii="Courier New" w:hAnsi="Courier New"/>
                <w:b w:val="0"/>
                <w:color w:val="B43C3C"/>
                <w:sz w:val="18"/>
              </w:rPr>
              <w:t>Spark→Yoda: ContentApproval/v1</w:t>
            </w:r>
          </w:p>
        </w:tc>
        <w:tc>
          <w:tcPr>
            <w:tcW w:type="dxa" w:w="3135"/>
            <w:shd w:val="clear" w:color="auto" w:fill="f0f4f8"/>
          </w:tcPr>
          <w:p>
            <w:r>
              <w:rPr>
                <w:b w:val="0"/>
                <w:sz w:val="18"/>
              </w:rPr>
              <w:t>Content ready-for-approval signal</w:t>
            </w:r>
          </w:p>
        </w:tc>
        <w:tc>
          <w:tcPr>
            <w:tcW w:type="dxa" w:w="3135"/>
            <w:shd w:val="clear" w:color="auto" w:fill="f0f4f8"/>
          </w:tcPr>
          <w:p>
            <w:r>
              <w:rPr>
                <w:b w:val="0"/>
                <w:sz w:val="18"/>
              </w:rPr>
              <w:t>P1</w:t>
            </w:r>
          </w:p>
        </w:tc>
      </w:tr>
    </w:tbl>
    <w:p/>
    <w:p>
      <w:pPr/>
      <w:r>
        <w:rPr>
          <w:b/>
        </w:rPr>
        <w:t>Standing cadence:</w:t>
      </w:r>
      <w:r>
        <w:rPr>
          <w:b w:val="0"/>
        </w:rPr>
        <w:t xml:space="preserve"> Contract schema is DoD gate for all new agents. Review at QBR and each new agent activation.</w:t>
      </w:r>
    </w:p>
    <w:p>
      <w:pPr>
        <w:pStyle w:val="Heading3"/>
      </w:pPr>
      <w:r>
        <w:rPr>
          <w:b/>
          <w:color w:val="1E1E1E"/>
          <w:sz w:val="22"/>
        </w:rPr>
        <w:t>Why This Eliminates LinkedIn-Type Incidents</w:t>
      </w:r>
    </w:p>
    <w:p>
      <w:pPr/>
      <w:r>
        <w:rPr>
          <w:b w:val="0"/>
        </w:rPr>
        <w:t>Under Phase 1 architecture:</w:t>
      </w:r>
    </w:p>
    <w:p>
      <w:pPr>
        <w:pStyle w:val="ListBullet"/>
      </w:pPr>
      <w:r>
        <w:rPr>
          <w:b w:val="0"/>
          <w:sz w:val="20"/>
        </w:rPr>
        <w:t xml:space="preserve">Post cancellation = typed </w:t>
      </w:r>
      <w:r>
        <w:rPr>
          <w:rFonts w:ascii="Courier New" w:hAnsi="Courier New"/>
          <w:b w:val="0"/>
          <w:color w:val="B43C3C"/>
          <w:sz w:val="18"/>
        </w:rPr>
        <w:t>post_cancellation</w:t>
      </w:r>
      <w:r>
        <w:rPr>
          <w:b w:val="0"/>
          <w:sz w:val="20"/>
        </w:rPr>
        <w:t xml:space="preserve"> event on the event bus</w:t>
      </w:r>
    </w:p>
    <w:p>
      <w:pPr>
        <w:pStyle w:val="ListBullet"/>
      </w:pPr>
      <w:r>
        <w:rPr>
          <w:b w:val="0"/>
          <w:sz w:val="20"/>
        </w:rPr>
        <w:t xml:space="preserve">Queue state = single </w:t>
      </w:r>
      <w:r>
        <w:rPr>
          <w:rFonts w:ascii="Courier New" w:hAnsi="Courier New"/>
          <w:b w:val="0"/>
          <w:color w:val="B43C3C"/>
          <w:sz w:val="18"/>
        </w:rPr>
        <w:t>linkedin_posts</w:t>
      </w:r>
      <w:r>
        <w:rPr>
          <w:b w:val="0"/>
          <w:sz w:val="20"/>
        </w:rPr>
        <w:t xml:space="preserve"> table in Postgres (one source of truth)</w:t>
      </w:r>
    </w:p>
    <w:p>
      <w:pPr>
        <w:pStyle w:val="ListBullet"/>
      </w:pPr>
      <w:r>
        <w:rPr>
          <w:b w:val="0"/>
          <w:sz w:val="20"/>
        </w:rPr>
        <w:t>Posting logic = reads only from that table (never from JSON file)</w:t>
      </w:r>
    </w:p>
    <w:p>
      <w:pPr>
        <w:pStyle w:val="ListBullet"/>
      </w:pPr>
      <w:r>
        <w:rPr>
          <w:b w:val="0"/>
          <w:sz w:val="20"/>
        </w:rPr>
        <w:t>Cron deletion = part of the typed event handler (automated, not manual)</w:t>
      </w:r>
    </w:p>
    <w:p>
      <w:pPr/>
      <w:r>
        <w:rPr>
          <w:b w:val="0"/>
        </w:rPr>
        <w:t>The incident class becomes architecturally impossible, not a matter of discipline.</w:t>
      </w:r>
    </w:p>
    <w:p>
      <w:pPr>
        <w:pStyle w:val="Heading2"/>
      </w:pPr>
      <w:r>
        <w:rPr>
          <w:b/>
          <w:color w:val="1E1E1E"/>
          <w:sz w:val="24"/>
        </w:rPr>
        <w:t>6.5 External Integration 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Integration</w:t>
            </w:r>
          </w:p>
        </w:tc>
        <w:tc>
          <w:tcPr>
            <w:tcW w:type="dxa" w:w="2351"/>
            <w:shd w:val="clear" w:color="auto" w:fill="0969da"/>
          </w:tcPr>
          <w:p>
            <w:pPr>
              <w:jc w:val="left"/>
            </w:pPr>
            <w:r>
              <w:rPr>
                <w:b/>
                <w:color w:val="FFFFFF"/>
                <w:sz w:val="18"/>
              </w:rPr>
              <w:t>Technology</w:t>
            </w:r>
          </w:p>
        </w:tc>
        <w:tc>
          <w:tcPr>
            <w:tcW w:type="dxa" w:w="2351"/>
            <w:shd w:val="clear" w:color="auto" w:fill="0969da"/>
          </w:tcPr>
          <w:p>
            <w:pPr>
              <w:jc w:val="left"/>
            </w:pPr>
            <w:r>
              <w:rPr>
                <w:b/>
                <w:color w:val="FFFFFF"/>
                <w:sz w:val="18"/>
              </w:rPr>
              <w:t>Classification</w:t>
            </w:r>
          </w:p>
        </w:tc>
        <w:tc>
          <w:tcPr>
            <w:tcW w:type="dxa" w:w="2351"/>
            <w:shd w:val="clear" w:color="auto" w:fill="0969da"/>
          </w:tcPr>
          <w:p>
            <w:pPr>
              <w:jc w:val="left"/>
            </w:pPr>
            <w:r>
              <w:rPr>
                <w:b/>
                <w:color w:val="FFFFFF"/>
                <w:sz w:val="18"/>
              </w:rPr>
              <w:t>Notes</w:t>
            </w:r>
          </w:p>
        </w:tc>
      </w:tr>
      <w:tr>
        <w:tc>
          <w:tcPr>
            <w:tcW w:type="dxa" w:w="2351"/>
          </w:tcPr>
          <w:p>
            <w:r>
              <w:rPr>
                <w:b w:val="0"/>
                <w:sz w:val="18"/>
              </w:rPr>
              <w:t>Google Workspace</w:t>
            </w:r>
          </w:p>
        </w:tc>
        <w:tc>
          <w:tcPr>
            <w:tcW w:type="dxa" w:w="2351"/>
          </w:tcPr>
          <w:p>
            <w:r>
              <w:rPr>
                <w:b w:val="0"/>
                <w:sz w:val="18"/>
              </w:rPr>
              <w:t>gog CLI (</w:t>
            </w:r>
            <w:r>
              <w:rPr>
                <w:rFonts w:ascii="Courier New" w:hAnsi="Courier New"/>
                <w:b w:val="0"/>
                <w:color w:val="B43C3C"/>
                <w:sz w:val="18"/>
              </w:rPr>
              <w:t>/opt/homebrew/bin/gog</w:t>
            </w:r>
            <w:r>
              <w:rPr>
                <w:b w:val="0"/>
                <w:sz w:val="18"/>
              </w:rPr>
              <w:t>)</w:t>
            </w:r>
          </w:p>
        </w:tc>
        <w:tc>
          <w:tcPr>
            <w:tcW w:type="dxa" w:w="2351"/>
          </w:tcPr>
          <w:p>
            <w:r>
              <w:rPr>
                <w:b w:val="0"/>
                <w:sz w:val="18"/>
              </w:rPr>
              <w:t>Adjacent</w:t>
            </w:r>
          </w:p>
        </w:tc>
        <w:tc>
          <w:tcPr>
            <w:tcW w:type="dxa" w:w="2351"/>
          </w:tcPr>
          <w:p>
            <w:r>
              <w:rPr>
                <w:b w:val="0"/>
                <w:sz w:val="18"/>
              </w:rPr>
              <w:t xml:space="preserve">Account: </w:t>
            </w:r>
            <w:r>
              <w:rPr>
                <w:rFonts w:ascii="Courier New" w:hAnsi="Courier New"/>
                <w:b w:val="0"/>
                <w:color w:val="B43C3C"/>
                <w:sz w:val="18"/>
              </w:rPr>
              <w:t>kenmun@ainchors.com</w:t>
            </w:r>
            <w:r>
              <w:rPr>
                <w:b w:val="0"/>
                <w:sz w:val="18"/>
              </w:rPr>
              <w:t>. Gmail, Calendar, Drive, Contacts, Sheets, Docs. Always use full path in exec.</w:t>
            </w:r>
          </w:p>
        </w:tc>
      </w:tr>
      <w:tr>
        <w:tc>
          <w:tcPr>
            <w:tcW w:type="dxa" w:w="2351"/>
            <w:shd w:val="clear" w:color="auto" w:fill="f0f4f8"/>
          </w:tcPr>
          <w:p>
            <w:r>
              <w:rPr>
                <w:b w:val="0"/>
                <w:sz w:val="18"/>
              </w:rPr>
              <w:t>Telegram (Ken)</w:t>
            </w:r>
          </w:p>
        </w:tc>
        <w:tc>
          <w:tcPr>
            <w:tcW w:type="dxa" w:w="2351"/>
            <w:shd w:val="clear" w:color="auto" w:fill="f0f4f8"/>
          </w:tcPr>
          <w:p>
            <w:r>
              <w:rPr>
                <w:b w:val="0"/>
                <w:sz w:val="18"/>
              </w:rPr>
              <w:t>Bot API</w:t>
            </w:r>
          </w:p>
        </w:tc>
        <w:tc>
          <w:tcPr>
            <w:tcW w:type="dxa" w:w="2351"/>
            <w:shd w:val="clear" w:color="auto" w:fill="f0f4f8"/>
          </w:tcPr>
          <w:p>
            <w:r>
              <w:rPr>
                <w:b w:val="0"/>
                <w:sz w:val="18"/>
              </w:rPr>
              <w:t>Adjacent</w:t>
            </w:r>
          </w:p>
        </w:tc>
        <w:tc>
          <w:tcPr>
            <w:tcW w:type="dxa" w:w="2351"/>
            <w:shd w:val="clear" w:color="auto" w:fill="f0f4f8"/>
          </w:tcPr>
          <w:p>
            <w:r>
              <w:rPr>
                <w:b w:val="0"/>
                <w:sz w:val="18"/>
              </w:rPr>
              <w:t>@AInchorsOC1Bot → Yoda. ChatID: 8574109706. Emergency: "YODA THIS IS KEN"</w:t>
            </w:r>
          </w:p>
        </w:tc>
      </w:tr>
      <w:tr>
        <w:tc>
          <w:tcPr>
            <w:tcW w:type="dxa" w:w="2351"/>
          </w:tcPr>
          <w:p>
            <w:r>
              <w:rPr>
                <w:b w:val="0"/>
                <w:sz w:val="18"/>
              </w:rPr>
              <w:t>Telegram (Angie)</w:t>
            </w:r>
          </w:p>
        </w:tc>
        <w:tc>
          <w:tcPr>
            <w:tcW w:type="dxa" w:w="2351"/>
          </w:tcPr>
          <w:p>
            <w:r>
              <w:rPr>
                <w:b w:val="0"/>
                <w:sz w:val="18"/>
              </w:rPr>
              <w:t>Bot API</w:t>
            </w:r>
          </w:p>
        </w:tc>
        <w:tc>
          <w:tcPr>
            <w:tcW w:type="dxa" w:w="2351"/>
          </w:tcPr>
          <w:p>
            <w:r>
              <w:rPr>
                <w:b w:val="0"/>
                <w:sz w:val="18"/>
              </w:rPr>
              <w:t>Adjacent</w:t>
            </w:r>
          </w:p>
        </w:tc>
        <w:tc>
          <w:tcPr>
            <w:tcW w:type="dxa" w:w="2351"/>
          </w:tcPr>
          <w:p>
            <w:r>
              <w:rPr>
                <w:b w:val="0"/>
                <w:sz w:val="18"/>
              </w:rPr>
              <w:t>@AInchorsAriaBot → Aria. ChatID: 8141152780. Strict allowlist.</w:t>
            </w:r>
          </w:p>
        </w:tc>
      </w:tr>
      <w:tr>
        <w:tc>
          <w:tcPr>
            <w:tcW w:type="dxa" w:w="2351"/>
            <w:shd w:val="clear" w:color="auto" w:fill="f0f4f8"/>
          </w:tcPr>
          <w:p>
            <w:r>
              <w:rPr>
                <w:b w:val="0"/>
                <w:sz w:val="18"/>
              </w:rPr>
              <w:t>LinkedIn</w:t>
            </w:r>
          </w:p>
        </w:tc>
        <w:tc>
          <w:tcPr>
            <w:tcW w:type="dxa" w:w="2351"/>
            <w:shd w:val="clear" w:color="auto" w:fill="f0f4f8"/>
          </w:tcPr>
          <w:p>
            <w:r>
              <w:rPr>
                <w:b w:val="0"/>
                <w:sz w:val="18"/>
              </w:rPr>
              <w:t>LinkedIn API</w:t>
            </w:r>
          </w:p>
        </w:tc>
        <w:tc>
          <w:tcPr>
            <w:tcW w:type="dxa" w:w="2351"/>
            <w:shd w:val="clear" w:color="auto" w:fill="f0f4f8"/>
          </w:tcPr>
          <w:p>
            <w:r>
              <w:rPr>
                <w:b w:val="0"/>
                <w:sz w:val="18"/>
              </w:rPr>
              <w:t>Adjacent</w:t>
            </w:r>
          </w:p>
        </w:tc>
        <w:tc>
          <w:tcPr>
            <w:tcW w:type="dxa" w:w="2351"/>
            <w:shd w:val="clear" w:color="auto" w:fill="f0f4f8"/>
          </w:tcPr>
          <w:p>
            <w:r>
              <w:rPr>
                <w:b w:val="0"/>
                <w:sz w:val="18"/>
              </w:rPr>
              <w:t>Token valid to 2026-07-12. MDP approved. Managed by Spark.</w:t>
            </w:r>
          </w:p>
        </w:tc>
      </w:tr>
      <w:tr>
        <w:tc>
          <w:tcPr>
            <w:tcW w:type="dxa" w:w="2351"/>
          </w:tcPr>
          <w:p>
            <w:r>
              <w:rPr>
                <w:b w:val="0"/>
                <w:sz w:val="18"/>
              </w:rPr>
              <w:t>Notion / Holocron</w:t>
            </w:r>
          </w:p>
        </w:tc>
        <w:tc>
          <w:tcPr>
            <w:tcW w:type="dxa" w:w="2351"/>
          </w:tcPr>
          <w:p>
            <w:r>
              <w:rPr>
                <w:b w:val="0"/>
                <w:sz w:val="18"/>
              </w:rPr>
              <w:t>Notion API</w:t>
            </w:r>
          </w:p>
        </w:tc>
        <w:tc>
          <w:tcPr>
            <w:tcW w:type="dxa" w:w="2351"/>
          </w:tcPr>
          <w:p>
            <w:r>
              <w:rPr>
                <w:b w:val="0"/>
                <w:sz w:val="18"/>
              </w:rPr>
              <w:t>Adjacent</w:t>
            </w:r>
          </w:p>
        </w:tc>
        <w:tc>
          <w:tcPr>
            <w:tcW w:type="dxa" w:w="2351"/>
          </w:tcPr>
          <w:p>
            <w:r>
              <w:rPr>
                <w:b w:val="0"/>
                <w:sz w:val="18"/>
              </w:rPr>
              <w:t>SSOT for tickets, CHGs, AKB. DB IDs in MEMORY.md.</w:t>
            </w:r>
          </w:p>
        </w:tc>
      </w:tr>
      <w:tr>
        <w:tc>
          <w:tcPr>
            <w:tcW w:type="dxa" w:w="2351"/>
            <w:shd w:val="clear" w:color="auto" w:fill="f0f4f8"/>
          </w:tcPr>
          <w:p>
            <w:r>
              <w:rPr>
                <w:b w:val="0"/>
                <w:sz w:val="18"/>
              </w:rPr>
              <w:t>Anthropic API</w:t>
            </w:r>
          </w:p>
        </w:tc>
        <w:tc>
          <w:tcPr>
            <w:tcW w:type="dxa" w:w="2351"/>
            <w:shd w:val="clear" w:color="auto" w:fill="f0f4f8"/>
          </w:tcPr>
          <w:p>
            <w:r>
              <w:rPr>
                <w:b w:val="0"/>
                <w:sz w:val="18"/>
              </w:rPr>
              <w:t>Claude</w:t>
            </w:r>
          </w:p>
        </w:tc>
        <w:tc>
          <w:tcPr>
            <w:tcW w:type="dxa" w:w="2351"/>
            <w:shd w:val="clear" w:color="auto" w:fill="f0f4f8"/>
          </w:tcPr>
          <w:p>
            <w:r>
              <w:rPr>
                <w:b w:val="0"/>
                <w:sz w:val="18"/>
              </w:rPr>
              <w:t>Adjacent</w:t>
            </w:r>
          </w:p>
        </w:tc>
        <w:tc>
          <w:tcPr>
            <w:tcW w:type="dxa" w:w="2351"/>
            <w:shd w:val="clear" w:color="auto" w:fill="f0f4f8"/>
          </w:tcPr>
          <w:p>
            <w:r>
              <w:rPr>
                <w:b w:val="0"/>
                <w:sz w:val="18"/>
              </w:rPr>
              <w:t>AInchors internal use only. NEVER client data (Decision H).</w:t>
            </w:r>
          </w:p>
        </w:tc>
      </w:tr>
      <w:tr>
        <w:tc>
          <w:tcPr>
            <w:tcW w:type="dxa" w:w="2351"/>
          </w:tcPr>
          <w:p>
            <w:r>
              <w:rPr>
                <w:b w:val="0"/>
                <w:sz w:val="18"/>
              </w:rPr>
              <w:t>Ollama Cloud</w:t>
            </w:r>
          </w:p>
        </w:tc>
        <w:tc>
          <w:tcPr>
            <w:tcW w:type="dxa" w:w="2351"/>
          </w:tcPr>
          <w:p>
            <w:r>
              <w:rPr>
                <w:b w:val="0"/>
                <w:sz w:val="18"/>
              </w:rPr>
              <w:t>kimi-k2.6, deepseek</w:t>
            </w:r>
          </w:p>
        </w:tc>
        <w:tc>
          <w:tcPr>
            <w:tcW w:type="dxa" w:w="2351"/>
          </w:tcPr>
          <w:p>
            <w:r>
              <w:rPr>
                <w:b w:val="0"/>
                <w:sz w:val="18"/>
              </w:rPr>
              <w:t>Adjacent</w:t>
            </w:r>
          </w:p>
        </w:tc>
        <w:tc>
          <w:tcPr>
            <w:tcW w:type="dxa" w:w="2351"/>
          </w:tcPr>
          <w:p>
            <w:r>
              <w:rPr>
                <w:b w:val="0"/>
                <w:sz w:val="18"/>
              </w:rPr>
              <w:t>AInchors internal only. accounts@ainchors.com. Flat $100/mo. Never client data.</w:t>
            </w:r>
          </w:p>
        </w:tc>
      </w:tr>
      <w:tr>
        <w:tc>
          <w:tcPr>
            <w:tcW w:type="dxa" w:w="2351"/>
            <w:shd w:val="clear" w:color="auto" w:fill="f0f4f8"/>
          </w:tcPr>
          <w:p>
            <w:r>
              <w:rPr>
                <w:b w:val="0"/>
                <w:sz w:val="18"/>
              </w:rPr>
              <w:t>GitHub</w:t>
            </w:r>
          </w:p>
        </w:tc>
        <w:tc>
          <w:tcPr>
            <w:tcW w:type="dxa" w:w="2351"/>
            <w:shd w:val="clear" w:color="auto" w:fill="f0f4f8"/>
          </w:tcPr>
          <w:p>
            <w:r>
              <w:rPr>
                <w:b w:val="0"/>
                <w:sz w:val="18"/>
              </w:rPr>
              <w:t>gh CLI</w:t>
            </w:r>
          </w:p>
        </w:tc>
        <w:tc>
          <w:tcPr>
            <w:tcW w:type="dxa" w:w="2351"/>
            <w:shd w:val="clear" w:color="auto" w:fill="f0f4f8"/>
          </w:tcPr>
          <w:p>
            <w:r>
              <w:rPr>
                <w:b w:val="0"/>
                <w:sz w:val="18"/>
              </w:rPr>
              <w:t>Adjacent</w:t>
            </w:r>
          </w:p>
        </w:tc>
        <w:tc>
          <w:tcPr>
            <w:tcW w:type="dxa" w:w="2351"/>
            <w:shd w:val="clear" w:color="auto" w:fill="f0f4f8"/>
          </w:tcPr>
          <w:p>
            <w:r>
              <w:rPr>
                <w:b w:val="0"/>
                <w:sz w:val="18"/>
              </w:rPr>
              <w:t>Account: kenmun-ainchors. Scopes: repo, read:org, gist.</w:t>
            </w:r>
          </w:p>
        </w:tc>
      </w:tr>
    </w:tbl>
    <w:p/>
    <w:p>
      <w:pPr>
        <w:spacing w:after="120"/>
      </w:pPr>
    </w:p>
    <w:p>
      <w:pPr>
        <w:pStyle w:val="Heading1"/>
      </w:pPr>
      <w:r>
        <w:rPr>
          <w:b/>
          <w:color w:val="0969DA"/>
          <w:sz w:val="30"/>
        </w:rPr>
        <w:t>7. Component Map</w:t>
      </w:r>
    </w:p>
    <w:p>
      <w:pPr>
        <w:pStyle w:val="Heading2"/>
      </w:pPr>
      <w:r>
        <w:rPr>
          <w:b/>
          <w:color w:val="1E1E1E"/>
          <w:sz w:val="24"/>
        </w:rPr>
        <w:t>7.1 Classification</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Classification</w:t>
            </w:r>
          </w:p>
        </w:tc>
        <w:tc>
          <w:tcPr>
            <w:tcW w:type="dxa" w:w="4703"/>
            <w:shd w:val="clear" w:color="auto" w:fill="0969da"/>
          </w:tcPr>
          <w:p>
            <w:pPr>
              <w:jc w:val="left"/>
            </w:pPr>
            <w:r>
              <w:rPr>
                <w:b/>
                <w:color w:val="FFFFFF"/>
                <w:sz w:val="18"/>
              </w:rPr>
              <w:t>Definition</w:t>
            </w:r>
          </w:p>
        </w:tc>
      </w:tr>
      <w:tr>
        <w:tc>
          <w:tcPr>
            <w:tcW w:type="dxa" w:w="4703"/>
          </w:tcPr>
          <w:p>
            <w:r>
              <w:rPr>
                <w:b/>
                <w:sz w:val="18"/>
              </w:rPr>
              <w:t>Core</w:t>
            </w:r>
          </w:p>
        </w:tc>
        <w:tc>
          <w:tcPr>
            <w:tcW w:type="dxa" w:w="4703"/>
          </w:tcPr>
          <w:p>
            <w:r>
              <w:rPr>
                <w:b w:val="0"/>
                <w:sz w:val="18"/>
              </w:rPr>
              <w:t>Inside Nexus. Owned and operated by AInchors / Aevlith Technologies.</w:t>
            </w:r>
          </w:p>
        </w:tc>
      </w:tr>
      <w:tr>
        <w:tc>
          <w:tcPr>
            <w:tcW w:type="dxa" w:w="4703"/>
            <w:shd w:val="clear" w:color="auto" w:fill="f0f4f8"/>
          </w:tcPr>
          <w:p>
            <w:r>
              <w:rPr>
                <w:b/>
                <w:sz w:val="18"/>
              </w:rPr>
              <w:t>Adjacent</w:t>
            </w:r>
          </w:p>
        </w:tc>
        <w:tc>
          <w:tcPr>
            <w:tcW w:type="dxa" w:w="4703"/>
            <w:shd w:val="clear" w:color="auto" w:fill="f0f4f8"/>
          </w:tcPr>
          <w:p>
            <w:r>
              <w:rPr>
                <w:b w:val="0"/>
                <w:sz w:val="18"/>
              </w:rPr>
              <w:t>Outside Nexus. Integrated or consumed (third-party APIs, cloud services).</w:t>
            </w:r>
          </w:p>
        </w:tc>
      </w:tr>
      <w:tr>
        <w:tc>
          <w:tcPr>
            <w:tcW w:type="dxa" w:w="4703"/>
          </w:tcPr>
          <w:p>
            <w:r>
              <w:rPr>
                <w:b/>
                <w:sz w:val="18"/>
              </w:rPr>
              <w:t>Client-side</w:t>
            </w:r>
          </w:p>
        </w:tc>
        <w:tc>
          <w:tcPr>
            <w:tcW w:type="dxa" w:w="4703"/>
          </w:tcPr>
          <w:p>
            <w:r>
              <w:rPr>
                <w:b w:val="0"/>
                <w:sz w:val="18"/>
              </w:rPr>
              <w:t>Deployed in or operated by the client environment (P4 FSI physical deployments).</w:t>
            </w:r>
          </w:p>
        </w:tc>
      </w:tr>
    </w:tbl>
    <w:p/>
    <w:p>
      <w:pPr/>
      <w:r>
        <w:rPr>
          <w:b/>
        </w:rPr>
        <w:t>Summary:</w:t>
      </w:r>
      <w:r>
        <w:rPr>
          <w:b w:val="0"/>
        </w:rPr>
        <w:t xml:space="preserve"> Core: 38 | Adjacent: 8 | Client-side: 14</w:t>
      </w:r>
    </w:p>
    <w:p>
      <w:pPr>
        <w:pStyle w:val="Heading2"/>
      </w:pPr>
      <w:r>
        <w:rPr>
          <w:b/>
          <w:color w:val="1E1E1E"/>
          <w:sz w:val="24"/>
        </w:rPr>
        <w:t>7.2 Full Component Tables</w:t>
      </w:r>
    </w:p>
    <w:p>
      <w:pPr>
        <w:pStyle w:val="Heading3"/>
      </w:pPr>
      <w:r>
        <w:rPr>
          <w:b/>
          <w:color w:val="1E1E1E"/>
          <w:sz w:val="22"/>
        </w:rPr>
        <w:t>7.2.1 Agent Runtime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OpenClaw Gateway</w:t>
            </w:r>
          </w:p>
        </w:tc>
        <w:tc>
          <w:tcPr>
            <w:tcW w:type="dxa" w:w="2351"/>
          </w:tcPr>
          <w:p>
            <w:r>
              <w:rPr>
                <w:b/>
                <w:sz w:val="18"/>
              </w:rPr>
              <w:t>Core</w:t>
            </w:r>
          </w:p>
        </w:tc>
        <w:tc>
          <w:tcPr>
            <w:tcW w:type="dxa" w:w="2351"/>
          </w:tcPr>
          <w:p>
            <w:r>
              <w:rPr>
                <w:b w:val="0"/>
                <w:sz w:val="18"/>
              </w:rPr>
              <w:t>Agent orchestration runtime. Session management, tool dispatch, cron scheduling, heartbeats, channel routing.</w:t>
            </w:r>
          </w:p>
        </w:tc>
        <w:tc>
          <w:tcPr>
            <w:tcW w:type="dxa" w:w="2351"/>
          </w:tcPr>
          <w:p>
            <w:r>
              <w:rPr>
                <w:b w:val="0"/>
                <w:sz w:val="18"/>
              </w:rPr>
              <w:t>LIVE. Final platform — no replatforming. v2026.5.5.</w:t>
            </w:r>
          </w:p>
        </w:tc>
      </w:tr>
      <w:tr>
        <w:tc>
          <w:tcPr>
            <w:tcW w:type="dxa" w:w="2351"/>
            <w:shd w:val="clear" w:color="auto" w:fill="f0f4f8"/>
          </w:tcPr>
          <w:p>
            <w:r>
              <w:rPr>
                <w:b w:val="0"/>
                <w:sz w:val="18"/>
              </w:rPr>
              <w:t>Session Manager</w:t>
            </w:r>
          </w:p>
        </w:tc>
        <w:tc>
          <w:tcPr>
            <w:tcW w:type="dxa" w:w="2351"/>
            <w:shd w:val="clear" w:color="auto" w:fill="f0f4f8"/>
          </w:tcPr>
          <w:p>
            <w:r>
              <w:rPr>
                <w:b/>
                <w:sz w:val="18"/>
              </w:rPr>
              <w:t>Core</w:t>
            </w:r>
          </w:p>
        </w:tc>
        <w:tc>
          <w:tcPr>
            <w:tcW w:type="dxa" w:w="2351"/>
            <w:shd w:val="clear" w:color="auto" w:fill="f0f4f8"/>
          </w:tcPr>
          <w:p>
            <w:r>
              <w:rPr>
                <w:b w:val="0"/>
                <w:sz w:val="18"/>
              </w:rPr>
              <w:t>Per-session context lifecycle, token budget enforcement, session isolation.</w:t>
            </w:r>
          </w:p>
        </w:tc>
        <w:tc>
          <w:tcPr>
            <w:tcW w:type="dxa" w:w="2351"/>
            <w:shd w:val="clear" w:color="auto" w:fill="f0f4f8"/>
          </w:tcPr>
          <w:p>
            <w:r>
              <w:rPr>
                <w:b w:val="0"/>
                <w:sz w:val="18"/>
              </w:rPr>
              <w:t>LIVE (implicit in OpenClaw). Needs formalisation at P2 for per-tenant isolation.</w:t>
            </w:r>
          </w:p>
        </w:tc>
      </w:tr>
      <w:tr>
        <w:tc>
          <w:tcPr>
            <w:tcW w:type="dxa" w:w="2351"/>
          </w:tcPr>
          <w:p>
            <w:r>
              <w:rPr>
                <w:b w:val="0"/>
                <w:sz w:val="18"/>
              </w:rPr>
              <w:t>Cron Engine</w:t>
            </w:r>
          </w:p>
        </w:tc>
        <w:tc>
          <w:tcPr>
            <w:tcW w:type="dxa" w:w="2351"/>
          </w:tcPr>
          <w:p>
            <w:r>
              <w:rPr>
                <w:b/>
                <w:sz w:val="18"/>
              </w:rPr>
              <w:t>Core</w:t>
            </w:r>
          </w:p>
        </w:tc>
        <w:tc>
          <w:tcPr>
            <w:tcW w:type="dxa" w:w="2351"/>
          </w:tcPr>
          <w:p>
            <w:r>
              <w:rPr>
                <w:b w:val="0"/>
                <w:sz w:val="18"/>
              </w:rPr>
              <w:t>Scheduled task execution — health checks, heartbeats, cost tracking, model drift monitoring.</w:t>
            </w:r>
          </w:p>
        </w:tc>
        <w:tc>
          <w:tcPr>
            <w:tcW w:type="dxa" w:w="2351"/>
          </w:tcPr>
          <w:p>
            <w:r>
              <w:rPr>
                <w:b w:val="0"/>
                <w:sz w:val="18"/>
              </w:rPr>
              <w:t>LIVE. 20+ active crons. Must be tenant-scoped at P2.</w:t>
            </w:r>
          </w:p>
        </w:tc>
      </w:tr>
      <w:tr>
        <w:tc>
          <w:tcPr>
            <w:tcW w:type="dxa" w:w="2351"/>
            <w:shd w:val="clear" w:color="auto" w:fill="f0f4f8"/>
          </w:tcPr>
          <w:p>
            <w:r>
              <w:rPr>
                <w:b w:val="0"/>
                <w:sz w:val="18"/>
              </w:rPr>
              <w:t>Heartbeat Subsystem</w:t>
            </w:r>
          </w:p>
        </w:tc>
        <w:tc>
          <w:tcPr>
            <w:tcW w:type="dxa" w:w="2351"/>
            <w:shd w:val="clear" w:color="auto" w:fill="f0f4f8"/>
          </w:tcPr>
          <w:p>
            <w:r>
              <w:rPr>
                <w:b/>
                <w:sz w:val="18"/>
              </w:rPr>
              <w:t>Core</w:t>
            </w:r>
          </w:p>
        </w:tc>
        <w:tc>
          <w:tcPr>
            <w:tcW w:type="dxa" w:w="2351"/>
            <w:shd w:val="clear" w:color="auto" w:fill="f0f4f8"/>
          </w:tcPr>
          <w:p>
            <w:r>
              <w:rPr>
                <w:b w:val="0"/>
                <w:sz w:val="18"/>
              </w:rPr>
              <w:t>Proactive state management loop for Yoda, Aria. Watchdog for task and agent health.</w:t>
            </w:r>
          </w:p>
        </w:tc>
        <w:tc>
          <w:tcPr>
            <w:tcW w:type="dxa" w:w="2351"/>
            <w:shd w:val="clear" w:color="auto" w:fill="f0f4f8"/>
          </w:tcPr>
          <w:p>
            <w:r>
              <w:rPr>
                <w:b w:val="0"/>
                <w:sz w:val="18"/>
              </w:rPr>
              <w:t xml:space="preserve">LIVE. Integrated with </w:t>
            </w:r>
            <w:r>
              <w:rPr>
                <w:rFonts w:ascii="Courier New" w:hAnsi="Courier New"/>
                <w:b w:val="0"/>
                <w:color w:val="B43C3C"/>
                <w:sz w:val="18"/>
              </w:rPr>
              <w:t>HEARTBEAT.md</w:t>
            </w:r>
            <w:r>
              <w:rPr>
                <w:b w:val="0"/>
                <w:sz w:val="18"/>
              </w:rPr>
              <w:t>.</w:t>
            </w:r>
          </w:p>
        </w:tc>
      </w:tr>
      <w:tr>
        <w:tc>
          <w:tcPr>
            <w:tcW w:type="dxa" w:w="2351"/>
          </w:tcPr>
          <w:p>
            <w:r>
              <w:rPr>
                <w:b w:val="0"/>
                <w:sz w:val="18"/>
              </w:rPr>
              <w:t>Sub-agent Spawner</w:t>
            </w:r>
          </w:p>
        </w:tc>
        <w:tc>
          <w:tcPr>
            <w:tcW w:type="dxa" w:w="2351"/>
          </w:tcPr>
          <w:p>
            <w:r>
              <w:rPr>
                <w:b/>
                <w:sz w:val="18"/>
              </w:rPr>
              <w:t>Core</w:t>
            </w:r>
          </w:p>
        </w:tc>
        <w:tc>
          <w:tcPr>
            <w:tcW w:type="dxa" w:w="2351"/>
          </w:tcPr>
          <w:p>
            <w:r>
              <w:rPr>
                <w:b w:val="0"/>
                <w:sz w:val="18"/>
              </w:rPr>
              <w:t>Dynamic spawning of ephemeral task-scoped agents (Atlas, Thrawn, research).</w:t>
            </w:r>
          </w:p>
        </w:tc>
        <w:tc>
          <w:tcPr>
            <w:tcW w:type="dxa" w:w="2351"/>
          </w:tcPr>
          <w:p>
            <w:r>
              <w:rPr>
                <w:b w:val="0"/>
                <w:sz w:val="18"/>
              </w:rPr>
              <w:t>LIVE. Depth limits apply. Push-based completion.</w:t>
            </w:r>
          </w:p>
        </w:tc>
      </w:tr>
      <w:tr>
        <w:tc>
          <w:tcPr>
            <w:tcW w:type="dxa" w:w="2351"/>
            <w:shd w:val="clear" w:color="auto" w:fill="f0f4f8"/>
          </w:tcPr>
          <w:p>
            <w:r>
              <w:rPr>
                <w:b w:val="0"/>
                <w:sz w:val="18"/>
              </w:rPr>
              <w:t>Agent SOUL.md / Identity Layer</w:t>
            </w:r>
          </w:p>
        </w:tc>
        <w:tc>
          <w:tcPr>
            <w:tcW w:type="dxa" w:w="2351"/>
            <w:shd w:val="clear" w:color="auto" w:fill="f0f4f8"/>
          </w:tcPr>
          <w:p>
            <w:r>
              <w:rPr>
                <w:b/>
                <w:sz w:val="18"/>
              </w:rPr>
              <w:t>Core</w:t>
            </w:r>
          </w:p>
        </w:tc>
        <w:tc>
          <w:tcPr>
            <w:tcW w:type="dxa" w:w="2351"/>
            <w:shd w:val="clear" w:color="auto" w:fill="f0f4f8"/>
          </w:tcPr>
          <w:p>
            <w:r>
              <w:rPr>
                <w:b w:val="0"/>
                <w:sz w:val="18"/>
              </w:rPr>
              <w:t>Per-agent identity, traits, rules, persona. Hard limit: &lt;10,000 chars (warn at 6,000).</w:t>
            </w:r>
          </w:p>
        </w:tc>
        <w:tc>
          <w:tcPr>
            <w:tcW w:type="dxa" w:w="2351"/>
            <w:shd w:val="clear" w:color="auto" w:fill="f0f4f8"/>
          </w:tcPr>
          <w:p>
            <w:r>
              <w:rPr>
                <w:b w:val="0"/>
                <w:sz w:val="18"/>
              </w:rPr>
              <w:t>LIVE. SOUL.md Compact Standard locked 2026-04-30.</w:t>
            </w:r>
          </w:p>
        </w:tc>
      </w:tr>
    </w:tbl>
    <w:p/>
    <w:p>
      <w:pPr>
        <w:pStyle w:val="Heading3"/>
      </w:pPr>
      <w:r>
        <w:rPr>
          <w:b/>
          <w:color w:val="1E1E1E"/>
          <w:sz w:val="22"/>
        </w:rPr>
        <w:t>7.2.2 LLM Providers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Anthropic Claude Sonnet 4.6</w:t>
            </w:r>
          </w:p>
        </w:tc>
        <w:tc>
          <w:tcPr>
            <w:tcW w:type="dxa" w:w="2351"/>
          </w:tcPr>
          <w:p>
            <w:r>
              <w:rPr>
                <w:b/>
                <w:sz w:val="18"/>
              </w:rPr>
              <w:t>Adjacent</w:t>
            </w:r>
          </w:p>
        </w:tc>
        <w:tc>
          <w:tcPr>
            <w:tcW w:type="dxa" w:w="2351"/>
          </w:tcPr>
          <w:p>
            <w:r>
              <w:rPr>
                <w:b w:val="0"/>
                <w:sz w:val="18"/>
              </w:rPr>
              <w:t>Primary reasoning model (T3). All AInchors-internal complex tasks.</w:t>
            </w:r>
          </w:p>
        </w:tc>
        <w:tc>
          <w:tcPr>
            <w:tcW w:type="dxa" w:w="2351"/>
          </w:tcPr>
          <w:p>
            <w:r>
              <w:rPr>
                <w:b w:val="0"/>
                <w:sz w:val="18"/>
              </w:rPr>
              <w:t>LIVE. NEVER for client PII/regulated data. DPA verified.</w:t>
            </w:r>
          </w:p>
        </w:tc>
      </w:tr>
      <w:tr>
        <w:tc>
          <w:tcPr>
            <w:tcW w:type="dxa" w:w="2351"/>
            <w:shd w:val="clear" w:color="auto" w:fill="f0f4f8"/>
          </w:tcPr>
          <w:p>
            <w:r>
              <w:rPr>
                <w:b w:val="0"/>
                <w:sz w:val="18"/>
              </w:rPr>
              <w:t>Anthropic Claude Haiku 4.5</w:t>
            </w:r>
          </w:p>
        </w:tc>
        <w:tc>
          <w:tcPr>
            <w:tcW w:type="dxa" w:w="2351"/>
            <w:shd w:val="clear" w:color="auto" w:fill="f0f4f8"/>
          </w:tcPr>
          <w:p>
            <w:r>
              <w:rPr>
                <w:b/>
                <w:sz w:val="18"/>
              </w:rPr>
              <w:t>Adjacent</w:t>
            </w:r>
          </w:p>
        </w:tc>
        <w:tc>
          <w:tcPr>
            <w:tcW w:type="dxa" w:w="2351"/>
            <w:shd w:val="clear" w:color="auto" w:fill="f0f4f8"/>
          </w:tcPr>
          <w:p>
            <w:r>
              <w:rPr>
                <w:b w:val="0"/>
                <w:sz w:val="18"/>
              </w:rPr>
              <w:t>Governance agents (Shield, Lex, Sage, Warden, Forge, Ahsoka). Cost-optimised.</w:t>
            </w:r>
          </w:p>
        </w:tc>
        <w:tc>
          <w:tcPr>
            <w:tcW w:type="dxa" w:w="2351"/>
            <w:shd w:val="clear" w:color="auto" w:fill="f0f4f8"/>
          </w:tcPr>
          <w:p>
            <w:r>
              <w:rPr>
                <w:b w:val="0"/>
                <w:sz w:val="18"/>
              </w:rPr>
              <w:t>LIVE. Migrates to Gemma4 at TRIGGER-03.</w:t>
            </w:r>
          </w:p>
        </w:tc>
      </w:tr>
      <w:tr>
        <w:tc>
          <w:tcPr>
            <w:tcW w:type="dxa" w:w="2351"/>
          </w:tcPr>
          <w:p>
            <w:r>
              <w:rPr>
                <w:b w:val="0"/>
                <w:sz w:val="18"/>
              </w:rPr>
              <w:t>Anthropic Claude Opus 4.7</w:t>
            </w:r>
          </w:p>
        </w:tc>
        <w:tc>
          <w:tcPr>
            <w:tcW w:type="dxa" w:w="2351"/>
          </w:tcPr>
          <w:p>
            <w:r>
              <w:rPr>
                <w:b/>
                <w:sz w:val="18"/>
              </w:rPr>
              <w:t>Adjacent</w:t>
            </w:r>
          </w:p>
        </w:tc>
        <w:tc>
          <w:tcPr>
            <w:tcW w:type="dxa" w:w="2351"/>
          </w:tcPr>
          <w:p>
            <w:r>
              <w:rPr>
                <w:b w:val="0"/>
                <w:sz w:val="18"/>
              </w:rPr>
              <w:t>Available for exceptional reasoning tasks.</w:t>
            </w:r>
          </w:p>
        </w:tc>
        <w:tc>
          <w:tcPr>
            <w:tcW w:type="dxa" w:w="2351"/>
          </w:tcPr>
          <w:p>
            <w:r>
              <w:rPr>
                <w:b w:val="0"/>
                <w:sz w:val="18"/>
              </w:rPr>
              <w:t>Available, not default.</w:t>
            </w:r>
          </w:p>
        </w:tc>
      </w:tr>
      <w:tr>
        <w:tc>
          <w:tcPr>
            <w:tcW w:type="dxa" w:w="2351"/>
            <w:shd w:val="clear" w:color="auto" w:fill="f0f4f8"/>
          </w:tcPr>
          <w:p>
            <w:r>
              <w:rPr>
                <w:b w:val="0"/>
                <w:sz w:val="18"/>
              </w:rPr>
              <w:t>Ollama Cloud — kimi-k2.6</w:t>
            </w:r>
          </w:p>
        </w:tc>
        <w:tc>
          <w:tcPr>
            <w:tcW w:type="dxa" w:w="2351"/>
            <w:shd w:val="clear" w:color="auto" w:fill="f0f4f8"/>
          </w:tcPr>
          <w:p>
            <w:r>
              <w:rPr>
                <w:b/>
                <w:sz w:val="18"/>
              </w:rPr>
              <w:t>Adjacent</w:t>
            </w:r>
          </w:p>
        </w:tc>
        <w:tc>
          <w:tcPr>
            <w:tcW w:type="dxa" w:w="2351"/>
            <w:shd w:val="clear" w:color="auto" w:fill="f0f4f8"/>
          </w:tcPr>
          <w:p>
            <w:r>
              <w:rPr>
                <w:b w:val="0"/>
                <w:sz w:val="18"/>
              </w:rPr>
              <w:t>Tier 2B. Spark social content, medium-currency tasks. AInchors-internal only.</w:t>
            </w:r>
          </w:p>
        </w:tc>
        <w:tc>
          <w:tcPr>
            <w:tcW w:type="dxa" w:w="2351"/>
            <w:shd w:val="clear" w:color="auto" w:fill="f0f4f8"/>
          </w:tcPr>
          <w:p>
            <w:r>
              <w:rPr>
                <w:b w:val="0"/>
                <w:sz w:val="18"/>
              </w:rPr>
              <w:t>LIVE (TRIGGER-05 fired). accounts@ainchors.com. $100/mo.</w:t>
            </w:r>
          </w:p>
        </w:tc>
      </w:tr>
      <w:tr>
        <w:tc>
          <w:tcPr>
            <w:tcW w:type="dxa" w:w="2351"/>
          </w:tcPr>
          <w:p>
            <w:r>
              <w:rPr>
                <w:b w:val="0"/>
                <w:sz w:val="18"/>
              </w:rPr>
              <w:t>Ollama Cloud — deepseek-flash / pro</w:t>
            </w:r>
          </w:p>
        </w:tc>
        <w:tc>
          <w:tcPr>
            <w:tcW w:type="dxa" w:w="2351"/>
          </w:tcPr>
          <w:p>
            <w:r>
              <w:rPr>
                <w:b/>
                <w:sz w:val="18"/>
              </w:rPr>
              <w:t>Adjacent</w:t>
            </w:r>
          </w:p>
        </w:tc>
        <w:tc>
          <w:tcPr>
            <w:tcW w:type="dxa" w:w="2351"/>
          </w:tcPr>
          <w:p>
            <w:r>
              <w:rPr>
                <w:b w:val="0"/>
                <w:sz w:val="18"/>
              </w:rPr>
              <w:t>Tier 2. Supplementary cloud inference.</w:t>
            </w:r>
          </w:p>
        </w:tc>
        <w:tc>
          <w:tcPr>
            <w:tcW w:type="dxa" w:w="2351"/>
          </w:tcPr>
          <w:p>
            <w:r>
              <w:rPr>
                <w:b w:val="0"/>
                <w:sz w:val="18"/>
              </w:rPr>
              <w:t>Available.</w:t>
            </w:r>
          </w:p>
        </w:tc>
      </w:tr>
      <w:tr>
        <w:tc>
          <w:tcPr>
            <w:tcW w:type="dxa" w:w="2351"/>
            <w:shd w:val="clear" w:color="auto" w:fill="f0f4f8"/>
          </w:tcPr>
          <w:p>
            <w:r>
              <w:rPr>
                <w:b w:val="0"/>
                <w:sz w:val="18"/>
              </w:rPr>
              <w:t>Ollama Local — Gemma4:26b</w:t>
            </w:r>
          </w:p>
        </w:tc>
        <w:tc>
          <w:tcPr>
            <w:tcW w:type="dxa" w:w="2351"/>
            <w:shd w:val="clear" w:color="auto" w:fill="f0f4f8"/>
          </w:tcPr>
          <w:p>
            <w:r>
              <w:rPr>
                <w:b/>
                <w:sz w:val="18"/>
              </w:rPr>
              <w:t>Core</w:t>
            </w:r>
            <w:r>
              <w:rPr>
                <w:b w:val="0"/>
                <w:sz w:val="18"/>
              </w:rPr>
              <w:t xml:space="preserve"> (post-TRIGGER-03)</w:t>
            </w:r>
          </w:p>
        </w:tc>
        <w:tc>
          <w:tcPr>
            <w:tcW w:type="dxa" w:w="2351"/>
            <w:shd w:val="clear" w:color="auto" w:fill="f0f4f8"/>
          </w:tcPr>
          <w:p>
            <w:r>
              <w:rPr>
                <w:b w:val="0"/>
                <w:sz w:val="18"/>
              </w:rPr>
              <w:t>Tier 1 local inference. Client-facing workloads. Zero data residency risk.</w:t>
            </w:r>
          </w:p>
        </w:tc>
        <w:tc>
          <w:tcPr>
            <w:tcW w:type="dxa" w:w="2351"/>
            <w:shd w:val="clear" w:color="auto" w:fill="f0f4f8"/>
          </w:tcPr>
          <w:p>
            <w:r>
              <w:rPr>
                <w:b w:val="0"/>
                <w:sz w:val="18"/>
              </w:rPr>
              <w:t>Waiting OC2-A. Gemma4:e2b preview on OC1 (background/non-interactive only).</w:t>
            </w:r>
          </w:p>
        </w:tc>
      </w:tr>
      <w:tr>
        <w:tc>
          <w:tcPr>
            <w:tcW w:type="dxa" w:w="2351"/>
          </w:tcPr>
          <w:p>
            <w:r>
              <w:rPr>
                <w:b w:val="0"/>
                <w:sz w:val="18"/>
              </w:rPr>
              <w:t>Ollama Local — Gemma4:31b-cloud</w:t>
            </w:r>
          </w:p>
        </w:tc>
        <w:tc>
          <w:tcPr>
            <w:tcW w:type="dxa" w:w="2351"/>
          </w:tcPr>
          <w:p>
            <w:r>
              <w:rPr>
                <w:b/>
                <w:sz w:val="18"/>
              </w:rPr>
              <w:t>Adjacent</w:t>
            </w:r>
          </w:p>
        </w:tc>
        <w:tc>
          <w:tcPr>
            <w:tcW w:type="dxa" w:w="2351"/>
          </w:tcPr>
          <w:p>
            <w:r>
              <w:rPr>
                <w:b w:val="0"/>
                <w:sz w:val="18"/>
              </w:rPr>
              <w:t>Experimental. ≥75% gate before prod.</w:t>
            </w:r>
          </w:p>
        </w:tc>
        <w:tc>
          <w:tcPr>
            <w:tcW w:type="dxa" w:w="2351"/>
          </w:tcPr>
          <w:p>
            <w:r>
              <w:rPr>
                <w:b w:val="0"/>
                <w:sz w:val="18"/>
              </w:rPr>
              <w:t>TKT-0134 review ~2026-05-18.</w:t>
            </w:r>
          </w:p>
        </w:tc>
      </w:tr>
      <w:tr>
        <w:tc>
          <w:tcPr>
            <w:tcW w:type="dxa" w:w="2351"/>
            <w:shd w:val="clear" w:color="auto" w:fill="f0f4f8"/>
          </w:tcPr>
          <w:p>
            <w:r>
              <w:rPr>
                <w:b w:val="0"/>
                <w:sz w:val="18"/>
              </w:rPr>
              <w:t>Ollama Local — nomic-embed-text</w:t>
            </w:r>
          </w:p>
        </w:tc>
        <w:tc>
          <w:tcPr>
            <w:tcW w:type="dxa" w:w="2351"/>
            <w:shd w:val="clear" w:color="auto" w:fill="f0f4f8"/>
          </w:tcPr>
          <w:p>
            <w:r>
              <w:rPr>
                <w:b/>
                <w:sz w:val="18"/>
              </w:rPr>
              <w:t>Core</w:t>
            </w:r>
          </w:p>
        </w:tc>
        <w:tc>
          <w:tcPr>
            <w:tcW w:type="dxa" w:w="2351"/>
            <w:shd w:val="clear" w:color="auto" w:fill="f0f4f8"/>
          </w:tcPr>
          <w:p>
            <w:r>
              <w:rPr>
                <w:b w:val="0"/>
                <w:sz w:val="18"/>
              </w:rPr>
              <w:t>Embedding model (768-dim). Local, FSI-safe. Powers RAG/pgvector.</w:t>
            </w:r>
          </w:p>
        </w:tc>
        <w:tc>
          <w:tcPr>
            <w:tcW w:type="dxa" w:w="2351"/>
            <w:shd w:val="clear" w:color="auto" w:fill="f0f4f8"/>
          </w:tcPr>
          <w:p>
            <w:r>
              <w:rPr>
                <w:b w:val="0"/>
                <w:sz w:val="18"/>
              </w:rPr>
              <w:t>LIVE (Ollama running). Schema deployment pending.</w:t>
            </w:r>
          </w:p>
        </w:tc>
      </w:tr>
      <w:tr>
        <w:tc>
          <w:tcPr>
            <w:tcW w:type="dxa" w:w="2351"/>
          </w:tcPr>
          <w:p>
            <w:r>
              <w:rPr>
                <w:b w:val="0"/>
                <w:sz w:val="18"/>
              </w:rPr>
              <w:t>BYOK (Bring Your Own Key)</w:t>
            </w:r>
          </w:p>
        </w:tc>
        <w:tc>
          <w:tcPr>
            <w:tcW w:type="dxa" w:w="2351"/>
          </w:tcPr>
          <w:p>
            <w:r>
              <w:rPr>
                <w:b/>
                <w:sz w:val="18"/>
              </w:rPr>
              <w:t>Client-side</w:t>
            </w:r>
            <w:r>
              <w:rPr>
                <w:b w:val="0"/>
                <w:sz w:val="18"/>
              </w:rPr>
              <w:t xml:space="preserve"> (P4)</w:t>
            </w:r>
          </w:p>
        </w:tc>
        <w:tc>
          <w:tcPr>
            <w:tcW w:type="dxa" w:w="2351"/>
          </w:tcPr>
          <w:p>
            <w:r>
              <w:rPr>
                <w:b w:val="0"/>
                <w:sz w:val="18"/>
              </w:rPr>
              <w:t>P4 enterprise clients supply own LLM API credentials. Client owns their DPA compliance.</w:t>
            </w:r>
          </w:p>
        </w:tc>
        <w:tc>
          <w:tcPr>
            <w:tcW w:type="dxa" w:w="2351"/>
          </w:tcPr>
          <w:p>
            <w:r>
              <w:rPr>
                <w:b w:val="0"/>
                <w:sz w:val="18"/>
              </w:rPr>
              <w:t>Policy LIVE globally. Critical for FSI data sovereignty.</w:t>
            </w:r>
          </w:p>
        </w:tc>
      </w:tr>
    </w:tbl>
    <w:p/>
    <w:p>
      <w:pPr>
        <w:pStyle w:val="Heading3"/>
      </w:pPr>
      <w:r>
        <w:rPr>
          <w:b/>
          <w:color w:val="1E1E1E"/>
          <w:sz w:val="22"/>
        </w:rPr>
        <w:t>7.2.3 Memory &amp; Data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Postgres (primary)</w:t>
            </w:r>
          </w:p>
        </w:tc>
        <w:tc>
          <w:tcPr>
            <w:tcW w:type="dxa" w:w="2351"/>
          </w:tcPr>
          <w:p>
            <w:r>
              <w:rPr>
                <w:b/>
                <w:sz w:val="18"/>
              </w:rPr>
              <w:t>Core</w:t>
            </w:r>
          </w:p>
        </w:tc>
        <w:tc>
          <w:tcPr>
            <w:tcW w:type="dxa" w:w="2351"/>
          </w:tcPr>
          <w:p>
            <w:r>
              <w:rPr>
                <w:b w:val="0"/>
                <w:sz w:val="18"/>
              </w:rPr>
              <w:t>Relational store for agent events, decisions, shared state, tenant data, audit log.</w:t>
            </w:r>
          </w:p>
        </w:tc>
        <w:tc>
          <w:tcPr>
            <w:tcW w:type="dxa" w:w="2351"/>
          </w:tcPr>
          <w:p>
            <w:r>
              <w:rPr>
                <w:b/>
                <w:sz w:val="18"/>
              </w:rPr>
              <w:t>Not yet deployed. Phase 1 critical path (TKT-0164, Sprint 5).</w:t>
            </w:r>
          </w:p>
        </w:tc>
      </w:tr>
      <w:tr>
        <w:tc>
          <w:tcPr>
            <w:tcW w:type="dxa" w:w="2351"/>
            <w:shd w:val="clear" w:color="auto" w:fill="f0f4f8"/>
          </w:tcPr>
          <w:p>
            <w:r>
              <w:rPr>
                <w:b w:val="0"/>
                <w:sz w:val="18"/>
              </w:rPr>
              <w:t>pgvector extension</w:t>
            </w:r>
          </w:p>
        </w:tc>
        <w:tc>
          <w:tcPr>
            <w:tcW w:type="dxa" w:w="2351"/>
            <w:shd w:val="clear" w:color="auto" w:fill="f0f4f8"/>
          </w:tcPr>
          <w:p>
            <w:r>
              <w:rPr>
                <w:b/>
                <w:sz w:val="18"/>
              </w:rPr>
              <w:t>Core</w:t>
            </w:r>
          </w:p>
        </w:tc>
        <w:tc>
          <w:tcPr>
            <w:tcW w:type="dxa" w:w="2351"/>
            <w:shd w:val="clear" w:color="auto" w:fill="f0f4f8"/>
          </w:tcPr>
          <w:p>
            <w:r>
              <w:rPr>
                <w:b w:val="0"/>
                <w:sz w:val="18"/>
              </w:rPr>
              <w:t xml:space="preserve">Vector/embedding store for RAG pipeline. Schema: </w:t>
            </w:r>
            <w:r>
              <w:rPr>
                <w:rFonts w:ascii="Courier New" w:hAnsi="Courier New"/>
                <w:b w:val="0"/>
                <w:color w:val="B43C3C"/>
                <w:sz w:val="18"/>
              </w:rPr>
              <w:t>knowledge_chunks</w:t>
            </w:r>
            <w:r>
              <w:rPr>
                <w:b w:val="0"/>
                <w:sz w:val="18"/>
              </w:rPr>
              <w:t xml:space="preserve">, </w:t>
            </w:r>
            <w:r>
              <w:rPr>
                <w:rFonts w:ascii="Courier New" w:hAnsi="Courier New"/>
                <w:b w:val="0"/>
                <w:color w:val="B43C3C"/>
                <w:sz w:val="18"/>
              </w:rPr>
              <w:t>knowledge_documents</w:t>
            </w:r>
            <w:r>
              <w:rPr>
                <w:b w:val="0"/>
                <w:sz w:val="18"/>
              </w:rPr>
              <w:t>.</w:t>
            </w:r>
          </w:p>
        </w:tc>
        <w:tc>
          <w:tcPr>
            <w:tcW w:type="dxa" w:w="2351"/>
            <w:shd w:val="clear" w:color="auto" w:fill="f0f4f8"/>
          </w:tcPr>
          <w:p>
            <w:r>
              <w:rPr>
                <w:b w:val="0"/>
                <w:sz w:val="18"/>
              </w:rPr>
              <w:t>Blocked on Postgres deployment.</w:t>
            </w:r>
          </w:p>
        </w:tc>
      </w:tr>
      <w:tr>
        <w:tc>
          <w:tcPr>
            <w:tcW w:type="dxa" w:w="2351"/>
          </w:tcPr>
          <w:p>
            <w:r>
              <w:rPr>
                <w:b w:val="0"/>
                <w:sz w:val="18"/>
              </w:rPr>
              <w:t>Redis / Session Cache</w:t>
            </w:r>
          </w:p>
        </w:tc>
        <w:tc>
          <w:tcPr>
            <w:tcW w:type="dxa" w:w="2351"/>
          </w:tcPr>
          <w:p>
            <w:r>
              <w:rPr>
                <w:b/>
                <w:sz w:val="18"/>
              </w:rPr>
              <w:t>Core</w:t>
            </w:r>
            <w:r>
              <w:rPr>
                <w:b w:val="0"/>
                <w:sz w:val="18"/>
              </w:rPr>
              <w:t xml:space="preserve"> (P2+)</w:t>
            </w:r>
          </w:p>
        </w:tc>
        <w:tc>
          <w:tcPr>
            <w:tcW w:type="dxa" w:w="2351"/>
          </w:tcPr>
          <w:p>
            <w:r>
              <w:rPr>
                <w:b w:val="0"/>
                <w:sz w:val="18"/>
              </w:rPr>
              <w:t>Short-term session state (24h TTL). Tenant-isolated namespace.</w:t>
            </w:r>
          </w:p>
        </w:tc>
        <w:tc>
          <w:tcPr>
            <w:tcW w:type="dxa" w:w="2351"/>
          </w:tcPr>
          <w:p>
            <w:r>
              <w:rPr>
                <w:b w:val="0"/>
                <w:sz w:val="18"/>
              </w:rPr>
              <w:t>Not in P1. Postgres session tables in P1. Redis at P2.</w:t>
            </w:r>
          </w:p>
        </w:tc>
      </w:tr>
      <w:tr>
        <w:tc>
          <w:tcPr>
            <w:tcW w:type="dxa" w:w="2351"/>
            <w:shd w:val="clear" w:color="auto" w:fill="f0f4f8"/>
          </w:tcPr>
          <w:p>
            <w:r>
              <w:rPr>
                <w:b w:val="0"/>
                <w:sz w:val="18"/>
              </w:rPr>
              <w:t>Local Filesystem</w:t>
            </w:r>
          </w:p>
        </w:tc>
        <w:tc>
          <w:tcPr>
            <w:tcW w:type="dxa" w:w="2351"/>
            <w:shd w:val="clear" w:color="auto" w:fill="f0f4f8"/>
          </w:tcPr>
          <w:p>
            <w:r>
              <w:rPr>
                <w:b/>
                <w:sz w:val="18"/>
              </w:rPr>
              <w:t>Core</w:t>
            </w:r>
          </w:p>
        </w:tc>
        <w:tc>
          <w:tcPr>
            <w:tcW w:type="dxa" w:w="2351"/>
            <w:shd w:val="clear" w:color="auto" w:fill="f0f4f8"/>
          </w:tcPr>
          <w:p>
            <w:r>
              <w:rPr>
                <w:b w:val="0"/>
                <w:sz w:val="18"/>
              </w:rPr>
              <w:t>Markdown state files, YAML configs, workspace files, memory files.</w:t>
            </w:r>
          </w:p>
        </w:tc>
        <w:tc>
          <w:tcPr>
            <w:tcW w:type="dxa" w:w="2351"/>
            <w:shd w:val="clear" w:color="auto" w:fill="f0f4f8"/>
          </w:tcPr>
          <w:p>
            <w:r>
              <w:rPr>
                <w:b w:val="0"/>
                <w:sz w:val="18"/>
              </w:rPr>
              <w:t>Primary persistence in P1. Transitioning to Postgres for structured data.</w:t>
            </w:r>
          </w:p>
        </w:tc>
      </w:tr>
      <w:tr>
        <w:tc>
          <w:tcPr>
            <w:tcW w:type="dxa" w:w="2351"/>
          </w:tcPr>
          <w:p>
            <w:r>
              <w:rPr>
                <w:b w:val="0"/>
                <w:sz w:val="18"/>
              </w:rPr>
              <w:t>NAS</w:t>
            </w:r>
          </w:p>
        </w:tc>
        <w:tc>
          <w:tcPr>
            <w:tcW w:type="dxa" w:w="2351"/>
          </w:tcPr>
          <w:p>
            <w:r>
              <w:rPr>
                <w:b/>
                <w:sz w:val="18"/>
              </w:rPr>
              <w:t>Core</w:t>
            </w:r>
            <w:r>
              <w:rPr>
                <w:b w:val="0"/>
                <w:sz w:val="18"/>
              </w:rPr>
              <w:t xml:space="preserve"> (post-OC2)</w:t>
            </w:r>
          </w:p>
        </w:tc>
        <w:tc>
          <w:tcPr>
            <w:tcW w:type="dxa" w:w="2351"/>
          </w:tcPr>
          <w:p>
            <w:r>
              <w:rPr>
                <w:b w:val="0"/>
                <w:sz w:val="18"/>
              </w:rPr>
              <w:t>Shared model weights, backups, cold archive. Tailscale-accessible.</w:t>
            </w:r>
          </w:p>
        </w:tc>
        <w:tc>
          <w:tcPr>
            <w:tcW w:type="dxa" w:w="2351"/>
          </w:tcPr>
          <w:p>
            <w:r>
              <w:rPr>
                <w:b w:val="0"/>
                <w:sz w:val="18"/>
              </w:rPr>
              <w:t>S7 gap: NAS encryption pending OC2 arrival.</w:t>
            </w:r>
          </w:p>
        </w:tc>
      </w:tr>
      <w:tr>
        <w:tc>
          <w:tcPr>
            <w:tcW w:type="dxa" w:w="2351"/>
            <w:shd w:val="clear" w:color="auto" w:fill="f0f4f8"/>
          </w:tcPr>
          <w:p>
            <w:r>
              <w:rPr>
                <w:b w:val="0"/>
                <w:sz w:val="18"/>
              </w:rPr>
              <w:t>MinIO (Colima)</w:t>
            </w:r>
          </w:p>
        </w:tc>
        <w:tc>
          <w:tcPr>
            <w:tcW w:type="dxa" w:w="2351"/>
            <w:shd w:val="clear" w:color="auto" w:fill="f0f4f8"/>
          </w:tcPr>
          <w:p>
            <w:r>
              <w:rPr>
                <w:b/>
                <w:sz w:val="18"/>
              </w:rPr>
              <w:t>Core</w:t>
            </w:r>
          </w:p>
        </w:tc>
        <w:tc>
          <w:tcPr>
            <w:tcW w:type="dxa" w:w="2351"/>
            <w:shd w:val="clear" w:color="auto" w:fill="f0f4f8"/>
          </w:tcPr>
          <w:p>
            <w:r>
              <w:rPr>
                <w:b w:val="0"/>
                <w:sz w:val="18"/>
              </w:rPr>
              <w:t>Object storage (4 buckets). Tailscale-accessible.</w:t>
            </w:r>
          </w:p>
        </w:tc>
        <w:tc>
          <w:tcPr>
            <w:tcW w:type="dxa" w:w="2351"/>
            <w:shd w:val="clear" w:color="auto" w:fill="f0f4f8"/>
          </w:tcPr>
          <w:p>
            <w:r>
              <w:rPr>
                <w:b w:val="0"/>
                <w:sz w:val="18"/>
              </w:rPr>
              <w:t>LIVE (Sprint 3).</w:t>
            </w:r>
          </w:p>
        </w:tc>
      </w:tr>
      <w:tr>
        <w:tc>
          <w:tcPr>
            <w:tcW w:type="dxa" w:w="2351"/>
          </w:tcPr>
          <w:p>
            <w:r>
              <w:rPr>
                <w:b w:val="0"/>
                <w:sz w:val="18"/>
              </w:rPr>
              <w:t>SQLite (obs.db, tasks.db)</w:t>
            </w:r>
          </w:p>
        </w:tc>
        <w:tc>
          <w:tcPr>
            <w:tcW w:type="dxa" w:w="2351"/>
          </w:tcPr>
          <w:p>
            <w:r>
              <w:rPr>
                <w:b/>
                <w:sz w:val="18"/>
              </w:rPr>
              <w:t>Core</w:t>
            </w:r>
          </w:p>
        </w:tc>
        <w:tc>
          <w:tcPr>
            <w:tcW w:type="dxa" w:w="2351"/>
          </w:tcPr>
          <w:p>
            <w:r>
              <w:rPr>
                <w:b w:val="0"/>
                <w:sz w:val="18"/>
              </w:rPr>
              <w:t>Observability event log, task ledger.</w:t>
            </w:r>
          </w:p>
        </w:tc>
        <w:tc>
          <w:tcPr>
            <w:tcW w:type="dxa" w:w="2351"/>
          </w:tcPr>
          <w:p>
            <w:r>
              <w:rPr>
                <w:b w:val="0"/>
                <w:sz w:val="18"/>
              </w:rPr>
              <w:t>LIVE. To migrate to Postgres at P2.</w:t>
            </w:r>
          </w:p>
        </w:tc>
      </w:tr>
      <w:tr>
        <w:tc>
          <w:tcPr>
            <w:tcW w:type="dxa" w:w="2351"/>
            <w:shd w:val="clear" w:color="auto" w:fill="f0f4f8"/>
          </w:tcPr>
          <w:p>
            <w:r>
              <w:rPr>
                <w:b w:val="0"/>
                <w:sz w:val="18"/>
              </w:rPr>
              <w:t>S3 Object Store</w:t>
            </w:r>
          </w:p>
        </w:tc>
        <w:tc>
          <w:tcPr>
            <w:tcW w:type="dxa" w:w="2351"/>
            <w:shd w:val="clear" w:color="auto" w:fill="f0f4f8"/>
          </w:tcPr>
          <w:p>
            <w:r>
              <w:rPr>
                <w:b/>
                <w:sz w:val="18"/>
              </w:rPr>
              <w:t>Core</w:t>
            </w:r>
            <w:r>
              <w:rPr>
                <w:b w:val="0"/>
                <w:sz w:val="18"/>
              </w:rPr>
              <w:t xml:space="preserve"> (P2+)</w:t>
            </w:r>
          </w:p>
        </w:tc>
        <w:tc>
          <w:tcPr>
            <w:tcW w:type="dxa" w:w="2351"/>
            <w:shd w:val="clear" w:color="auto" w:fill="f0f4f8"/>
          </w:tcPr>
          <w:p>
            <w:r>
              <w:rPr>
                <w:b w:val="0"/>
                <w:sz w:val="18"/>
              </w:rPr>
              <w:t>Document blobs, backups, long-term archive. AWS ap-southeast-2 (Sydney).</w:t>
            </w:r>
          </w:p>
        </w:tc>
        <w:tc>
          <w:tcPr>
            <w:tcW w:type="dxa" w:w="2351"/>
            <w:shd w:val="clear" w:color="auto" w:fill="f0f4f8"/>
          </w:tcPr>
          <w:p>
            <w:r>
              <w:rPr>
                <w:b w:val="0"/>
                <w:sz w:val="18"/>
              </w:rPr>
              <w:t>P4: WORM + AES-256 + 7-year retention.</w:t>
            </w:r>
          </w:p>
        </w:tc>
      </w:tr>
      <w:tr>
        <w:tc>
          <w:tcPr>
            <w:tcW w:type="dxa" w:w="2351"/>
          </w:tcPr>
          <w:p>
            <w:r>
              <w:rPr>
                <w:b w:val="0"/>
                <w:sz w:val="18"/>
              </w:rPr>
              <w:t>Episodic Audit Log</w:t>
            </w:r>
          </w:p>
        </w:tc>
        <w:tc>
          <w:tcPr>
            <w:tcW w:type="dxa" w:w="2351"/>
          </w:tcPr>
          <w:p>
            <w:r>
              <w:rPr>
                <w:b/>
                <w:sz w:val="18"/>
              </w:rPr>
              <w:t>Core</w:t>
            </w:r>
          </w:p>
        </w:tc>
        <w:tc>
          <w:tcPr>
            <w:tcW w:type="dxa" w:w="2351"/>
          </w:tcPr>
          <w:p>
            <w:r>
              <w:rPr>
                <w:rFonts w:ascii="Courier New" w:hAnsi="Courier New"/>
                <w:b w:val="0"/>
                <w:color w:val="B43C3C"/>
                <w:sz w:val="18"/>
              </w:rPr>
              <w:t>agent_events</w:t>
            </w:r>
            <w:r>
              <w:rPr>
                <w:b w:val="0"/>
                <w:sz w:val="18"/>
              </w:rPr>
              <w:t xml:space="preserve">, </w:t>
            </w:r>
            <w:r>
              <w:rPr>
                <w:rFonts w:ascii="Courier New" w:hAnsi="Courier New"/>
                <w:b w:val="0"/>
                <w:color w:val="B43C3C"/>
                <w:sz w:val="18"/>
              </w:rPr>
              <w:t>agent_decisions</w:t>
            </w:r>
            <w:r>
              <w:rPr>
                <w:b w:val="0"/>
                <w:sz w:val="18"/>
              </w:rPr>
              <w:t xml:space="preserve">, </w:t>
            </w:r>
            <w:r>
              <w:rPr>
                <w:rFonts w:ascii="Courier New" w:hAnsi="Courier New"/>
                <w:b w:val="0"/>
                <w:color w:val="B43C3C"/>
                <w:sz w:val="18"/>
              </w:rPr>
              <w:t>decision_lineage</w:t>
            </w:r>
            <w:r>
              <w:rPr>
                <w:b w:val="0"/>
                <w:sz w:val="18"/>
              </w:rPr>
              <w:t xml:space="preserve">, </w:t>
            </w:r>
            <w:r>
              <w:rPr>
                <w:rFonts w:ascii="Courier New" w:hAnsi="Courier New"/>
                <w:b w:val="0"/>
                <w:color w:val="B43C3C"/>
                <w:sz w:val="18"/>
              </w:rPr>
              <w:t>memory_access_log</w:t>
            </w:r>
            <w:r>
              <w:rPr>
                <w:b w:val="0"/>
                <w:sz w:val="18"/>
              </w:rPr>
              <w:t>. SHA-256 per record.</w:t>
            </w:r>
          </w:p>
        </w:tc>
        <w:tc>
          <w:tcPr>
            <w:tcW w:type="dxa" w:w="2351"/>
          </w:tcPr>
          <w:p>
            <w:r>
              <w:rPr>
                <w:b/>
                <w:sz w:val="18"/>
              </w:rPr>
              <w:t>Must build Phase 1. Non-negotiable foundation.</w:t>
            </w:r>
          </w:p>
        </w:tc>
      </w:tr>
    </w:tbl>
    <w:p/>
    <w:p>
      <w:pPr>
        <w:pStyle w:val="Heading3"/>
      </w:pPr>
      <w:r>
        <w:rPr>
          <w:b/>
          <w:color w:val="1E1E1E"/>
          <w:sz w:val="22"/>
        </w:rPr>
        <w:t>7.2.4 Identity &amp; Access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macOS Keychain</w:t>
            </w:r>
          </w:p>
        </w:tc>
        <w:tc>
          <w:tcPr>
            <w:tcW w:type="dxa" w:w="2351"/>
          </w:tcPr>
          <w:p>
            <w:r>
              <w:rPr>
                <w:b/>
                <w:sz w:val="18"/>
              </w:rPr>
              <w:t>Core</w:t>
            </w:r>
            <w:r>
              <w:rPr>
                <w:b w:val="0"/>
                <w:sz w:val="18"/>
              </w:rPr>
              <w:t xml:space="preserve"> (P1)</w:t>
            </w:r>
          </w:p>
        </w:tc>
        <w:tc>
          <w:tcPr>
            <w:tcW w:type="dxa" w:w="2351"/>
          </w:tcPr>
          <w:p>
            <w:r>
              <w:rPr>
                <w:b w:val="0"/>
                <w:sz w:val="18"/>
              </w:rPr>
              <w:t>Secret storage for all API keys, tokens. Zero hardcoded credentials policy (S5).</w:t>
            </w:r>
          </w:p>
        </w:tc>
        <w:tc>
          <w:tcPr>
            <w:tcW w:type="dxa" w:w="2351"/>
          </w:tcPr>
          <w:p>
            <w:r>
              <w:rPr>
                <w:b w:val="0"/>
                <w:sz w:val="18"/>
              </w:rPr>
              <w:t>LIVE. Migrates to Cloud KMS at P2.</w:t>
            </w:r>
          </w:p>
        </w:tc>
      </w:tr>
      <w:tr>
        <w:tc>
          <w:tcPr>
            <w:tcW w:type="dxa" w:w="2351"/>
            <w:shd w:val="clear" w:color="auto" w:fill="f0f4f8"/>
          </w:tcPr>
          <w:p>
            <w:r>
              <w:rPr>
                <w:b w:val="0"/>
                <w:sz w:val="18"/>
              </w:rPr>
              <w:t>Cloud KMS</w:t>
            </w:r>
          </w:p>
        </w:tc>
        <w:tc>
          <w:tcPr>
            <w:tcW w:type="dxa" w:w="2351"/>
            <w:shd w:val="clear" w:color="auto" w:fill="f0f4f8"/>
          </w:tcPr>
          <w:p>
            <w:r>
              <w:rPr>
                <w:b/>
                <w:sz w:val="18"/>
              </w:rPr>
              <w:t>Core</w:t>
            </w:r>
            <w:r>
              <w:rPr>
                <w:b w:val="0"/>
                <w:sz w:val="18"/>
              </w:rPr>
              <w:t xml:space="preserve"> (P2+)</w:t>
            </w:r>
          </w:p>
        </w:tc>
        <w:tc>
          <w:tcPr>
            <w:tcW w:type="dxa" w:w="2351"/>
            <w:shd w:val="clear" w:color="auto" w:fill="f0f4f8"/>
          </w:tcPr>
          <w:p>
            <w:r>
              <w:rPr>
                <w:b w:val="0"/>
                <w:sz w:val="18"/>
              </w:rPr>
              <w:t>Tenant-scoped key management. Annual rotation minimum.</w:t>
            </w:r>
          </w:p>
        </w:tc>
        <w:tc>
          <w:tcPr>
            <w:tcW w:type="dxa" w:w="2351"/>
            <w:shd w:val="clear" w:color="auto" w:fill="f0f4f8"/>
          </w:tcPr>
          <w:p>
            <w:r>
              <w:rPr>
                <w:b w:val="0"/>
                <w:sz w:val="18"/>
              </w:rPr>
              <w:t>P4: HSM-backed CMK for FSI.</w:t>
            </w:r>
          </w:p>
        </w:tc>
      </w:tr>
      <w:tr>
        <w:tc>
          <w:tcPr>
            <w:tcW w:type="dxa" w:w="2351"/>
          </w:tcPr>
          <w:p>
            <w:r>
              <w:rPr>
                <w:b w:val="0"/>
                <w:sz w:val="18"/>
              </w:rPr>
              <w:t>Tailscale Mesh</w:t>
            </w:r>
          </w:p>
        </w:tc>
        <w:tc>
          <w:tcPr>
            <w:tcW w:type="dxa" w:w="2351"/>
          </w:tcPr>
          <w:p>
            <w:r>
              <w:rPr>
                <w:b/>
                <w:sz w:val="18"/>
              </w:rPr>
              <w:t>Core</w:t>
            </w:r>
          </w:p>
        </w:tc>
        <w:tc>
          <w:tcPr>
            <w:tcW w:type="dxa" w:w="2351"/>
          </w:tcPr>
          <w:p>
            <w:r>
              <w:rPr>
                <w:b w:val="0"/>
                <w:sz w:val="18"/>
              </w:rPr>
              <w:t>Zero-trust mesh networking across HIVE. Loopback-only OpenClaw bind (S2).</w:t>
            </w:r>
          </w:p>
        </w:tc>
        <w:tc>
          <w:tcPr>
            <w:tcW w:type="dxa" w:w="2351"/>
          </w:tcPr>
          <w:p>
            <w:r>
              <w:rPr>
                <w:b w:val="0"/>
                <w:sz w:val="18"/>
              </w:rPr>
              <w:t xml:space="preserve">LIVE. </w:t>
            </w:r>
            <w:r>
              <w:rPr>
                <w:rFonts w:ascii="Courier New" w:hAnsi="Courier New"/>
                <w:b w:val="0"/>
                <w:color w:val="B43C3C"/>
                <w:sz w:val="18"/>
              </w:rPr>
              <w:t>ainchorss-mac-mini.tail5e2567.ts.net</w:t>
            </w:r>
            <w:r>
              <w:rPr>
                <w:b w:val="0"/>
                <w:sz w:val="18"/>
              </w:rPr>
              <w:t>.</w:t>
            </w:r>
          </w:p>
        </w:tc>
      </w:tr>
      <w:tr>
        <w:tc>
          <w:tcPr>
            <w:tcW w:type="dxa" w:w="2351"/>
            <w:shd w:val="clear" w:color="auto" w:fill="f0f4f8"/>
          </w:tcPr>
          <w:p>
            <w:r>
              <w:rPr>
                <w:b w:val="0"/>
                <w:sz w:val="18"/>
              </w:rPr>
              <w:t>API Tokens (per-agent)</w:t>
            </w:r>
          </w:p>
        </w:tc>
        <w:tc>
          <w:tcPr>
            <w:tcW w:type="dxa" w:w="2351"/>
            <w:shd w:val="clear" w:color="auto" w:fill="f0f4f8"/>
          </w:tcPr>
          <w:p>
            <w:r>
              <w:rPr>
                <w:b/>
                <w:sz w:val="18"/>
              </w:rPr>
              <w:t>Core</w:t>
            </w:r>
          </w:p>
        </w:tc>
        <w:tc>
          <w:tcPr>
            <w:tcW w:type="dxa" w:w="2351"/>
            <w:shd w:val="clear" w:color="auto" w:fill="f0f4f8"/>
          </w:tcPr>
          <w:p>
            <w:r>
              <w:rPr>
                <w:b w:val="0"/>
                <w:sz w:val="18"/>
              </w:rPr>
              <w:t>Per-agent scoped tokens. S4 least-privilege (CHG-0176).</w:t>
            </w:r>
          </w:p>
        </w:tc>
        <w:tc>
          <w:tcPr>
            <w:tcW w:type="dxa" w:w="2351"/>
            <w:shd w:val="clear" w:color="auto" w:fill="f0f4f8"/>
          </w:tcPr>
          <w:p>
            <w:r>
              <w:rPr>
                <w:b w:val="0"/>
                <w:sz w:val="18"/>
              </w:rPr>
              <w:t>LIVE.</w:t>
            </w:r>
          </w:p>
        </w:tc>
      </w:tr>
      <w:tr>
        <w:tc>
          <w:tcPr>
            <w:tcW w:type="dxa" w:w="2351"/>
          </w:tcPr>
          <w:p>
            <w:r>
              <w:rPr>
                <w:b w:val="0"/>
                <w:sz w:val="18"/>
              </w:rPr>
              <w:t>SSO/SAML Stubs</w:t>
            </w:r>
          </w:p>
        </w:tc>
        <w:tc>
          <w:tcPr>
            <w:tcW w:type="dxa" w:w="2351"/>
          </w:tcPr>
          <w:p>
            <w:r>
              <w:rPr>
                <w:b/>
                <w:sz w:val="18"/>
              </w:rPr>
              <w:t>Core</w:t>
            </w:r>
            <w:r>
              <w:rPr>
                <w:b w:val="0"/>
                <w:sz w:val="18"/>
              </w:rPr>
              <w:t xml:space="preserve"> (P2+)</w:t>
            </w:r>
          </w:p>
        </w:tc>
        <w:tc>
          <w:tcPr>
            <w:tcW w:type="dxa" w:w="2351"/>
          </w:tcPr>
          <w:p>
            <w:r>
              <w:rPr>
                <w:b w:val="0"/>
                <w:sz w:val="18"/>
              </w:rPr>
              <w:t xml:space="preserve">Organisation-level auth hooks. </w:t>
            </w:r>
            <w:r>
              <w:rPr>
                <w:rFonts w:ascii="Courier New" w:hAnsi="Courier New"/>
                <w:b w:val="0"/>
                <w:color w:val="B43C3C"/>
                <w:sz w:val="18"/>
              </w:rPr>
              <w:t>org_id</w:t>
            </w:r>
            <w:r>
              <w:rPr>
                <w:b w:val="0"/>
                <w:sz w:val="18"/>
              </w:rPr>
              <w:t xml:space="preserve"> field, group membership stubbed.</w:t>
            </w:r>
          </w:p>
        </w:tc>
        <w:tc>
          <w:tcPr>
            <w:tcW w:type="dxa" w:w="2351"/>
          </w:tcPr>
          <w:p>
            <w:r>
              <w:rPr>
                <w:b w:val="0"/>
                <w:sz w:val="18"/>
              </w:rPr>
              <w:t>P2: stubs. P3 commercial: full SSO. P4: mandatory.</w:t>
            </w:r>
          </w:p>
        </w:tc>
      </w:tr>
      <w:tr>
        <w:tc>
          <w:tcPr>
            <w:tcW w:type="dxa" w:w="2351"/>
            <w:shd w:val="clear" w:color="auto" w:fill="f0f4f8"/>
          </w:tcPr>
          <w:p>
            <w:r>
              <w:rPr>
                <w:b w:val="0"/>
                <w:sz w:val="18"/>
              </w:rPr>
              <w:t>RBAC</w:t>
            </w:r>
          </w:p>
        </w:tc>
        <w:tc>
          <w:tcPr>
            <w:tcW w:type="dxa" w:w="2351"/>
            <w:shd w:val="clear" w:color="auto" w:fill="f0f4f8"/>
          </w:tcPr>
          <w:p>
            <w:r>
              <w:rPr>
                <w:b/>
                <w:sz w:val="18"/>
              </w:rPr>
              <w:t>Core</w:t>
            </w:r>
            <w:r>
              <w:rPr>
                <w:b w:val="0"/>
                <w:sz w:val="18"/>
              </w:rPr>
              <w:t xml:space="preserve"> (P2+)</w:t>
            </w:r>
          </w:p>
        </w:tc>
        <w:tc>
          <w:tcPr>
            <w:tcW w:type="dxa" w:w="2351"/>
            <w:shd w:val="clear" w:color="auto" w:fill="f0f4f8"/>
          </w:tcPr>
          <w:p>
            <w:r>
              <w:rPr>
                <w:b w:val="0"/>
                <w:sz w:val="18"/>
              </w:rPr>
              <w:t>Per-tenant access control matrix. Agent roles scoped to tenant context.</w:t>
            </w:r>
          </w:p>
        </w:tc>
        <w:tc>
          <w:tcPr>
            <w:tcW w:type="dxa" w:w="2351"/>
            <w:shd w:val="clear" w:color="auto" w:fill="f0f4f8"/>
          </w:tcPr>
          <w:p>
            <w:r>
              <w:rPr>
                <w:b w:val="0"/>
                <w:sz w:val="18"/>
              </w:rPr>
              <w:t>Design at P2.</w:t>
            </w:r>
          </w:p>
        </w:tc>
      </w:tr>
      <w:tr>
        <w:tc>
          <w:tcPr>
            <w:tcW w:type="dxa" w:w="2351"/>
          </w:tcPr>
          <w:p>
            <w:r>
              <w:rPr>
                <w:b w:val="0"/>
                <w:sz w:val="18"/>
              </w:rPr>
              <w:t>MFA</w:t>
            </w:r>
          </w:p>
        </w:tc>
        <w:tc>
          <w:tcPr>
            <w:tcW w:type="dxa" w:w="2351"/>
          </w:tcPr>
          <w:p>
            <w:r>
              <w:rPr>
                <w:b/>
                <w:sz w:val="18"/>
              </w:rPr>
              <w:t>Core</w:t>
            </w:r>
            <w:r>
              <w:rPr>
                <w:b w:val="0"/>
                <w:sz w:val="18"/>
              </w:rPr>
              <w:t xml:space="preserve"> (P4)</w:t>
            </w:r>
          </w:p>
        </w:tc>
        <w:tc>
          <w:tcPr>
            <w:tcW w:type="dxa" w:w="2351"/>
          </w:tcPr>
          <w:p>
            <w:r>
              <w:rPr>
                <w:b w:val="0"/>
                <w:sz w:val="18"/>
              </w:rPr>
              <w:t>Mandatory for FSI P4 clients. APRA CPG 234 requirement.</w:t>
            </w:r>
          </w:p>
        </w:tc>
        <w:tc>
          <w:tcPr>
            <w:tcW w:type="dxa" w:w="2351"/>
          </w:tcPr>
          <w:p>
            <w:r>
              <w:rPr>
                <w:b w:val="0"/>
                <w:sz w:val="18"/>
              </w:rPr>
              <w:t>P4 only.</w:t>
            </w:r>
          </w:p>
        </w:tc>
      </w:tr>
    </w:tbl>
    <w:p/>
    <w:p>
      <w:pPr>
        <w:pStyle w:val="Heading3"/>
      </w:pPr>
      <w:r>
        <w:rPr>
          <w:b/>
          <w:color w:val="1E1E1E"/>
          <w:sz w:val="22"/>
        </w:rPr>
        <w:t>7.2.5 Integration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OpenClaw Gateway (as API Gateway)</w:t>
            </w:r>
          </w:p>
        </w:tc>
        <w:tc>
          <w:tcPr>
            <w:tcW w:type="dxa" w:w="2351"/>
          </w:tcPr>
          <w:p>
            <w:r>
              <w:rPr>
                <w:b/>
                <w:sz w:val="18"/>
              </w:rPr>
              <w:t>Core</w:t>
            </w:r>
          </w:p>
        </w:tc>
        <w:tc>
          <w:tcPr>
            <w:tcW w:type="dxa" w:w="2351"/>
          </w:tcPr>
          <w:p>
            <w:r>
              <w:rPr>
                <w:b w:val="0"/>
                <w:sz w:val="18"/>
              </w:rPr>
              <w:t>Port 18789, loopback-only. Remote via Tailscale.</w:t>
            </w:r>
          </w:p>
        </w:tc>
        <w:tc>
          <w:tcPr>
            <w:tcW w:type="dxa" w:w="2351"/>
          </w:tcPr>
          <w:p>
            <w:r>
              <w:rPr>
                <w:b w:val="0"/>
                <w:sz w:val="18"/>
              </w:rPr>
              <w:t>LIVE.</w:t>
            </w:r>
          </w:p>
        </w:tc>
      </w:tr>
      <w:tr>
        <w:tc>
          <w:tcPr>
            <w:tcW w:type="dxa" w:w="2351"/>
            <w:shd w:val="clear" w:color="auto" w:fill="f0f4f8"/>
          </w:tcPr>
          <w:p>
            <w:r>
              <w:rPr>
                <w:b w:val="0"/>
                <w:sz w:val="18"/>
              </w:rPr>
              <w:t>Webhook Dispatcher</w:t>
            </w:r>
          </w:p>
        </w:tc>
        <w:tc>
          <w:tcPr>
            <w:tcW w:type="dxa" w:w="2351"/>
            <w:shd w:val="clear" w:color="auto" w:fill="f0f4f8"/>
          </w:tcPr>
          <w:p>
            <w:r>
              <w:rPr>
                <w:b/>
                <w:sz w:val="18"/>
              </w:rPr>
              <w:t>Core</w:t>
            </w:r>
          </w:p>
        </w:tc>
        <w:tc>
          <w:tcPr>
            <w:tcW w:type="dxa" w:w="2351"/>
            <w:shd w:val="clear" w:color="auto" w:fill="f0f4f8"/>
          </w:tcPr>
          <w:p>
            <w:r>
              <w:rPr>
                <w:b w:val="0"/>
                <w:sz w:val="18"/>
              </w:rPr>
              <w:t>Outbound webhook support. Part of Holonet v0 at P2.</w:t>
            </w:r>
          </w:p>
        </w:tc>
        <w:tc>
          <w:tcPr>
            <w:tcW w:type="dxa" w:w="2351"/>
            <w:shd w:val="clear" w:color="auto" w:fill="f0f4f8"/>
          </w:tcPr>
          <w:p>
            <w:r>
              <w:rPr>
                <w:b w:val="0"/>
                <w:sz w:val="18"/>
              </w:rPr>
              <w:t>Not yet built.</w:t>
            </w:r>
          </w:p>
        </w:tc>
      </w:tr>
      <w:tr>
        <w:tc>
          <w:tcPr>
            <w:tcW w:type="dxa" w:w="2351"/>
          </w:tcPr>
          <w:p>
            <w:r>
              <w:rPr>
                <w:b w:val="0"/>
                <w:sz w:val="18"/>
              </w:rPr>
              <w:t>Telegram Channel Adapters</w:t>
            </w:r>
          </w:p>
        </w:tc>
        <w:tc>
          <w:tcPr>
            <w:tcW w:type="dxa" w:w="2351"/>
          </w:tcPr>
          <w:p>
            <w:r>
              <w:rPr>
                <w:b/>
                <w:sz w:val="18"/>
              </w:rPr>
              <w:t>Core</w:t>
            </w:r>
          </w:p>
        </w:tc>
        <w:tc>
          <w:tcPr>
            <w:tcW w:type="dxa" w:w="2351"/>
          </w:tcPr>
          <w:p>
            <w:r>
              <w:rPr>
                <w:b w:val="0"/>
                <w:sz w:val="18"/>
              </w:rPr>
              <w:t>Bidirectional Telegram Bot API. Ken: @AInchorsOC1Bot. Angie: @AInchorsAriaBot.</w:t>
            </w:r>
          </w:p>
        </w:tc>
        <w:tc>
          <w:tcPr>
            <w:tcW w:type="dxa" w:w="2351"/>
          </w:tcPr>
          <w:p>
            <w:r>
              <w:rPr>
                <w:b w:val="0"/>
                <w:sz w:val="18"/>
              </w:rPr>
              <w:t>LIVE.</w:t>
            </w:r>
          </w:p>
        </w:tc>
      </w:tr>
      <w:tr>
        <w:tc>
          <w:tcPr>
            <w:tcW w:type="dxa" w:w="2351"/>
            <w:shd w:val="clear" w:color="auto" w:fill="f0f4f8"/>
          </w:tcPr>
          <w:p>
            <w:r>
              <w:rPr>
                <w:b w:val="0"/>
                <w:sz w:val="18"/>
              </w:rPr>
              <w:t>Email Adapter (gog / Gmail)</w:t>
            </w:r>
          </w:p>
        </w:tc>
        <w:tc>
          <w:tcPr>
            <w:tcW w:type="dxa" w:w="2351"/>
            <w:shd w:val="clear" w:color="auto" w:fill="f0f4f8"/>
          </w:tcPr>
          <w:p>
            <w:r>
              <w:rPr>
                <w:b/>
                <w:sz w:val="18"/>
              </w:rPr>
              <w:t>Core</w:t>
            </w:r>
          </w:p>
        </w:tc>
        <w:tc>
          <w:tcPr>
            <w:tcW w:type="dxa" w:w="2351"/>
            <w:shd w:val="clear" w:color="auto" w:fill="f0f4f8"/>
          </w:tcPr>
          <w:p>
            <w:r>
              <w:rPr>
                <w:b w:val="0"/>
                <w:sz w:val="18"/>
              </w:rPr>
              <w:t xml:space="preserve">Google Workspace Gmail via gog CLI. </w:t>
            </w:r>
            <w:r>
              <w:rPr>
                <w:rFonts w:ascii="Courier New" w:hAnsi="Courier New"/>
                <w:b w:val="0"/>
                <w:color w:val="B43C3C"/>
                <w:sz w:val="18"/>
              </w:rPr>
              <w:t>kenmun@ainchors.com</w:t>
            </w:r>
            <w:r>
              <w:rPr>
                <w:b w:val="0"/>
                <w:sz w:val="18"/>
              </w:rPr>
              <w:t>.</w:t>
            </w:r>
          </w:p>
        </w:tc>
        <w:tc>
          <w:tcPr>
            <w:tcW w:type="dxa" w:w="2351"/>
            <w:shd w:val="clear" w:color="auto" w:fill="f0f4f8"/>
          </w:tcPr>
          <w:p>
            <w:r>
              <w:rPr>
                <w:b w:val="0"/>
                <w:sz w:val="18"/>
              </w:rPr>
              <w:t xml:space="preserve">LIVE. Always full path: </w:t>
            </w:r>
            <w:r>
              <w:rPr>
                <w:rFonts w:ascii="Courier New" w:hAnsi="Courier New"/>
                <w:b w:val="0"/>
                <w:color w:val="B43C3C"/>
                <w:sz w:val="18"/>
              </w:rPr>
              <w:t>/opt/homebrew/bin/gog</w:t>
            </w:r>
            <w:r>
              <w:rPr>
                <w:b w:val="0"/>
                <w:sz w:val="18"/>
              </w:rPr>
              <w:t>.</w:t>
            </w:r>
          </w:p>
        </w:tc>
      </w:tr>
      <w:tr>
        <w:tc>
          <w:tcPr>
            <w:tcW w:type="dxa" w:w="2351"/>
          </w:tcPr>
          <w:p>
            <w:r>
              <w:rPr>
                <w:b w:val="0"/>
                <w:sz w:val="18"/>
              </w:rPr>
              <w:t>Webchat Channel</w:t>
            </w:r>
          </w:p>
        </w:tc>
        <w:tc>
          <w:tcPr>
            <w:tcW w:type="dxa" w:w="2351"/>
          </w:tcPr>
          <w:p>
            <w:r>
              <w:rPr>
                <w:b/>
                <w:sz w:val="18"/>
              </w:rPr>
              <w:t>Core</w:t>
            </w:r>
          </w:p>
        </w:tc>
        <w:tc>
          <w:tcPr>
            <w:tcW w:type="dxa" w:w="2351"/>
          </w:tcPr>
          <w:p>
            <w:r>
              <w:rPr>
                <w:b w:val="0"/>
                <w:sz w:val="18"/>
              </w:rPr>
              <w:t>Primary web-based chat interface for Ken.</w:t>
            </w:r>
          </w:p>
        </w:tc>
        <w:tc>
          <w:tcPr>
            <w:tcW w:type="dxa" w:w="2351"/>
          </w:tcPr>
          <w:p>
            <w:r>
              <w:rPr>
                <w:b w:val="0"/>
                <w:sz w:val="18"/>
              </w:rPr>
              <w:t>LIVE.</w:t>
            </w:r>
          </w:p>
        </w:tc>
      </w:tr>
      <w:tr>
        <w:tc>
          <w:tcPr>
            <w:tcW w:type="dxa" w:w="2351"/>
            <w:shd w:val="clear" w:color="auto" w:fill="f0f4f8"/>
          </w:tcPr>
          <w:p>
            <w:r>
              <w:rPr>
                <w:b w:val="0"/>
                <w:sz w:val="18"/>
              </w:rPr>
              <w:t>Social Media Adapters (Spark)</w:t>
            </w:r>
          </w:p>
        </w:tc>
        <w:tc>
          <w:tcPr>
            <w:tcW w:type="dxa" w:w="2351"/>
            <w:shd w:val="clear" w:color="auto" w:fill="f0f4f8"/>
          </w:tcPr>
          <w:p>
            <w:r>
              <w:rPr>
                <w:b/>
                <w:sz w:val="18"/>
              </w:rPr>
              <w:t>Adjacent</w:t>
            </w:r>
          </w:p>
        </w:tc>
        <w:tc>
          <w:tcPr>
            <w:tcW w:type="dxa" w:w="2351"/>
            <w:shd w:val="clear" w:color="auto" w:fill="f0f4f8"/>
          </w:tcPr>
          <w:p>
            <w:r>
              <w:rPr>
                <w:b w:val="0"/>
                <w:sz w:val="18"/>
              </w:rPr>
              <w:t>LinkedIn (connected), Instagram/Facebook/YouTube (not yet). Managed by Spark.</w:t>
            </w:r>
          </w:p>
        </w:tc>
        <w:tc>
          <w:tcPr>
            <w:tcW w:type="dxa" w:w="2351"/>
            <w:shd w:val="clear" w:color="auto" w:fill="f0f4f8"/>
          </w:tcPr>
          <w:p>
            <w:r>
              <w:rPr>
                <w:b w:val="0"/>
                <w:sz w:val="18"/>
              </w:rPr>
              <w:t>LinkedIn LIVE. Others pending (CHG-0160).</w:t>
            </w:r>
          </w:p>
        </w:tc>
      </w:tr>
      <w:tr>
        <w:tc>
          <w:tcPr>
            <w:tcW w:type="dxa" w:w="2351"/>
          </w:tcPr>
          <w:p>
            <w:r>
              <w:rPr>
                <w:b w:val="0"/>
                <w:sz w:val="18"/>
              </w:rPr>
              <w:t>Holonet (Real-Time API Layer)</w:t>
            </w:r>
          </w:p>
        </w:tc>
        <w:tc>
          <w:tcPr>
            <w:tcW w:type="dxa" w:w="2351"/>
          </w:tcPr>
          <w:p>
            <w:r>
              <w:rPr>
                <w:b/>
                <w:sz w:val="18"/>
              </w:rPr>
              <w:t>Core</w:t>
            </w:r>
            <w:r>
              <w:rPr>
                <w:b w:val="0"/>
                <w:sz w:val="18"/>
              </w:rPr>
              <w:t xml:space="preserve"> (P2 v0)</w:t>
            </w:r>
          </w:p>
        </w:tc>
        <w:tc>
          <w:tcPr>
            <w:tcW w:type="dxa" w:w="2351"/>
          </w:tcPr>
          <w:p>
            <w:r>
              <w:rPr>
                <w:b w:val="0"/>
                <w:sz w:val="18"/>
              </w:rPr>
              <w:t>Connects Nexus agents to client business systems: CRM, ERP, REST APIs, webhooks, Google Sheets.</w:t>
            </w:r>
          </w:p>
        </w:tc>
        <w:tc>
          <w:tcPr>
            <w:tcW w:type="dxa" w:w="2351"/>
          </w:tcPr>
          <w:p>
            <w:r>
              <w:rPr>
                <w:b w:val="0"/>
                <w:sz w:val="18"/>
              </w:rPr>
              <w:t>Not built. Holonet v0 Q4 2026.</w:t>
            </w:r>
          </w:p>
        </w:tc>
      </w:tr>
      <w:tr>
        <w:tc>
          <w:tcPr>
            <w:tcW w:type="dxa" w:w="2351"/>
            <w:shd w:val="clear" w:color="auto" w:fill="f0f4f8"/>
          </w:tcPr>
          <w:p>
            <w:r>
              <w:rPr>
                <w:b w:val="0"/>
                <w:sz w:val="18"/>
              </w:rPr>
              <w:t>Postgres LISTEN/NOTIFY Event Bus</w:t>
            </w:r>
          </w:p>
        </w:tc>
        <w:tc>
          <w:tcPr>
            <w:tcW w:type="dxa" w:w="2351"/>
            <w:shd w:val="clear" w:color="auto" w:fill="f0f4f8"/>
          </w:tcPr>
          <w:p>
            <w:r>
              <w:rPr>
                <w:b/>
                <w:sz w:val="18"/>
              </w:rPr>
              <w:t>Core</w:t>
            </w:r>
          </w:p>
        </w:tc>
        <w:tc>
          <w:tcPr>
            <w:tcW w:type="dxa" w:w="2351"/>
            <w:shd w:val="clear" w:color="auto" w:fill="f0f4f8"/>
          </w:tcPr>
          <w:p>
            <w:r>
              <w:rPr>
                <w:b w:val="0"/>
                <w:sz w:val="18"/>
              </w:rPr>
              <w:t xml:space="preserve">Internal async coordination layer. Replaces ad-hoc </w:t>
            </w:r>
            <w:r>
              <w:rPr>
                <w:rFonts w:ascii="Courier New" w:hAnsi="Courier New"/>
                <w:b w:val="0"/>
                <w:color w:val="B43C3C"/>
                <w:sz w:val="18"/>
              </w:rPr>
              <w:t>sessions_send</w:t>
            </w:r>
            <w:r>
              <w:rPr>
                <w:b w:val="0"/>
                <w:sz w:val="18"/>
              </w:rPr>
              <w:t xml:space="preserve"> for background tasks.</w:t>
            </w:r>
          </w:p>
        </w:tc>
        <w:tc>
          <w:tcPr>
            <w:tcW w:type="dxa" w:w="2351"/>
            <w:shd w:val="clear" w:color="auto" w:fill="f0f4f8"/>
          </w:tcPr>
          <w:p>
            <w:r>
              <w:rPr>
                <w:b/>
                <w:sz w:val="18"/>
              </w:rPr>
              <w:t>Phase 1 build (TKT-0168, Sprint 6).</w:t>
            </w:r>
          </w:p>
        </w:tc>
      </w:tr>
    </w:tbl>
    <w:p/>
    <w:p>
      <w:pPr>
        <w:pStyle w:val="Heading3"/>
      </w:pPr>
      <w:r>
        <w:rPr>
          <w:b/>
          <w:color w:val="1E1E1E"/>
          <w:sz w:val="22"/>
        </w:rPr>
        <w:t>7.2.6 Knowledge Management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Holocron (Notion)</w:t>
            </w:r>
          </w:p>
        </w:tc>
        <w:tc>
          <w:tcPr>
            <w:tcW w:type="dxa" w:w="2351"/>
          </w:tcPr>
          <w:p>
            <w:r>
              <w:rPr>
                <w:b/>
                <w:sz w:val="18"/>
              </w:rPr>
              <w:t>Adjacent</w:t>
            </w:r>
          </w:p>
        </w:tc>
        <w:tc>
          <w:tcPr>
            <w:tcW w:type="dxa" w:w="2351"/>
          </w:tcPr>
          <w:p>
            <w:r>
              <w:rPr>
                <w:b w:val="0"/>
                <w:sz w:val="18"/>
              </w:rPr>
              <w:t>SSOT for AKB, tickets, change log, SLA tracker, asset registry.</w:t>
            </w:r>
          </w:p>
        </w:tc>
        <w:tc>
          <w:tcPr>
            <w:tcW w:type="dxa" w:w="2351"/>
          </w:tcPr>
          <w:p>
            <w:r>
              <w:rPr>
                <w:b w:val="0"/>
                <w:sz w:val="18"/>
              </w:rPr>
              <w:t>LIVE. DB IDs in MEMORY.md.</w:t>
            </w:r>
          </w:p>
        </w:tc>
      </w:tr>
      <w:tr>
        <w:tc>
          <w:tcPr>
            <w:tcW w:type="dxa" w:w="2351"/>
            <w:shd w:val="clear" w:color="auto" w:fill="f0f4f8"/>
          </w:tcPr>
          <w:p>
            <w:r>
              <w:rPr>
                <w:b w:val="0"/>
                <w:sz w:val="18"/>
              </w:rPr>
              <w:t>File-based Memory</w:t>
            </w:r>
          </w:p>
        </w:tc>
        <w:tc>
          <w:tcPr>
            <w:tcW w:type="dxa" w:w="2351"/>
            <w:shd w:val="clear" w:color="auto" w:fill="f0f4f8"/>
          </w:tcPr>
          <w:p>
            <w:r>
              <w:rPr>
                <w:b/>
                <w:sz w:val="18"/>
              </w:rPr>
              <w:t>Core</w:t>
            </w:r>
          </w:p>
        </w:tc>
        <w:tc>
          <w:tcPr>
            <w:tcW w:type="dxa" w:w="2351"/>
            <w:shd w:val="clear" w:color="auto" w:fill="f0f4f8"/>
          </w:tcPr>
          <w:p>
            <w:r>
              <w:rPr>
                <w:rFonts w:ascii="Courier New" w:hAnsi="Courier New"/>
                <w:b w:val="0"/>
                <w:color w:val="B43C3C"/>
                <w:sz w:val="18"/>
              </w:rPr>
              <w:t>MEMORY.md</w:t>
            </w:r>
            <w:r>
              <w:rPr>
                <w:b w:val="0"/>
                <w:sz w:val="18"/>
              </w:rPr>
              <w:t xml:space="preserve"> (long-term), daily memory files, </w:t>
            </w:r>
            <w:r>
              <w:rPr>
                <w:rFonts w:ascii="Courier New" w:hAnsi="Courier New"/>
                <w:b w:val="0"/>
                <w:color w:val="B43C3C"/>
                <w:sz w:val="18"/>
              </w:rPr>
              <w:t>SOUL.md</w:t>
            </w:r>
            <w:r>
              <w:rPr>
                <w:b w:val="0"/>
                <w:sz w:val="18"/>
              </w:rPr>
              <w:t xml:space="preserve">, </w:t>
            </w:r>
            <w:r>
              <w:rPr>
                <w:rFonts w:ascii="Courier New" w:hAnsi="Courier New"/>
                <w:b w:val="0"/>
                <w:color w:val="B43C3C"/>
                <w:sz w:val="18"/>
              </w:rPr>
              <w:t>RULES.md</w:t>
            </w:r>
            <w:r>
              <w:rPr>
                <w:b w:val="0"/>
                <w:sz w:val="18"/>
              </w:rPr>
              <w:t xml:space="preserve">, </w:t>
            </w:r>
            <w:r>
              <w:rPr>
                <w:rFonts w:ascii="Courier New" w:hAnsi="Courier New"/>
                <w:b w:val="0"/>
                <w:color w:val="B43C3C"/>
                <w:sz w:val="18"/>
              </w:rPr>
              <w:t>AGENTS.md</w:t>
            </w:r>
            <w:r>
              <w:rPr>
                <w:b w:val="0"/>
                <w:sz w:val="18"/>
              </w:rPr>
              <w:t>.</w:t>
            </w:r>
          </w:p>
        </w:tc>
        <w:tc>
          <w:tcPr>
            <w:tcW w:type="dxa" w:w="2351"/>
            <w:shd w:val="clear" w:color="auto" w:fill="f0f4f8"/>
          </w:tcPr>
          <w:p>
            <w:r>
              <w:rPr>
                <w:b w:val="0"/>
                <w:sz w:val="18"/>
              </w:rPr>
              <w:t>LIVE. Markdown only (Obsidian retired).</w:t>
            </w:r>
          </w:p>
        </w:tc>
      </w:tr>
      <w:tr>
        <w:tc>
          <w:tcPr>
            <w:tcW w:type="dxa" w:w="2351"/>
          </w:tcPr>
          <w:p>
            <w:r>
              <w:rPr>
                <w:b w:val="0"/>
                <w:sz w:val="18"/>
              </w:rPr>
              <w:t>RAG Pipeline</w:t>
            </w:r>
          </w:p>
        </w:tc>
        <w:tc>
          <w:tcPr>
            <w:tcW w:type="dxa" w:w="2351"/>
          </w:tcPr>
          <w:p>
            <w:r>
              <w:rPr>
                <w:b/>
                <w:sz w:val="18"/>
              </w:rPr>
              <w:t>Core</w:t>
            </w:r>
            <w:r>
              <w:rPr>
                <w:b w:val="0"/>
                <w:sz w:val="18"/>
              </w:rPr>
              <w:t xml:space="preserve"> (building)</w:t>
            </w:r>
          </w:p>
        </w:tc>
        <w:tc>
          <w:tcPr>
            <w:tcW w:type="dxa" w:w="2351"/>
          </w:tcPr>
          <w:p>
            <w:r>
              <w:rPr>
                <w:b w:val="0"/>
                <w:sz w:val="18"/>
              </w:rPr>
              <w:t>pgvector + nomic-embed-text + PII scanner + document ingestion.</w:t>
            </w:r>
          </w:p>
        </w:tc>
        <w:tc>
          <w:tcPr>
            <w:tcW w:type="dxa" w:w="2351"/>
          </w:tcPr>
          <w:p>
            <w:r>
              <w:rPr>
                <w:b/>
                <w:sz w:val="18"/>
              </w:rPr>
              <w:t>Phase 1 build (TKT-0171, Sprint 7).</w:t>
            </w:r>
          </w:p>
        </w:tc>
      </w:tr>
      <w:tr>
        <w:tc>
          <w:tcPr>
            <w:tcW w:type="dxa" w:w="2351"/>
            <w:shd w:val="clear" w:color="auto" w:fill="f0f4f8"/>
          </w:tcPr>
          <w:p>
            <w:r>
              <w:rPr>
                <w:b w:val="0"/>
                <w:sz w:val="18"/>
              </w:rPr>
              <w:t>PII Scanner</w:t>
            </w:r>
          </w:p>
        </w:tc>
        <w:tc>
          <w:tcPr>
            <w:tcW w:type="dxa" w:w="2351"/>
            <w:shd w:val="clear" w:color="auto" w:fill="f0f4f8"/>
          </w:tcPr>
          <w:p>
            <w:r>
              <w:rPr>
                <w:b/>
                <w:sz w:val="18"/>
              </w:rPr>
              <w:t>Core</w:t>
            </w:r>
            <w:r>
              <w:rPr>
                <w:b w:val="0"/>
                <w:sz w:val="18"/>
              </w:rPr>
              <w:t xml:space="preserve"> (building)</w:t>
            </w:r>
          </w:p>
        </w:tc>
        <w:tc>
          <w:tcPr>
            <w:tcW w:type="dxa" w:w="2351"/>
            <w:shd w:val="clear" w:color="auto" w:fill="f0f4f8"/>
          </w:tcPr>
          <w:p>
            <w:r>
              <w:rPr>
                <w:b w:val="0"/>
                <w:sz w:val="18"/>
              </w:rPr>
              <w:t xml:space="preserve">spaCy or Presidio-based. Pre-ingestion gate. </w:t>
            </w:r>
            <w:r>
              <w:rPr>
                <w:rFonts w:ascii="Courier New" w:hAnsi="Courier New"/>
                <w:b w:val="0"/>
                <w:color w:val="B43C3C"/>
                <w:sz w:val="18"/>
              </w:rPr>
              <w:t>pii_present</w:t>
            </w:r>
            <w:r>
              <w:rPr>
                <w:b w:val="0"/>
                <w:sz w:val="18"/>
              </w:rPr>
              <w:t xml:space="preserve"> flag blocks embedding without approval.</w:t>
            </w:r>
          </w:p>
        </w:tc>
        <w:tc>
          <w:tcPr>
            <w:tcW w:type="dxa" w:w="2351"/>
            <w:shd w:val="clear" w:color="auto" w:fill="f0f4f8"/>
          </w:tcPr>
          <w:p>
            <w:r>
              <w:rPr>
                <w:b/>
                <w:sz w:val="18"/>
              </w:rPr>
              <w:t>Phase 1 build (TKT-0170, Sprint 5/6).</w:t>
            </w:r>
          </w:p>
        </w:tc>
      </w:tr>
      <w:tr>
        <w:tc>
          <w:tcPr>
            <w:tcW w:type="dxa" w:w="2351"/>
          </w:tcPr>
          <w:p>
            <w:r>
              <w:rPr>
                <w:b w:val="0"/>
                <w:sz w:val="18"/>
              </w:rPr>
              <w:t>Knowledge Chunks (pgvector)</w:t>
            </w:r>
          </w:p>
        </w:tc>
        <w:tc>
          <w:tcPr>
            <w:tcW w:type="dxa" w:w="2351"/>
          </w:tcPr>
          <w:p>
            <w:r>
              <w:rPr>
                <w:b/>
                <w:sz w:val="18"/>
              </w:rPr>
              <w:t>Core</w:t>
            </w:r>
          </w:p>
        </w:tc>
        <w:tc>
          <w:tcPr>
            <w:tcW w:type="dxa" w:w="2351"/>
          </w:tcPr>
          <w:p>
            <w:r>
              <w:rPr>
                <w:rFonts w:ascii="Courier New" w:hAnsi="Courier New"/>
                <w:b w:val="0"/>
                <w:color w:val="B43C3C"/>
                <w:sz w:val="18"/>
              </w:rPr>
              <w:t>knowledge_chunks</w:t>
            </w:r>
            <w:r>
              <w:rPr>
                <w:b w:val="0"/>
                <w:sz w:val="18"/>
              </w:rPr>
              <w:t xml:space="preserve"> (vector(768)), </w:t>
            </w:r>
            <w:r>
              <w:rPr>
                <w:rFonts w:ascii="Courier New" w:hAnsi="Courier New"/>
                <w:b w:val="0"/>
                <w:color w:val="B43C3C"/>
                <w:sz w:val="18"/>
              </w:rPr>
              <w:t>knowledge_documents</w:t>
            </w:r>
            <w:r>
              <w:rPr>
                <w:b w:val="0"/>
                <w:sz w:val="18"/>
              </w:rPr>
              <w:t>. Per-tenant at P2.</w:t>
            </w:r>
          </w:p>
        </w:tc>
        <w:tc>
          <w:tcPr>
            <w:tcW w:type="dxa" w:w="2351"/>
          </w:tcPr>
          <w:p>
            <w:r>
              <w:rPr>
                <w:b w:val="0"/>
                <w:sz w:val="18"/>
              </w:rPr>
              <w:t>Blocked on Postgres + RAG pipeline.</w:t>
            </w:r>
          </w:p>
        </w:tc>
      </w:tr>
      <w:tr>
        <w:tc>
          <w:tcPr>
            <w:tcW w:type="dxa" w:w="2351"/>
            <w:shd w:val="clear" w:color="auto" w:fill="f0f4f8"/>
          </w:tcPr>
          <w:p>
            <w:r>
              <w:rPr>
                <w:b w:val="0"/>
                <w:sz w:val="18"/>
              </w:rPr>
              <w:t>Tenant Knowledge Base</w:t>
            </w:r>
          </w:p>
        </w:tc>
        <w:tc>
          <w:tcPr>
            <w:tcW w:type="dxa" w:w="2351"/>
            <w:shd w:val="clear" w:color="auto" w:fill="f0f4f8"/>
          </w:tcPr>
          <w:p>
            <w:r>
              <w:rPr>
                <w:b/>
                <w:sz w:val="18"/>
              </w:rPr>
              <w:t>Core</w:t>
            </w:r>
            <w:r>
              <w:rPr>
                <w:b w:val="0"/>
                <w:sz w:val="18"/>
              </w:rPr>
              <w:t xml:space="preserve"> (P2)</w:t>
            </w:r>
          </w:p>
        </w:tc>
        <w:tc>
          <w:tcPr>
            <w:tcW w:type="dxa" w:w="2351"/>
            <w:shd w:val="clear" w:color="auto" w:fill="f0f4f8"/>
          </w:tcPr>
          <w:p>
            <w:r>
              <w:rPr>
                <w:b w:val="0"/>
                <w:sz w:val="18"/>
              </w:rPr>
              <w:t>Per-client isolated knowledge namespace within pgvector. Two-tier: AInchors base (read-only) + client layer.</w:t>
            </w:r>
          </w:p>
        </w:tc>
        <w:tc>
          <w:tcPr>
            <w:tcW w:type="dxa" w:w="2351"/>
            <w:shd w:val="clear" w:color="auto" w:fill="f0f4f8"/>
          </w:tcPr>
          <w:p>
            <w:r>
              <w:rPr>
                <w:b w:val="0"/>
                <w:sz w:val="18"/>
              </w:rPr>
              <w:t>P2 design.</w:t>
            </w:r>
          </w:p>
        </w:tc>
      </w:tr>
    </w:tbl>
    <w:p/>
    <w:p>
      <w:pPr>
        <w:pStyle w:val="Heading3"/>
      </w:pPr>
      <w:r>
        <w:rPr>
          <w:b/>
          <w:color w:val="1E1E1E"/>
          <w:sz w:val="22"/>
        </w:rPr>
        <w:t>7.2.7 Observability &amp; Governance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Component</w:t>
            </w:r>
          </w:p>
        </w:tc>
        <w:tc>
          <w:tcPr>
            <w:tcW w:type="dxa" w:w="2351"/>
            <w:shd w:val="clear" w:color="auto" w:fill="0969da"/>
          </w:tcPr>
          <w:p>
            <w:pPr>
              <w:jc w:val="left"/>
            </w:pPr>
            <w:r>
              <w:rPr>
                <w:b/>
                <w:color w:val="FFFFFF"/>
                <w:sz w:val="18"/>
              </w:rPr>
              <w:t>Class</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Status / Notes</w:t>
            </w:r>
          </w:p>
        </w:tc>
      </w:tr>
      <w:tr>
        <w:tc>
          <w:tcPr>
            <w:tcW w:type="dxa" w:w="2351"/>
          </w:tcPr>
          <w:p>
            <w:r>
              <w:rPr>
                <w:b w:val="0"/>
                <w:sz w:val="18"/>
              </w:rPr>
              <w:t>obs.db / obs-collector</w:t>
            </w:r>
          </w:p>
        </w:tc>
        <w:tc>
          <w:tcPr>
            <w:tcW w:type="dxa" w:w="2351"/>
          </w:tcPr>
          <w:p>
            <w:r>
              <w:rPr>
                <w:b/>
                <w:sz w:val="18"/>
              </w:rPr>
              <w:t>Core</w:t>
            </w:r>
          </w:p>
        </w:tc>
        <w:tc>
          <w:tcPr>
            <w:tcW w:type="dxa" w:w="2351"/>
          </w:tcPr>
          <w:p>
            <w:r>
              <w:rPr>
                <w:b w:val="0"/>
                <w:sz w:val="18"/>
              </w:rPr>
              <w:t>Agent action event log. Captures tool calls, model choices, soul_truncated events.</w:t>
            </w:r>
          </w:p>
        </w:tc>
        <w:tc>
          <w:tcPr>
            <w:tcW w:type="dxa" w:w="2351"/>
          </w:tcPr>
          <w:p>
            <w:r>
              <w:rPr>
                <w:b w:val="0"/>
                <w:sz w:val="18"/>
              </w:rPr>
              <w:t>LIVE (SQLite). Migrates to Postgres at P2.</w:t>
            </w:r>
          </w:p>
        </w:tc>
      </w:tr>
      <w:tr>
        <w:tc>
          <w:tcPr>
            <w:tcW w:type="dxa" w:w="2351"/>
            <w:shd w:val="clear" w:color="auto" w:fill="f0f4f8"/>
          </w:tcPr>
          <w:p>
            <w:r>
              <w:rPr>
                <w:b w:val="0"/>
                <w:sz w:val="18"/>
              </w:rPr>
              <w:t>health-state.json</w:t>
            </w:r>
          </w:p>
        </w:tc>
        <w:tc>
          <w:tcPr>
            <w:tcW w:type="dxa" w:w="2351"/>
            <w:shd w:val="clear" w:color="auto" w:fill="f0f4f8"/>
          </w:tcPr>
          <w:p>
            <w:r>
              <w:rPr>
                <w:b/>
                <w:sz w:val="18"/>
              </w:rPr>
              <w:t>Core</w:t>
            </w:r>
          </w:p>
        </w:tc>
        <w:tc>
          <w:tcPr>
            <w:tcW w:type="dxa" w:w="2351"/>
            <w:shd w:val="clear" w:color="auto" w:fill="f0f4f8"/>
          </w:tcPr>
          <w:p>
            <w:r>
              <w:rPr>
                <w:b w:val="0"/>
                <w:sz w:val="18"/>
              </w:rPr>
              <w:t>Current state of all agent health checks. 6 checks per cycle. Auto-heal triggers on 3+ failures.</w:t>
            </w:r>
          </w:p>
        </w:tc>
        <w:tc>
          <w:tcPr>
            <w:tcW w:type="dxa" w:w="2351"/>
            <w:shd w:val="clear" w:color="auto" w:fill="f0f4f8"/>
          </w:tcPr>
          <w:p>
            <w:r>
              <w:rPr>
                <w:b w:val="0"/>
                <w:sz w:val="18"/>
              </w:rPr>
              <w:t>LIVE.</w:t>
            </w:r>
          </w:p>
        </w:tc>
      </w:tr>
      <w:tr>
        <w:tc>
          <w:tcPr>
            <w:tcW w:type="dxa" w:w="2351"/>
          </w:tcPr>
          <w:p>
            <w:r>
              <w:rPr>
                <w:b w:val="0"/>
                <w:sz w:val="18"/>
              </w:rPr>
              <w:t>auto-heal.sh</w:t>
            </w:r>
          </w:p>
        </w:tc>
        <w:tc>
          <w:tcPr>
            <w:tcW w:type="dxa" w:w="2351"/>
          </w:tcPr>
          <w:p>
            <w:r>
              <w:rPr>
                <w:b/>
                <w:sz w:val="18"/>
              </w:rPr>
              <w:t>Core</w:t>
            </w:r>
          </w:p>
        </w:tc>
        <w:tc>
          <w:tcPr>
            <w:tcW w:type="dxa" w:w="2351"/>
          </w:tcPr>
          <w:p>
            <w:r>
              <w:rPr>
                <w:b w:val="0"/>
                <w:sz w:val="18"/>
              </w:rPr>
              <w:t>Nightly 01:00 AEST. 19 checks, auto-fix stale state. Files Notion US for Ken-action items.</w:t>
            </w:r>
          </w:p>
        </w:tc>
        <w:tc>
          <w:tcPr>
            <w:tcW w:type="dxa" w:w="2351"/>
          </w:tcPr>
          <w:p>
            <w:r>
              <w:rPr>
                <w:b w:val="0"/>
                <w:sz w:val="18"/>
              </w:rPr>
              <w:t>LIVE.</w:t>
            </w:r>
          </w:p>
        </w:tc>
      </w:tr>
      <w:tr>
        <w:tc>
          <w:tcPr>
            <w:tcW w:type="dxa" w:w="2351"/>
            <w:shd w:val="clear" w:color="auto" w:fill="f0f4f8"/>
          </w:tcPr>
          <w:p>
            <w:r>
              <w:rPr>
                <w:b w:val="0"/>
                <w:sz w:val="18"/>
              </w:rPr>
              <w:t>scripts/run-diagnostics.sh</w:t>
            </w:r>
          </w:p>
        </w:tc>
        <w:tc>
          <w:tcPr>
            <w:tcW w:type="dxa" w:w="2351"/>
            <w:shd w:val="clear" w:color="auto" w:fill="f0f4f8"/>
          </w:tcPr>
          <w:p>
            <w:r>
              <w:rPr>
                <w:b/>
                <w:sz w:val="18"/>
              </w:rPr>
              <w:t>Core</w:t>
            </w:r>
          </w:p>
        </w:tc>
        <w:tc>
          <w:tcPr>
            <w:tcW w:type="dxa" w:w="2351"/>
            <w:shd w:val="clear" w:color="auto" w:fill="f0f4f8"/>
          </w:tcPr>
          <w:p>
            <w:r>
              <w:rPr>
                <w:b w:val="0"/>
                <w:sz w:val="18"/>
              </w:rPr>
              <w:t xml:space="preserve">On-demand </w:t>
            </w:r>
            <w:r>
              <w:rPr>
                <w:rFonts w:ascii="Courier New" w:hAnsi="Courier New"/>
                <w:b w:val="0"/>
                <w:color w:val="B43C3C"/>
                <w:sz w:val="18"/>
              </w:rPr>
              <w:t>/diagnostics</w:t>
            </w:r>
            <w:r>
              <w:rPr>
                <w:b w:val="0"/>
                <w:sz w:val="18"/>
              </w:rPr>
              <w:t>. 7-phase deep inspection.</w:t>
            </w:r>
          </w:p>
        </w:tc>
        <w:tc>
          <w:tcPr>
            <w:tcW w:type="dxa" w:w="2351"/>
            <w:shd w:val="clear" w:color="auto" w:fill="f0f4f8"/>
          </w:tcPr>
          <w:p>
            <w:r>
              <w:rPr>
                <w:b w:val="0"/>
                <w:sz w:val="18"/>
              </w:rPr>
              <w:t>LIVE.</w:t>
            </w:r>
          </w:p>
        </w:tc>
      </w:tr>
      <w:tr>
        <w:tc>
          <w:tcPr>
            <w:tcW w:type="dxa" w:w="2351"/>
          </w:tcPr>
          <w:p>
            <w:r>
              <w:rPr>
                <w:b w:val="0"/>
                <w:sz w:val="18"/>
              </w:rPr>
              <w:t>Warden 🔍</w:t>
            </w:r>
          </w:p>
        </w:tc>
        <w:tc>
          <w:tcPr>
            <w:tcW w:type="dxa" w:w="2351"/>
          </w:tcPr>
          <w:p>
            <w:r>
              <w:rPr>
                <w:b/>
                <w:sz w:val="18"/>
              </w:rPr>
              <w:t>Core</w:t>
            </w:r>
          </w:p>
        </w:tc>
        <w:tc>
          <w:tcPr>
            <w:tcW w:type="dxa" w:w="2351"/>
          </w:tcPr>
          <w:p>
            <w:r>
              <w:rPr>
                <w:b w:val="0"/>
                <w:sz w:val="18"/>
              </w:rPr>
              <w:t>Model Compliance Officer. 15-min cron (83accf7b). Checks all agents. Writes violations only. Never acts directly.</w:t>
            </w:r>
          </w:p>
        </w:tc>
        <w:tc>
          <w:tcPr>
            <w:tcW w:type="dxa" w:w="2351"/>
          </w:tcPr>
          <w:p>
            <w:r>
              <w:rPr>
                <w:b w:val="0"/>
                <w:sz w:val="18"/>
              </w:rPr>
              <w:t>LIVE.</w:t>
            </w:r>
          </w:p>
        </w:tc>
      </w:tr>
      <w:tr>
        <w:tc>
          <w:tcPr>
            <w:tcW w:type="dxa" w:w="2351"/>
            <w:shd w:val="clear" w:color="auto" w:fill="f0f4f8"/>
          </w:tcPr>
          <w:p>
            <w:r>
              <w:rPr>
                <w:b w:val="0"/>
                <w:sz w:val="18"/>
              </w:rPr>
              <w:t>Beacon (Health Dashboard)</w:t>
            </w:r>
          </w:p>
        </w:tc>
        <w:tc>
          <w:tcPr>
            <w:tcW w:type="dxa" w:w="2351"/>
            <w:shd w:val="clear" w:color="auto" w:fill="f0f4f8"/>
          </w:tcPr>
          <w:p>
            <w:r>
              <w:rPr>
                <w:b/>
                <w:sz w:val="18"/>
              </w:rPr>
              <w:t>Core</w:t>
            </w:r>
            <w:r>
              <w:rPr>
                <w:b w:val="0"/>
                <w:sz w:val="18"/>
              </w:rPr>
              <w:t xml:space="preserve"> (Q3 2026)</w:t>
            </w:r>
          </w:p>
        </w:tc>
        <w:tc>
          <w:tcPr>
            <w:tcW w:type="dxa" w:w="2351"/>
            <w:shd w:val="clear" w:color="auto" w:fill="f0f4f8"/>
          </w:tcPr>
          <w:p>
            <w:r>
              <w:rPr>
                <w:b w:val="0"/>
                <w:sz w:val="18"/>
              </w:rPr>
              <w:t>Unified real-time agent health + cost + task queue observability.</w:t>
            </w:r>
          </w:p>
        </w:tc>
        <w:tc>
          <w:tcPr>
            <w:tcW w:type="dxa" w:w="2351"/>
            <w:shd w:val="clear" w:color="auto" w:fill="f0f4f8"/>
          </w:tcPr>
          <w:p>
            <w:r>
              <w:rPr>
                <w:b w:val="0"/>
                <w:sz w:val="18"/>
              </w:rPr>
              <w:t>Not yet built.</w:t>
            </w:r>
          </w:p>
        </w:tc>
      </w:tr>
      <w:tr>
        <w:tc>
          <w:tcPr>
            <w:tcW w:type="dxa" w:w="2351"/>
          </w:tcPr>
          <w:p>
            <w:r>
              <w:rPr>
                <w:b w:val="0"/>
                <w:sz w:val="18"/>
              </w:rPr>
              <w:t>Datapad (Reporting Terminal)</w:t>
            </w:r>
          </w:p>
        </w:tc>
        <w:tc>
          <w:tcPr>
            <w:tcW w:type="dxa" w:w="2351"/>
          </w:tcPr>
          <w:p>
            <w:r>
              <w:rPr>
                <w:b/>
                <w:sz w:val="18"/>
              </w:rPr>
              <w:t>Core</w:t>
            </w:r>
            <w:r>
              <w:rPr>
                <w:b w:val="0"/>
                <w:sz w:val="18"/>
              </w:rPr>
              <w:t xml:space="preserve"> (Q3 2026)</w:t>
            </w:r>
          </w:p>
        </w:tc>
        <w:tc>
          <w:tcPr>
            <w:tcW w:type="dxa" w:w="2351"/>
          </w:tcPr>
          <w:p>
            <w:r>
              <w:rPr>
                <w:b w:val="0"/>
                <w:sz w:val="18"/>
              </w:rPr>
              <w:t>Weekly ROI summaries, agent performance, cost attribution per tenant.</w:t>
            </w:r>
          </w:p>
        </w:tc>
        <w:tc>
          <w:tcPr>
            <w:tcW w:type="dxa" w:w="2351"/>
          </w:tcPr>
          <w:p>
            <w:r>
              <w:rPr>
                <w:b w:val="0"/>
                <w:sz w:val="18"/>
              </w:rPr>
              <w:t>Not yet built.</w:t>
            </w:r>
          </w:p>
        </w:tc>
      </w:tr>
      <w:tr>
        <w:tc>
          <w:tcPr>
            <w:tcW w:type="dxa" w:w="2351"/>
            <w:shd w:val="clear" w:color="auto" w:fill="f0f4f8"/>
          </w:tcPr>
          <w:p>
            <w:r>
              <w:rPr>
                <w:b w:val="0"/>
                <w:sz w:val="18"/>
              </w:rPr>
              <w:t>cost-tracker.sh</w:t>
            </w:r>
          </w:p>
        </w:tc>
        <w:tc>
          <w:tcPr>
            <w:tcW w:type="dxa" w:w="2351"/>
            <w:shd w:val="clear" w:color="auto" w:fill="f0f4f8"/>
          </w:tcPr>
          <w:p>
            <w:r>
              <w:rPr>
                <w:b/>
                <w:sz w:val="18"/>
              </w:rPr>
              <w:t>Core</w:t>
            </w:r>
          </w:p>
        </w:tc>
        <w:tc>
          <w:tcPr>
            <w:tcW w:type="dxa" w:w="2351"/>
            <w:shd w:val="clear" w:color="auto" w:fill="f0f4f8"/>
          </w:tcPr>
          <w:p>
            <w:r>
              <w:rPr>
                <w:b w:val="0"/>
                <w:sz w:val="18"/>
              </w:rPr>
              <w:t>Daily spend tracking. Daily budget cap: $150 (CHG-0268). Alerts: T1=$60/T2=$55/T3=$15.</w:t>
            </w:r>
          </w:p>
        </w:tc>
        <w:tc>
          <w:tcPr>
            <w:tcW w:type="dxa" w:w="2351"/>
            <w:shd w:val="clear" w:color="auto" w:fill="f0f4f8"/>
          </w:tcPr>
          <w:p>
            <w:r>
              <w:rPr>
                <w:b w:val="0"/>
                <w:sz w:val="18"/>
              </w:rPr>
              <w:t>LIVE.</w:t>
            </w:r>
          </w:p>
        </w:tc>
      </w:tr>
      <w:tr>
        <w:tc>
          <w:tcPr>
            <w:tcW w:type="dxa" w:w="2351"/>
          </w:tcPr>
          <w:p>
            <w:r>
              <w:rPr>
                <w:b w:val="0"/>
                <w:sz w:val="18"/>
              </w:rPr>
              <w:t>TRIGGER System</w:t>
            </w:r>
          </w:p>
        </w:tc>
        <w:tc>
          <w:tcPr>
            <w:tcW w:type="dxa" w:w="2351"/>
          </w:tcPr>
          <w:p>
            <w:r>
              <w:rPr>
                <w:b/>
                <w:sz w:val="18"/>
              </w:rPr>
              <w:t>Core</w:t>
            </w:r>
          </w:p>
        </w:tc>
        <w:tc>
          <w:tcPr>
            <w:tcW w:type="dxa" w:w="2351"/>
          </w:tcPr>
          <w:p>
            <w:r>
              <w:rPr>
                <w:b w:val="0"/>
                <w:sz w:val="18"/>
              </w:rPr>
              <w:t xml:space="preserve">13 defined CHG triggers. State: </w:t>
            </w:r>
            <w:r>
              <w:rPr>
                <w:rFonts w:ascii="Courier New" w:hAnsi="Courier New"/>
                <w:b w:val="0"/>
                <w:color w:val="B43C3C"/>
                <w:sz w:val="18"/>
              </w:rPr>
              <w:t>state/chg-triggers.json</w:t>
            </w:r>
            <w:r>
              <w:rPr>
                <w:b w:val="0"/>
                <w:sz w:val="18"/>
              </w:rPr>
              <w:t>.</w:t>
            </w:r>
          </w:p>
        </w:tc>
        <w:tc>
          <w:tcPr>
            <w:tcW w:type="dxa" w:w="2351"/>
          </w:tcPr>
          <w:p>
            <w:r>
              <w:rPr>
                <w:b w:val="0"/>
                <w:sz w:val="18"/>
              </w:rPr>
              <w:t>LIVE.</w:t>
            </w:r>
          </w:p>
        </w:tc>
      </w:tr>
      <w:tr>
        <w:tc>
          <w:tcPr>
            <w:tcW w:type="dxa" w:w="2351"/>
            <w:shd w:val="clear" w:color="auto" w:fill="f0f4f8"/>
          </w:tcPr>
          <w:p>
            <w:r>
              <w:rPr>
                <w:b w:val="0"/>
                <w:sz w:val="18"/>
              </w:rPr>
              <w:t>architecture-kri-state.json</w:t>
            </w:r>
          </w:p>
        </w:tc>
        <w:tc>
          <w:tcPr>
            <w:tcW w:type="dxa" w:w="2351"/>
            <w:shd w:val="clear" w:color="auto" w:fill="f0f4f8"/>
          </w:tcPr>
          <w:p>
            <w:r>
              <w:rPr>
                <w:b/>
                <w:sz w:val="18"/>
              </w:rPr>
              <w:t>Core</w:t>
            </w:r>
          </w:p>
        </w:tc>
        <w:tc>
          <w:tcPr>
            <w:tcW w:type="dxa" w:w="2351"/>
            <w:shd w:val="clear" w:color="auto" w:fill="f0f4f8"/>
          </w:tcPr>
          <w:p>
            <w:r>
              <w:rPr>
                <w:b w:val="0"/>
                <w:sz w:val="18"/>
              </w:rPr>
              <w:t>KRI dashboard state. Yoda owns live updates at each sprint review.</w:t>
            </w:r>
          </w:p>
        </w:tc>
        <w:tc>
          <w:tcPr>
            <w:tcW w:type="dxa" w:w="2351"/>
            <w:shd w:val="clear" w:color="auto" w:fill="f0f4f8"/>
          </w:tcPr>
          <w:p>
            <w:r>
              <w:rPr>
                <w:b w:val="0"/>
                <w:sz w:val="18"/>
              </w:rPr>
              <w:t>LIVE (CHG-0308).</w:t>
            </w:r>
          </w:p>
        </w:tc>
      </w:tr>
    </w:tbl>
    <w:p/>
    <w:p>
      <w:pPr>
        <w:spacing w:after="120"/>
      </w:pPr>
    </w:p>
    <w:p>
      <w:pPr>
        <w:pStyle w:val="Heading1"/>
      </w:pPr>
      <w:r>
        <w:rPr>
          <w:b/>
          <w:color w:val="0969DA"/>
          <w:sz w:val="30"/>
        </w:rPr>
        <w:t>8. Security Architecture</w:t>
      </w:r>
    </w:p>
    <w:p>
      <w:pPr>
        <w:pStyle w:val="Heading2"/>
      </w:pPr>
      <w:r>
        <w:rPr>
          <w:b/>
          <w:color w:val="1E1E1E"/>
          <w:sz w:val="24"/>
        </w:rPr>
        <w:t>8.1 S1–S7 Security Controls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Control</w:t>
            </w:r>
          </w:p>
        </w:tc>
        <w:tc>
          <w:tcPr>
            <w:tcW w:type="dxa" w:w="3135"/>
            <w:shd w:val="clear" w:color="auto" w:fill="0969da"/>
          </w:tcPr>
          <w:p>
            <w:pPr>
              <w:jc w:val="left"/>
            </w:pPr>
            <w:r>
              <w:rPr>
                <w:b/>
                <w:color w:val="FFFFFF"/>
                <w:sz w:val="18"/>
              </w:rPr>
              <w:t>Requirement</w:t>
            </w:r>
          </w:p>
        </w:tc>
        <w:tc>
          <w:tcPr>
            <w:tcW w:type="dxa" w:w="3135"/>
            <w:shd w:val="clear" w:color="auto" w:fill="0969da"/>
          </w:tcPr>
          <w:p>
            <w:pPr>
              <w:jc w:val="left"/>
            </w:pPr>
            <w:r>
              <w:rPr>
                <w:b/>
                <w:color w:val="FFFFFF"/>
                <w:sz w:val="18"/>
              </w:rPr>
              <w:t>Current Status</w:t>
            </w:r>
          </w:p>
        </w:tc>
      </w:tr>
      <w:tr>
        <w:tc>
          <w:tcPr>
            <w:tcW w:type="dxa" w:w="3135"/>
          </w:tcPr>
          <w:p>
            <w:r>
              <w:rPr>
                <w:b/>
                <w:sz w:val="18"/>
              </w:rPr>
              <w:t>S1</w:t>
            </w:r>
          </w:p>
        </w:tc>
        <w:tc>
          <w:tcPr>
            <w:tcW w:type="dxa" w:w="3135"/>
          </w:tcPr>
          <w:p>
            <w:r>
              <w:rPr>
                <w:b w:val="0"/>
                <w:sz w:val="18"/>
              </w:rPr>
              <w:t>OpenClaw ≥ v2026.5.5</w:t>
            </w:r>
          </w:p>
        </w:tc>
        <w:tc>
          <w:tcPr>
            <w:tcW w:type="dxa" w:w="3135"/>
          </w:tcPr>
          <w:p>
            <w:r>
              <w:rPr>
                <w:b w:val="0"/>
                <w:sz w:val="18"/>
              </w:rPr>
              <w:t>✅ LIVE — v2026.5.5</w:t>
            </w:r>
          </w:p>
        </w:tc>
      </w:tr>
      <w:tr>
        <w:tc>
          <w:tcPr>
            <w:tcW w:type="dxa" w:w="3135"/>
            <w:shd w:val="clear" w:color="auto" w:fill="f0f4f8"/>
          </w:tcPr>
          <w:p>
            <w:r>
              <w:rPr>
                <w:b/>
                <w:sz w:val="18"/>
              </w:rPr>
              <w:t>S2</w:t>
            </w:r>
          </w:p>
        </w:tc>
        <w:tc>
          <w:tcPr>
            <w:tcW w:type="dxa" w:w="3135"/>
            <w:shd w:val="clear" w:color="auto" w:fill="f0f4f8"/>
          </w:tcPr>
          <w:p>
            <w:r>
              <w:rPr>
                <w:b w:val="0"/>
                <w:sz w:val="18"/>
              </w:rPr>
              <w:t>OpenClaw loopback-only bind. Port 18789 NEVER exposed publicly.</w:t>
            </w:r>
          </w:p>
        </w:tc>
        <w:tc>
          <w:tcPr>
            <w:tcW w:type="dxa" w:w="3135"/>
            <w:shd w:val="clear" w:color="auto" w:fill="f0f4f8"/>
          </w:tcPr>
          <w:p>
            <w:r>
              <w:rPr>
                <w:b w:val="0"/>
                <w:sz w:val="18"/>
              </w:rPr>
              <w:t>✅ LIVE — loopback-only confirmed</w:t>
            </w:r>
          </w:p>
        </w:tc>
      </w:tr>
      <w:tr>
        <w:tc>
          <w:tcPr>
            <w:tcW w:type="dxa" w:w="3135"/>
          </w:tcPr>
          <w:p>
            <w:r>
              <w:rPr>
                <w:b/>
                <w:sz w:val="18"/>
              </w:rPr>
              <w:t>S3</w:t>
            </w:r>
          </w:p>
        </w:tc>
        <w:tc>
          <w:tcPr>
            <w:tcW w:type="dxa" w:w="3135"/>
          </w:tcPr>
          <w:p>
            <w:r>
              <w:rPr>
                <w:b w:val="0"/>
                <w:sz w:val="18"/>
              </w:rPr>
              <w:t xml:space="preserve">No ClawHub skill installs on production (OC1). New skills require </w:t>
            </w:r>
            <w:r>
              <w:rPr>
                <w:rFonts w:ascii="Courier New" w:hAnsi="Courier New"/>
                <w:b w:val="0"/>
                <w:color w:val="B43C3C"/>
                <w:sz w:val="18"/>
              </w:rPr>
              <w:t>audit-skill.sh</w:t>
            </w:r>
            <w:r>
              <w:rPr>
                <w:b w:val="0"/>
                <w:sz w:val="18"/>
              </w:rPr>
              <w:t xml:space="preserve"> + Ken approval.</w:t>
            </w:r>
          </w:p>
        </w:tc>
        <w:tc>
          <w:tcPr>
            <w:tcW w:type="dxa" w:w="3135"/>
          </w:tcPr>
          <w:p>
            <w:r>
              <w:rPr>
                <w:b w:val="0"/>
                <w:sz w:val="18"/>
              </w:rPr>
              <w:t>✅ LIVE — enforced</w:t>
            </w:r>
          </w:p>
        </w:tc>
      </w:tr>
      <w:tr>
        <w:tc>
          <w:tcPr>
            <w:tcW w:type="dxa" w:w="3135"/>
            <w:shd w:val="clear" w:color="auto" w:fill="f0f4f8"/>
          </w:tcPr>
          <w:p>
            <w:r>
              <w:rPr>
                <w:b/>
                <w:sz w:val="18"/>
              </w:rPr>
              <w:t>S4</w:t>
            </w:r>
          </w:p>
        </w:tc>
        <w:tc>
          <w:tcPr>
            <w:tcW w:type="dxa" w:w="3135"/>
            <w:shd w:val="clear" w:color="auto" w:fill="f0f4f8"/>
          </w:tcPr>
          <w:p>
            <w:r>
              <w:rPr>
                <w:b w:val="0"/>
                <w:sz w:val="18"/>
              </w:rPr>
              <w:t>Least-privilege per agent. Per-agent scoped API tokens.</w:t>
            </w:r>
          </w:p>
        </w:tc>
        <w:tc>
          <w:tcPr>
            <w:tcW w:type="dxa" w:w="3135"/>
            <w:shd w:val="clear" w:color="auto" w:fill="f0f4f8"/>
          </w:tcPr>
          <w:p>
            <w:r>
              <w:rPr>
                <w:b w:val="0"/>
                <w:sz w:val="18"/>
              </w:rPr>
              <w:t>✅ LIVE — CHG-0176</w:t>
            </w:r>
          </w:p>
        </w:tc>
      </w:tr>
      <w:tr>
        <w:tc>
          <w:tcPr>
            <w:tcW w:type="dxa" w:w="3135"/>
          </w:tcPr>
          <w:p>
            <w:r>
              <w:rPr>
                <w:b/>
                <w:sz w:val="18"/>
              </w:rPr>
              <w:t>S5</w:t>
            </w:r>
          </w:p>
        </w:tc>
        <w:tc>
          <w:tcPr>
            <w:tcW w:type="dxa" w:w="3135"/>
          </w:tcPr>
          <w:p>
            <w:r>
              <w:rPr>
                <w:b w:val="0"/>
                <w:sz w:val="18"/>
              </w:rPr>
              <w:t>No hardcoded credentials anywhere. All secrets in macOS Keychain.</w:t>
            </w:r>
          </w:p>
        </w:tc>
        <w:tc>
          <w:tcPr>
            <w:tcW w:type="dxa" w:w="3135"/>
          </w:tcPr>
          <w:p>
            <w:r>
              <w:rPr>
                <w:b w:val="0"/>
                <w:sz w:val="18"/>
              </w:rPr>
              <w:t>✅ LIVE — enforced</w:t>
            </w:r>
          </w:p>
        </w:tc>
      </w:tr>
      <w:tr>
        <w:tc>
          <w:tcPr>
            <w:tcW w:type="dxa" w:w="3135"/>
            <w:shd w:val="clear" w:color="auto" w:fill="f0f4f8"/>
          </w:tcPr>
          <w:p>
            <w:r>
              <w:rPr>
                <w:b/>
                <w:sz w:val="18"/>
              </w:rPr>
              <w:t>S6</w:t>
            </w:r>
          </w:p>
        </w:tc>
        <w:tc>
          <w:tcPr>
            <w:tcW w:type="dxa" w:w="3135"/>
            <w:shd w:val="clear" w:color="auto" w:fill="f0f4f8"/>
          </w:tcPr>
          <w:p>
            <w:r>
              <w:rPr>
                <w:b w:val="0"/>
                <w:sz w:val="18"/>
              </w:rPr>
              <w:t>All configuration changes CHG-logged and Warden-monitored.</w:t>
            </w:r>
          </w:p>
        </w:tc>
        <w:tc>
          <w:tcPr>
            <w:tcW w:type="dxa" w:w="3135"/>
            <w:shd w:val="clear" w:color="auto" w:fill="f0f4f8"/>
          </w:tcPr>
          <w:p>
            <w:r>
              <w:rPr>
                <w:b w:val="0"/>
                <w:sz w:val="18"/>
              </w:rPr>
              <w:t>✅ LIVE — 230+ CHG records</w:t>
            </w:r>
          </w:p>
        </w:tc>
      </w:tr>
      <w:tr>
        <w:tc>
          <w:tcPr>
            <w:tcW w:type="dxa" w:w="3135"/>
          </w:tcPr>
          <w:p>
            <w:r>
              <w:rPr>
                <w:b/>
                <w:sz w:val="18"/>
              </w:rPr>
              <w:t>S7</w:t>
            </w:r>
          </w:p>
        </w:tc>
        <w:tc>
          <w:tcPr>
            <w:tcW w:type="dxa" w:w="3135"/>
          </w:tcPr>
          <w:p>
            <w:r>
              <w:rPr>
                <w:b w:val="0"/>
                <w:sz w:val="18"/>
              </w:rPr>
              <w:t>NAS encrypted at rest (AES-256).</w:t>
            </w:r>
          </w:p>
        </w:tc>
        <w:tc>
          <w:tcPr>
            <w:tcW w:type="dxa" w:w="3135"/>
          </w:tcPr>
          <w:p>
            <w:r>
              <w:rPr>
                <w:b w:val="0"/>
                <w:sz w:val="18"/>
              </w:rPr>
              <w:t>⚠️ PENDING — blocked on OC2 arrival</w:t>
            </w:r>
          </w:p>
        </w:tc>
      </w:tr>
    </w:tbl>
    <w:p/>
    <w:p>
      <w:pPr>
        <w:pStyle w:val="Heading2"/>
      </w:pPr>
      <w:r>
        <w:rPr>
          <w:b/>
          <w:color w:val="1E1E1E"/>
          <w:sz w:val="24"/>
        </w:rPr>
        <w:t>8.2 Sanctum Protocol</w:t>
      </w:r>
    </w:p>
    <w:p>
      <w:pPr/>
      <w:r>
        <w:rPr>
          <w:b w:val="0"/>
        </w:rPr>
        <w:t>The Sanctum is the mandatory governance gate for all external/client outputs. No bypass under any circumstance.</w:t>
      </w:r>
    </w:p>
    <w:p>
      <w:pPr>
        <w:ind w:left="432"/>
      </w:pPr>
      <w:r>
        <w:rPr>
          <w:rFonts w:ascii="Courier New" w:hAnsi="Courier New"/>
          <w:color w:val="323232"/>
          <w:sz w:val="16"/>
        </w:rPr>
        <w:t>All external outputs / client deliverables / published content:</w:t>
        <w:br/>
        <w:t xml:space="preserve">  → Shield 🛡️ (security review)</w:t>
        <w:br/>
        <w:t xml:space="preserve">  → Lex ⚖️ (legal/compliance check)</w:t>
        <w:br/>
        <w:t xml:space="preserve">  → Sage 🧪 (quality gate)</w:t>
        <w:br/>
        <w:t xml:space="preserve">  → ✅ APPROVED FOR DELIVERY</w:t>
      </w:r>
    </w:p>
    <w:p>
      <w:pPr/>
      <w:r>
        <w:rPr>
          <w:b/>
        </w:rPr>
        <w:t>100% adherence required</w:t>
      </w:r>
      <w:r>
        <w:rPr>
          <w:b w:val="0"/>
        </w:rPr>
        <w:t xml:space="preserve"> (OKR S2-KR2). Any bypass is a governance failure.</w:t>
      </w:r>
    </w:p>
    <w:p>
      <w:pPr/>
      <w:r>
        <w:rPr>
          <w:b/>
        </w:rPr>
        <w:t>Applies to:</w:t>
      </w:r>
      <w:r>
        <w:rPr>
          <w:b w:val="0"/>
        </w:rPr>
        <w:t xml:space="preserve"> External sends, proposals, published content (LinkedIn, blog), client deliverables, option papers for external consumption.</w:t>
      </w:r>
    </w:p>
    <w:p>
      <w:pPr>
        <w:pStyle w:val="Heading2"/>
      </w:pPr>
      <w:r>
        <w:rPr>
          <w:b/>
          <w:color w:val="1E1E1E"/>
          <w:sz w:val="24"/>
        </w:rPr>
        <w:t>8.3 Data Sovereignty (DS-1 to DS-5)</w:t>
      </w:r>
    </w:p>
    <w:p>
      <w:pPr/>
      <w:r>
        <w:rPr>
          <w:b w:val="0"/>
        </w:rPr>
        <w:t>See Section 5.4. Summary:</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Rule</w:t>
            </w:r>
          </w:p>
        </w:tc>
        <w:tc>
          <w:tcPr>
            <w:tcW w:type="dxa" w:w="4703"/>
            <w:shd w:val="clear" w:color="auto" w:fill="0969da"/>
          </w:tcPr>
          <w:p>
            <w:pPr>
              <w:jc w:val="left"/>
            </w:pPr>
            <w:r>
              <w:rPr>
                <w:b/>
                <w:color w:val="FFFFFF"/>
                <w:sz w:val="18"/>
              </w:rPr>
              <w:t>Enforcement</w:t>
            </w:r>
          </w:p>
        </w:tc>
      </w:tr>
      <w:tr>
        <w:tc>
          <w:tcPr>
            <w:tcW w:type="dxa" w:w="4703"/>
          </w:tcPr>
          <w:p>
            <w:r>
              <w:rPr>
                <w:b w:val="0"/>
                <w:sz w:val="18"/>
              </w:rPr>
              <w:t>DS-1: Client data stays local</w:t>
            </w:r>
          </w:p>
        </w:tc>
        <w:tc>
          <w:tcPr>
            <w:tcW w:type="dxa" w:w="4703"/>
          </w:tcPr>
          <w:p>
            <w:r>
              <w:rPr>
                <w:b w:val="0"/>
                <w:sz w:val="18"/>
              </w:rPr>
              <w:t>Architectural — Gemma4 runs local, no cloud API for client data</w:t>
            </w:r>
          </w:p>
        </w:tc>
      </w:tr>
      <w:tr>
        <w:tc>
          <w:tcPr>
            <w:tcW w:type="dxa" w:w="4703"/>
            <w:shd w:val="clear" w:color="auto" w:fill="f0f4f8"/>
          </w:tcPr>
          <w:p>
            <w:r>
              <w:rPr>
                <w:b w:val="0"/>
                <w:sz w:val="18"/>
              </w:rPr>
              <w:t>DS-2: No client data to cloud APIs</w:t>
            </w:r>
          </w:p>
        </w:tc>
        <w:tc>
          <w:tcPr>
            <w:tcW w:type="dxa" w:w="4703"/>
            <w:shd w:val="clear" w:color="auto" w:fill="f0f4f8"/>
          </w:tcPr>
          <w:p>
            <w:r>
              <w:rPr>
                <w:b w:val="0"/>
                <w:sz w:val="18"/>
              </w:rPr>
              <w:t>Warden monitors. T4 controls at API dispatch.</w:t>
            </w:r>
          </w:p>
        </w:tc>
      </w:tr>
      <w:tr>
        <w:tc>
          <w:tcPr>
            <w:tcW w:type="dxa" w:w="4703"/>
          </w:tcPr>
          <w:p>
            <w:r>
              <w:rPr>
                <w:b w:val="0"/>
                <w:sz w:val="18"/>
              </w:rPr>
              <w:t>DS-3: No co-mingling</w:t>
            </w:r>
          </w:p>
        </w:tc>
        <w:tc>
          <w:tcPr>
            <w:tcW w:type="dxa" w:w="4703"/>
          </w:tcPr>
          <w:p>
            <w:r>
              <w:rPr>
                <w:b w:val="0"/>
                <w:sz w:val="18"/>
              </w:rPr>
              <w:t>tenant_id + RLS at P2. Separate namespaces.</w:t>
            </w:r>
          </w:p>
        </w:tc>
      </w:tr>
      <w:tr>
        <w:tc>
          <w:tcPr>
            <w:tcW w:type="dxa" w:w="4703"/>
            <w:shd w:val="clear" w:color="auto" w:fill="f0f4f8"/>
          </w:tcPr>
          <w:p>
            <w:r>
              <w:rPr>
                <w:b w:val="0"/>
                <w:sz w:val="18"/>
              </w:rPr>
              <w:t>DS-4: BYOK exception</w:t>
            </w:r>
          </w:p>
        </w:tc>
        <w:tc>
          <w:tcPr>
            <w:tcW w:type="dxa" w:w="4703"/>
            <w:shd w:val="clear" w:color="auto" w:fill="f0f4f8"/>
          </w:tcPr>
          <w:p>
            <w:r>
              <w:rPr>
                <w:b w:val="0"/>
                <w:sz w:val="18"/>
              </w:rPr>
              <w:t>P4 clients own their DPA compliance.</w:t>
            </w:r>
          </w:p>
        </w:tc>
      </w:tr>
      <w:tr>
        <w:tc>
          <w:tcPr>
            <w:tcW w:type="dxa" w:w="4703"/>
          </w:tcPr>
          <w:p>
            <w:r>
              <w:rPr>
                <w:b w:val="0"/>
                <w:sz w:val="18"/>
              </w:rPr>
              <w:t>DS-5: Anthropic DPA verified</w:t>
            </w:r>
          </w:p>
        </w:tc>
        <w:tc>
          <w:tcPr>
            <w:tcW w:type="dxa" w:w="4703"/>
          </w:tcPr>
          <w:p>
            <w:r>
              <w:rPr>
                <w:b w:val="0"/>
                <w:sz w:val="18"/>
              </w:rPr>
              <w:t>DONE — TKT-0104 Decision 5.</w:t>
            </w:r>
          </w:p>
        </w:tc>
      </w:tr>
    </w:tbl>
    <w:p/>
    <w:p>
      <w:pPr>
        <w:pStyle w:val="Heading2"/>
      </w:pPr>
      <w:r>
        <w:rPr>
          <w:b/>
          <w:color w:val="1E1E1E"/>
          <w:sz w:val="24"/>
        </w:rPr>
        <w:t>8.4 HITL Framework — 5-Tier Human-in-the-Loop</w:t>
      </w:r>
    </w:p>
    <w:p>
      <w:pPr/>
      <w:r>
        <w:rPr>
          <w:b w:val="0"/>
        </w:rPr>
        <w:t>All significant agent outputs require appropriate human oversight. The 5-tier framework: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Tier</w:t>
            </w:r>
          </w:p>
        </w:tc>
        <w:tc>
          <w:tcPr>
            <w:tcW w:type="dxa" w:w="2351"/>
            <w:shd w:val="clear" w:color="auto" w:fill="0969da"/>
          </w:tcPr>
          <w:p>
            <w:pPr>
              <w:jc w:val="left"/>
            </w:pPr>
            <w:r>
              <w:rPr>
                <w:b/>
                <w:color w:val="FFFFFF"/>
                <w:sz w:val="18"/>
              </w:rPr>
              <w:t>Gate</w:t>
            </w:r>
          </w:p>
        </w:tc>
        <w:tc>
          <w:tcPr>
            <w:tcW w:type="dxa" w:w="2351"/>
            <w:shd w:val="clear" w:color="auto" w:fill="0969da"/>
          </w:tcPr>
          <w:p>
            <w:pPr>
              <w:jc w:val="left"/>
            </w:pPr>
            <w:r>
              <w:rPr>
                <w:b/>
                <w:color w:val="FFFFFF"/>
                <w:sz w:val="18"/>
              </w:rPr>
              <w:t>Description</w:t>
            </w:r>
          </w:p>
        </w:tc>
        <w:tc>
          <w:tcPr>
            <w:tcW w:type="dxa" w:w="2351"/>
            <w:shd w:val="clear" w:color="auto" w:fill="0969da"/>
          </w:tcPr>
          <w:p>
            <w:pPr>
              <w:jc w:val="left"/>
            </w:pPr>
            <w:r>
              <w:rPr>
                <w:b/>
                <w:color w:val="FFFFFF"/>
                <w:sz w:val="18"/>
              </w:rPr>
              <w:t>Applies To</w:t>
            </w:r>
          </w:p>
        </w:tc>
      </w:tr>
      <w:tr>
        <w:tc>
          <w:tcPr>
            <w:tcW w:type="dxa" w:w="2351"/>
          </w:tcPr>
          <w:p>
            <w:r>
              <w:rPr>
                <w:b/>
                <w:sz w:val="18"/>
              </w:rPr>
              <w:t>H1</w:t>
            </w:r>
          </w:p>
        </w:tc>
        <w:tc>
          <w:tcPr>
            <w:tcW w:type="dxa" w:w="2351"/>
          </w:tcPr>
          <w:p>
            <w:r>
              <w:rPr>
                <w:b w:val="0"/>
                <w:sz w:val="18"/>
              </w:rPr>
              <w:t>Automatic approval</w:t>
            </w:r>
          </w:p>
        </w:tc>
        <w:tc>
          <w:tcPr>
            <w:tcW w:type="dxa" w:w="2351"/>
          </w:tcPr>
          <w:p>
            <w:r>
              <w:rPr>
                <w:b w:val="0"/>
                <w:sz w:val="18"/>
              </w:rPr>
              <w:t>Low-risk, reversible, routine ops.</w:t>
            </w:r>
          </w:p>
        </w:tc>
        <w:tc>
          <w:tcPr>
            <w:tcW w:type="dxa" w:w="2351"/>
          </w:tcPr>
          <w:p>
            <w:r>
              <w:rPr>
                <w:b w:val="0"/>
                <w:sz w:val="18"/>
              </w:rPr>
              <w:t>Health checks, cron outputs, auto-heal</w:t>
            </w:r>
          </w:p>
        </w:tc>
      </w:tr>
      <w:tr>
        <w:tc>
          <w:tcPr>
            <w:tcW w:type="dxa" w:w="2351"/>
            <w:shd w:val="clear" w:color="auto" w:fill="f0f4f8"/>
          </w:tcPr>
          <w:p>
            <w:r>
              <w:rPr>
                <w:b/>
                <w:sz w:val="18"/>
              </w:rPr>
              <w:t>H2</w:t>
            </w:r>
          </w:p>
        </w:tc>
        <w:tc>
          <w:tcPr>
            <w:tcW w:type="dxa" w:w="2351"/>
            <w:shd w:val="clear" w:color="auto" w:fill="f0f4f8"/>
          </w:tcPr>
          <w:p>
            <w:r>
              <w:rPr>
                <w:b w:val="0"/>
                <w:sz w:val="18"/>
              </w:rPr>
              <w:t>Yoda review</w:t>
            </w:r>
          </w:p>
        </w:tc>
        <w:tc>
          <w:tcPr>
            <w:tcW w:type="dxa" w:w="2351"/>
            <w:shd w:val="clear" w:color="auto" w:fill="f0f4f8"/>
          </w:tcPr>
          <w:p>
            <w:r>
              <w:rPr>
                <w:b w:val="0"/>
                <w:sz w:val="18"/>
              </w:rPr>
              <w:t>Platform-internal changes with moderate impact.</w:t>
            </w:r>
          </w:p>
        </w:tc>
        <w:tc>
          <w:tcPr>
            <w:tcW w:type="dxa" w:w="2351"/>
            <w:shd w:val="clear" w:color="auto" w:fill="f0f4f8"/>
          </w:tcPr>
          <w:p>
            <w:r>
              <w:rPr>
                <w:b w:val="0"/>
                <w:sz w:val="18"/>
              </w:rPr>
              <w:t>Agent config changes, script updates</w:t>
            </w:r>
          </w:p>
        </w:tc>
      </w:tr>
      <w:tr>
        <w:tc>
          <w:tcPr>
            <w:tcW w:type="dxa" w:w="2351"/>
          </w:tcPr>
          <w:p>
            <w:r>
              <w:rPr>
                <w:b/>
                <w:sz w:val="18"/>
              </w:rPr>
              <w:t>H3</w:t>
            </w:r>
          </w:p>
        </w:tc>
        <w:tc>
          <w:tcPr>
            <w:tcW w:type="dxa" w:w="2351"/>
          </w:tcPr>
          <w:p>
            <w:r>
              <w:rPr>
                <w:b w:val="0"/>
                <w:sz w:val="18"/>
              </w:rPr>
              <w:t>Ken review + approval</w:t>
            </w:r>
          </w:p>
        </w:tc>
        <w:tc>
          <w:tcPr>
            <w:tcW w:type="dxa" w:w="2351"/>
          </w:tcPr>
          <w:p>
            <w:r>
              <w:rPr>
                <w:b w:val="0"/>
                <w:sz w:val="18"/>
              </w:rPr>
              <w:t>Platform architecture, significant decisions, external outputs.</w:t>
            </w:r>
          </w:p>
        </w:tc>
        <w:tc>
          <w:tcPr>
            <w:tcW w:type="dxa" w:w="2351"/>
          </w:tcPr>
          <w:p>
            <w:r>
              <w:rPr>
                <w:b w:val="0"/>
                <w:sz w:val="18"/>
              </w:rPr>
              <w:t>Option papers, CHG records, new agents</w:t>
            </w:r>
          </w:p>
        </w:tc>
      </w:tr>
      <w:tr>
        <w:tc>
          <w:tcPr>
            <w:tcW w:type="dxa" w:w="2351"/>
            <w:shd w:val="clear" w:color="auto" w:fill="f0f4f8"/>
          </w:tcPr>
          <w:p>
            <w:r>
              <w:rPr>
                <w:b/>
                <w:sz w:val="18"/>
              </w:rPr>
              <w:t>H4</w:t>
            </w:r>
          </w:p>
        </w:tc>
        <w:tc>
          <w:tcPr>
            <w:tcW w:type="dxa" w:w="2351"/>
            <w:shd w:val="clear" w:color="auto" w:fill="f0f4f8"/>
          </w:tcPr>
          <w:p>
            <w:r>
              <w:rPr>
                <w:b w:val="0"/>
                <w:sz w:val="18"/>
              </w:rPr>
              <w:t>Ken + Angie review</w:t>
            </w:r>
          </w:p>
        </w:tc>
        <w:tc>
          <w:tcPr>
            <w:tcW w:type="dxa" w:w="2351"/>
            <w:shd w:val="clear" w:color="auto" w:fill="f0f4f8"/>
          </w:tcPr>
          <w:p>
            <w:r>
              <w:rPr>
                <w:b w:val="0"/>
                <w:sz w:val="18"/>
              </w:rPr>
              <w:t>Decisions affecting both streams or the company externally.</w:t>
            </w:r>
          </w:p>
        </w:tc>
        <w:tc>
          <w:tcPr>
            <w:tcW w:type="dxa" w:w="2351"/>
            <w:shd w:val="clear" w:color="auto" w:fill="f0f4f8"/>
          </w:tcPr>
          <w:p>
            <w:r>
              <w:rPr>
                <w:b w:val="0"/>
                <w:sz w:val="18"/>
              </w:rPr>
              <w:t>Business strategy, partnership decisions</w:t>
            </w:r>
          </w:p>
        </w:tc>
      </w:tr>
      <w:tr>
        <w:tc>
          <w:tcPr>
            <w:tcW w:type="dxa" w:w="2351"/>
          </w:tcPr>
          <w:p>
            <w:r>
              <w:rPr>
                <w:b/>
                <w:sz w:val="18"/>
              </w:rPr>
              <w:t>H5</w:t>
            </w:r>
          </w:p>
        </w:tc>
        <w:tc>
          <w:tcPr>
            <w:tcW w:type="dxa" w:w="2351"/>
          </w:tcPr>
          <w:p>
            <w:r>
              <w:rPr>
                <w:b w:val="0"/>
                <w:sz w:val="18"/>
              </w:rPr>
              <w:t>Ken explicit sign-off</w:t>
            </w:r>
          </w:p>
        </w:tc>
        <w:tc>
          <w:tcPr>
            <w:tcW w:type="dxa" w:w="2351"/>
          </w:tcPr>
          <w:p>
            <w:r>
              <w:rPr>
                <w:b w:val="0"/>
                <w:sz w:val="18"/>
              </w:rPr>
              <w:t>Irreversible or high-risk decisions. Locked decisions.</w:t>
            </w:r>
          </w:p>
        </w:tc>
        <w:tc>
          <w:tcPr>
            <w:tcW w:type="dxa" w:w="2351"/>
          </w:tcPr>
          <w:p>
            <w:r>
              <w:rPr>
                <w:b w:val="0"/>
                <w:sz w:val="18"/>
              </w:rPr>
              <w:t>LOCKED decision changes, P4 client commitments</w:t>
            </w:r>
          </w:p>
        </w:tc>
      </w:tr>
    </w:tbl>
    <w:p/>
    <w:p>
      <w:pPr>
        <w:ind w:left="432"/>
      </w:pPr>
      <w:r>
        <w:rPr>
          <w:b/>
          <w:color w:val="646464"/>
          <w:sz w:val="18"/>
        </w:rPr>
        <w:t>Non-negotiable:</w:t>
      </w:r>
      <w:r>
        <w:rPr>
          <w:b w:val="0"/>
          <w:color w:val="646464"/>
          <w:sz w:val="18"/>
        </w:rPr>
        <w:t xml:space="preserve"> No output is "approved" until a human explicitly says so. Architecture and strategy documents are always DRAFT FOR REVIEW until Ken gives explicit approval.</w:t>
      </w:r>
    </w:p>
    <w:p>
      <w:pPr>
        <w:pStyle w:val="Heading2"/>
      </w:pPr>
      <w:r>
        <w:rPr>
          <w:b/>
          <w:color w:val="1E1E1E"/>
          <w:sz w:val="24"/>
        </w:rPr>
        <w:t>8.5 Key Management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Phase</w:t>
            </w:r>
          </w:p>
        </w:tc>
        <w:tc>
          <w:tcPr>
            <w:tcW w:type="dxa" w:w="3135"/>
            <w:shd w:val="clear" w:color="auto" w:fill="0969da"/>
          </w:tcPr>
          <w:p>
            <w:pPr>
              <w:jc w:val="left"/>
            </w:pPr>
            <w:r>
              <w:rPr>
                <w:b/>
                <w:color w:val="FFFFFF"/>
                <w:sz w:val="18"/>
              </w:rPr>
              <w:t>Technology</w:t>
            </w:r>
          </w:p>
        </w:tc>
        <w:tc>
          <w:tcPr>
            <w:tcW w:type="dxa" w:w="3135"/>
            <w:shd w:val="clear" w:color="auto" w:fill="0969da"/>
          </w:tcPr>
          <w:p>
            <w:pPr>
              <w:jc w:val="left"/>
            </w:pPr>
            <w:r>
              <w:rPr>
                <w:b/>
                <w:color w:val="FFFFFF"/>
                <w:sz w:val="18"/>
              </w:rPr>
              <w:t>Scope</w:t>
            </w:r>
          </w:p>
        </w:tc>
      </w:tr>
      <w:tr>
        <w:tc>
          <w:tcPr>
            <w:tcW w:type="dxa" w:w="3135"/>
          </w:tcPr>
          <w:p>
            <w:r>
              <w:rPr>
                <w:b w:val="0"/>
                <w:sz w:val="18"/>
              </w:rPr>
              <w:t>P1 (current)</w:t>
            </w:r>
          </w:p>
        </w:tc>
        <w:tc>
          <w:tcPr>
            <w:tcW w:type="dxa" w:w="3135"/>
          </w:tcPr>
          <w:p>
            <w:r>
              <w:rPr>
                <w:b w:val="0"/>
                <w:sz w:val="18"/>
              </w:rPr>
              <w:t>macOS Keychain</w:t>
            </w:r>
          </w:p>
        </w:tc>
        <w:tc>
          <w:tcPr>
            <w:tcW w:type="dxa" w:w="3135"/>
          </w:tcPr>
          <w:p>
            <w:r>
              <w:rPr>
                <w:b w:val="0"/>
                <w:sz w:val="18"/>
              </w:rPr>
              <w:t>All API keys, tokens. Zero hardcoded credentials.</w:t>
            </w:r>
          </w:p>
        </w:tc>
      </w:tr>
      <w:tr>
        <w:tc>
          <w:tcPr>
            <w:tcW w:type="dxa" w:w="3135"/>
            <w:shd w:val="clear" w:color="auto" w:fill="f0f4f8"/>
          </w:tcPr>
          <w:p>
            <w:r>
              <w:rPr>
                <w:b w:val="0"/>
                <w:sz w:val="18"/>
              </w:rPr>
              <w:t>P2</w:t>
            </w:r>
          </w:p>
        </w:tc>
        <w:tc>
          <w:tcPr>
            <w:tcW w:type="dxa" w:w="3135"/>
            <w:shd w:val="clear" w:color="auto" w:fill="f0f4f8"/>
          </w:tcPr>
          <w:p>
            <w:r>
              <w:rPr>
                <w:b w:val="0"/>
                <w:sz w:val="18"/>
              </w:rPr>
              <w:t>Cloud KMS (AWS KMS ap-southeast-2)</w:t>
            </w:r>
          </w:p>
        </w:tc>
        <w:tc>
          <w:tcPr>
            <w:tcW w:type="dxa" w:w="3135"/>
            <w:shd w:val="clear" w:color="auto" w:fill="f0f4f8"/>
          </w:tcPr>
          <w:p>
            <w:r>
              <w:rPr>
                <w:b w:val="0"/>
                <w:sz w:val="18"/>
              </w:rPr>
              <w:t>Tenant-scoped. Annual rotation minimum.</w:t>
            </w:r>
          </w:p>
        </w:tc>
      </w:tr>
      <w:tr>
        <w:tc>
          <w:tcPr>
            <w:tcW w:type="dxa" w:w="3135"/>
          </w:tcPr>
          <w:p>
            <w:r>
              <w:rPr>
                <w:b w:val="0"/>
                <w:sz w:val="18"/>
              </w:rPr>
              <w:t>P4</w:t>
            </w:r>
          </w:p>
        </w:tc>
        <w:tc>
          <w:tcPr>
            <w:tcW w:type="dxa" w:w="3135"/>
          </w:tcPr>
          <w:p>
            <w:r>
              <w:rPr>
                <w:b w:val="0"/>
                <w:sz w:val="18"/>
              </w:rPr>
              <w:t>HSM-backed CMK</w:t>
            </w:r>
          </w:p>
        </w:tc>
        <w:tc>
          <w:tcPr>
            <w:tcW w:type="dxa" w:w="3135"/>
          </w:tcPr>
          <w:p>
            <w:r>
              <w:rPr>
                <w:b w:val="0"/>
                <w:sz w:val="18"/>
              </w:rPr>
              <w:t>FSI clients. Thales / nCipher or AWS CloudHSM.</w:t>
            </w:r>
          </w:p>
        </w:tc>
      </w:tr>
    </w:tbl>
    <w:p/>
    <w:p>
      <w:pPr/>
      <w:r>
        <w:rPr>
          <w:b/>
        </w:rPr>
        <w:t>SOP — Anthropic API Key Rotation (LOCKED — 2026-05-13):</w:t>
      </w:r>
    </w:p>
    <w:p>
      <w:pPr/>
      <w:r>
        <w:rPr>
          <w:b w:val="0"/>
        </w:rPr>
        <w:t xml:space="preserve">On key expiry/revocation: Ken runs </w:t>
      </w:r>
      <w:r>
        <w:rPr>
          <w:rFonts w:ascii="Courier New" w:hAnsi="Courier New"/>
          <w:b w:val="0"/>
          <w:color w:val="B43C3C"/>
          <w:sz w:val="18"/>
        </w:rPr>
        <w:t>openclaw models auth</w:t>
      </w:r>
      <w:r>
        <w:rPr>
          <w:b w:val="0"/>
        </w:rPr>
        <w:t xml:space="preserve"> (main session only). Yoda immediately runs </w:t>
      </w:r>
      <w:r>
        <w:rPr>
          <w:rFonts w:ascii="Courier New" w:hAnsi="Courier New"/>
          <w:b w:val="0"/>
          <w:color w:val="B43C3C"/>
          <w:sz w:val="18"/>
        </w:rPr>
        <w:t>python3 scripts/propagate-anthropic-key.sh</w:t>
      </w:r>
      <w:r>
        <w:rPr>
          <w:b w:val="0"/>
        </w:rPr>
        <w:t xml:space="preserve"> → propagates to all 12 agents. Do not wait. History: CHG-0142 (Day 8), Day 19 (2026-05-13).</w:t>
      </w:r>
    </w:p>
    <w:p>
      <w:pPr>
        <w:spacing w:after="120"/>
      </w:pPr>
    </w:p>
    <w:p>
      <w:pPr>
        <w:pStyle w:val="Heading1"/>
      </w:pPr>
      <w:r>
        <w:rPr>
          <w:b/>
          <w:color w:val="0969DA"/>
          <w:sz w:val="30"/>
        </w:rPr>
        <w:t>9. Gap Map — Current → Target</w:t>
      </w:r>
    </w:p>
    <w:p>
      <w:pPr>
        <w:pStyle w:val="Heading2"/>
      </w:pPr>
      <w:r>
        <w:rPr>
          <w:b/>
          <w:color w:val="1E1E1E"/>
          <w:sz w:val="24"/>
        </w:rPr>
        <w:t>9.1 Phase 1 Gap (Sprints 4–8, Target: ~8 June 2026)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969da"/>
          </w:tcPr>
          <w:p>
            <w:pPr>
              <w:jc w:val="left"/>
            </w:pPr>
            <w:r>
              <w:rPr>
                <w:b/>
                <w:color w:val="FFFFFF"/>
                <w:sz w:val="18"/>
              </w:rPr>
              <w:t>Component</w:t>
            </w:r>
          </w:p>
        </w:tc>
        <w:tc>
          <w:tcPr>
            <w:tcW w:type="dxa" w:w="1881"/>
            <w:shd w:val="clear" w:color="auto" w:fill="0969da"/>
          </w:tcPr>
          <w:p>
            <w:pPr>
              <w:jc w:val="left"/>
            </w:pPr>
            <w:r>
              <w:rPr>
                <w:b/>
                <w:color w:val="FFFFFF"/>
                <w:sz w:val="18"/>
              </w:rPr>
              <w:t>Current State</w:t>
            </w:r>
          </w:p>
        </w:tc>
        <w:tc>
          <w:tcPr>
            <w:tcW w:type="dxa" w:w="1881"/>
            <w:shd w:val="clear" w:color="auto" w:fill="0969da"/>
          </w:tcPr>
          <w:p>
            <w:pPr>
              <w:jc w:val="left"/>
            </w:pPr>
            <w:r>
              <w:rPr>
                <w:b/>
                <w:color w:val="FFFFFF"/>
                <w:sz w:val="18"/>
              </w:rPr>
              <w:t>Target State</w:t>
            </w:r>
          </w:p>
        </w:tc>
        <w:tc>
          <w:tcPr>
            <w:tcW w:type="dxa" w:w="1881"/>
            <w:shd w:val="clear" w:color="auto" w:fill="0969da"/>
          </w:tcPr>
          <w:p>
            <w:pPr>
              <w:jc w:val="left"/>
            </w:pPr>
            <w:r>
              <w:rPr>
                <w:b/>
                <w:color w:val="FFFFFF"/>
                <w:sz w:val="18"/>
              </w:rPr>
              <w:t>Ticket</w:t>
            </w:r>
          </w:p>
        </w:tc>
        <w:tc>
          <w:tcPr>
            <w:tcW w:type="dxa" w:w="1881"/>
            <w:shd w:val="clear" w:color="auto" w:fill="0969da"/>
          </w:tcPr>
          <w:p>
            <w:pPr>
              <w:jc w:val="left"/>
            </w:pPr>
            <w:r>
              <w:rPr>
                <w:b/>
                <w:color w:val="FFFFFF"/>
                <w:sz w:val="18"/>
              </w:rPr>
              <w:t>Sprint</w:t>
            </w:r>
          </w:p>
        </w:tc>
      </w:tr>
      <w:tr>
        <w:tc>
          <w:tcPr>
            <w:tcW w:type="dxa" w:w="1881"/>
          </w:tcPr>
          <w:p>
            <w:r>
              <w:rPr>
                <w:b w:val="0"/>
                <w:sz w:val="18"/>
              </w:rPr>
              <w:t>Three Work Types Rule</w:t>
            </w:r>
          </w:p>
        </w:tc>
        <w:tc>
          <w:tcPr>
            <w:tcW w:type="dxa" w:w="1881"/>
          </w:tcPr>
          <w:p>
            <w:r>
              <w:rPr>
                <w:b w:val="0"/>
                <w:sz w:val="18"/>
              </w:rPr>
              <w:t>No formal work classification</w:t>
            </w:r>
          </w:p>
        </w:tc>
        <w:tc>
          <w:tcPr>
            <w:tcW w:type="dxa" w:w="1881"/>
          </w:tcPr>
          <w:p>
            <w:r>
              <w:rPr>
                <w:b w:val="0"/>
                <w:sz w:val="18"/>
              </w:rPr>
              <w:t>Rule codified in RULES.md, wired to all agents</w:t>
            </w:r>
          </w:p>
        </w:tc>
        <w:tc>
          <w:tcPr>
            <w:tcW w:type="dxa" w:w="1881"/>
          </w:tcPr>
          <w:p>
            <w:r>
              <w:rPr>
                <w:b w:val="0"/>
                <w:sz w:val="18"/>
              </w:rPr>
              <w:t>TKT-0165</w:t>
            </w:r>
          </w:p>
        </w:tc>
        <w:tc>
          <w:tcPr>
            <w:tcW w:type="dxa" w:w="1881"/>
          </w:tcPr>
          <w:p>
            <w:r>
              <w:rPr>
                <w:b w:val="0"/>
                <w:sz w:val="18"/>
              </w:rPr>
              <w:t>S4</w:t>
            </w:r>
          </w:p>
        </w:tc>
      </w:tr>
      <w:tr>
        <w:tc>
          <w:tcPr>
            <w:tcW w:type="dxa" w:w="1881"/>
            <w:shd w:val="clear" w:color="auto" w:fill="f0f4f8"/>
          </w:tcPr>
          <w:p>
            <w:r>
              <w:rPr>
                <w:b w:val="0"/>
                <w:sz w:val="18"/>
              </w:rPr>
              <w:t>Sources of Truth Register</w:t>
            </w:r>
          </w:p>
        </w:tc>
        <w:tc>
          <w:tcPr>
            <w:tcW w:type="dxa" w:w="1881"/>
            <w:shd w:val="clear" w:color="auto" w:fill="f0f4f8"/>
          </w:tcPr>
          <w:p>
            <w:r>
              <w:rPr>
                <w:b w:val="0"/>
                <w:sz w:val="18"/>
              </w:rPr>
              <w:t>None</w:t>
            </w:r>
          </w:p>
        </w:tc>
        <w:tc>
          <w:tcPr>
            <w:tcW w:type="dxa" w:w="1881"/>
            <w:shd w:val="clear" w:color="auto" w:fill="f0f4f8"/>
          </w:tcPr>
          <w:p>
            <w:r>
              <w:rPr>
                <w:b w:val="0"/>
                <w:sz w:val="18"/>
              </w:rPr>
              <w:t>10 core data types with owner/access/retention</w:t>
            </w:r>
          </w:p>
        </w:tc>
        <w:tc>
          <w:tcPr>
            <w:tcW w:type="dxa" w:w="1881"/>
            <w:shd w:val="clear" w:color="auto" w:fill="f0f4f8"/>
          </w:tcPr>
          <w:p>
            <w:r>
              <w:rPr>
                <w:b w:val="0"/>
                <w:sz w:val="18"/>
              </w:rPr>
              <w:t>TKT-0166</w:t>
            </w:r>
          </w:p>
        </w:tc>
        <w:tc>
          <w:tcPr>
            <w:tcW w:type="dxa" w:w="1881"/>
            <w:shd w:val="clear" w:color="auto" w:fill="f0f4f8"/>
          </w:tcPr>
          <w:p>
            <w:r>
              <w:rPr>
                <w:b w:val="0"/>
                <w:sz w:val="18"/>
              </w:rPr>
              <w:t>S4</w:t>
            </w:r>
          </w:p>
        </w:tc>
      </w:tr>
      <w:tr>
        <w:tc>
          <w:tcPr>
            <w:tcW w:type="dxa" w:w="1881"/>
          </w:tcPr>
          <w:p>
            <w:r>
              <w:rPr>
                <w:b w:val="0"/>
                <w:sz w:val="18"/>
              </w:rPr>
              <w:t>Postgres Database</w:t>
            </w:r>
          </w:p>
        </w:tc>
        <w:tc>
          <w:tcPr>
            <w:tcW w:type="dxa" w:w="1881"/>
          </w:tcPr>
          <w:p>
            <w:r>
              <w:rPr>
                <w:b w:val="0"/>
                <w:sz w:val="18"/>
              </w:rPr>
              <w:t>Not deployed</w:t>
            </w:r>
          </w:p>
        </w:tc>
        <w:tc>
          <w:tcPr>
            <w:tcW w:type="dxa" w:w="1881"/>
          </w:tcPr>
          <w:p>
            <w:r>
              <w:rPr>
                <w:b w:val="0"/>
                <w:sz w:val="18"/>
              </w:rPr>
              <w:t>Postgres on OC1 with 5-tier schema</w:t>
            </w:r>
          </w:p>
        </w:tc>
        <w:tc>
          <w:tcPr>
            <w:tcW w:type="dxa" w:w="1881"/>
          </w:tcPr>
          <w:p>
            <w:r>
              <w:rPr>
                <w:b w:val="0"/>
                <w:sz w:val="18"/>
              </w:rPr>
              <w:t>TKT-0164</w:t>
            </w:r>
          </w:p>
        </w:tc>
        <w:tc>
          <w:tcPr>
            <w:tcW w:type="dxa" w:w="1881"/>
          </w:tcPr>
          <w:p>
            <w:r>
              <w:rPr>
                <w:b w:val="0"/>
                <w:sz w:val="18"/>
              </w:rPr>
              <w:t>S5</w:t>
            </w:r>
          </w:p>
        </w:tc>
      </w:tr>
      <w:tr>
        <w:tc>
          <w:tcPr>
            <w:tcW w:type="dxa" w:w="1881"/>
            <w:shd w:val="clear" w:color="auto" w:fill="f0f4f8"/>
          </w:tcPr>
          <w:p>
            <w:r>
              <w:rPr>
                <w:b w:val="0"/>
                <w:sz w:val="18"/>
              </w:rPr>
              <w:t>JSON→Postgres Migration</w:t>
            </w:r>
          </w:p>
        </w:tc>
        <w:tc>
          <w:tcPr>
            <w:tcW w:type="dxa" w:w="1881"/>
            <w:shd w:val="clear" w:color="auto" w:fill="f0f4f8"/>
          </w:tcPr>
          <w:p>
            <w:r>
              <w:rPr>
                <w:b w:val="0"/>
                <w:sz w:val="18"/>
              </w:rPr>
              <w:t>Ad-hoc JSON files (~40+)</w:t>
            </w:r>
          </w:p>
        </w:tc>
        <w:tc>
          <w:tcPr>
            <w:tcW w:type="dxa" w:w="1881"/>
            <w:shd w:val="clear" w:color="auto" w:fill="f0f4f8"/>
          </w:tcPr>
          <w:p>
            <w:r>
              <w:rPr>
                <w:b w:val="0"/>
                <w:sz w:val="18"/>
              </w:rPr>
              <w:t>Top 5 files migrated to Postgres</w:t>
            </w:r>
          </w:p>
        </w:tc>
        <w:tc>
          <w:tcPr>
            <w:tcW w:type="dxa" w:w="1881"/>
            <w:shd w:val="clear" w:color="auto" w:fill="f0f4f8"/>
          </w:tcPr>
          <w:p>
            <w:r>
              <w:rPr>
                <w:b w:val="0"/>
                <w:sz w:val="18"/>
              </w:rPr>
              <w:t>TKT-0167</w:t>
            </w:r>
          </w:p>
        </w:tc>
        <w:tc>
          <w:tcPr>
            <w:tcW w:type="dxa" w:w="1881"/>
            <w:shd w:val="clear" w:color="auto" w:fill="f0f4f8"/>
          </w:tcPr>
          <w:p>
            <w:r>
              <w:rPr>
                <w:b w:val="0"/>
                <w:sz w:val="18"/>
              </w:rPr>
              <w:t>S5/S6</w:t>
            </w:r>
          </w:p>
        </w:tc>
      </w:tr>
      <w:tr>
        <w:tc>
          <w:tcPr>
            <w:tcW w:type="dxa" w:w="1881"/>
          </w:tcPr>
          <w:p>
            <w:r>
              <w:rPr>
                <w:b w:val="0"/>
                <w:sz w:val="18"/>
              </w:rPr>
              <w:t>PII Scanner</w:t>
            </w:r>
          </w:p>
        </w:tc>
        <w:tc>
          <w:tcPr>
            <w:tcW w:type="dxa" w:w="1881"/>
          </w:tcPr>
          <w:p>
            <w:r>
              <w:rPr>
                <w:b w:val="0"/>
                <w:sz w:val="18"/>
              </w:rPr>
              <w:t>None</w:t>
            </w:r>
          </w:p>
        </w:tc>
        <w:tc>
          <w:tcPr>
            <w:tcW w:type="dxa" w:w="1881"/>
          </w:tcPr>
          <w:p>
            <w:r>
              <w:rPr>
                <w:b w:val="0"/>
                <w:sz w:val="18"/>
              </w:rPr>
              <w:t>spaCy/Presidio pre-ingestion gate, pii_present flag</w:t>
            </w:r>
          </w:p>
        </w:tc>
        <w:tc>
          <w:tcPr>
            <w:tcW w:type="dxa" w:w="1881"/>
          </w:tcPr>
          <w:p>
            <w:r>
              <w:rPr>
                <w:b w:val="0"/>
                <w:sz w:val="18"/>
              </w:rPr>
              <w:t>TKT-0170</w:t>
            </w:r>
          </w:p>
        </w:tc>
        <w:tc>
          <w:tcPr>
            <w:tcW w:type="dxa" w:w="1881"/>
          </w:tcPr>
          <w:p>
            <w:r>
              <w:rPr>
                <w:b w:val="0"/>
                <w:sz w:val="18"/>
              </w:rPr>
              <w:t>S5/S6</w:t>
            </w:r>
          </w:p>
        </w:tc>
      </w:tr>
      <w:tr>
        <w:tc>
          <w:tcPr>
            <w:tcW w:type="dxa" w:w="1881"/>
            <w:shd w:val="clear" w:color="auto" w:fill="f0f4f8"/>
          </w:tcPr>
          <w:p>
            <w:r>
              <w:rPr>
                <w:b w:val="0"/>
                <w:sz w:val="18"/>
              </w:rPr>
              <w:t>Event Bus</w:t>
            </w:r>
          </w:p>
        </w:tc>
        <w:tc>
          <w:tcPr>
            <w:tcW w:type="dxa" w:w="1881"/>
            <w:shd w:val="clear" w:color="auto" w:fill="f0f4f8"/>
          </w:tcPr>
          <w:p>
            <w:r>
              <w:rPr>
                <w:b w:val="0"/>
                <w:sz w:val="18"/>
              </w:rPr>
              <w:t>None</w:t>
            </w:r>
          </w:p>
        </w:tc>
        <w:tc>
          <w:tcPr>
            <w:tcW w:type="dxa" w:w="1881"/>
            <w:shd w:val="clear" w:color="auto" w:fill="f0f4f8"/>
          </w:tcPr>
          <w:p>
            <w:r>
              <w:rPr>
                <w:b w:val="0"/>
                <w:sz w:val="18"/>
              </w:rPr>
              <w:t>Postgres LISTEN/NOTIFY event bus</w:t>
            </w:r>
          </w:p>
        </w:tc>
        <w:tc>
          <w:tcPr>
            <w:tcW w:type="dxa" w:w="1881"/>
            <w:shd w:val="clear" w:color="auto" w:fill="f0f4f8"/>
          </w:tcPr>
          <w:p>
            <w:r>
              <w:rPr>
                <w:b w:val="0"/>
                <w:sz w:val="18"/>
              </w:rPr>
              <w:t>TKT-0168</w:t>
            </w:r>
          </w:p>
        </w:tc>
        <w:tc>
          <w:tcPr>
            <w:tcW w:type="dxa" w:w="1881"/>
            <w:shd w:val="clear" w:color="auto" w:fill="f0f4f8"/>
          </w:tcPr>
          <w:p>
            <w:r>
              <w:rPr>
                <w:b w:val="0"/>
                <w:sz w:val="18"/>
              </w:rPr>
              <w:t>S6</w:t>
            </w:r>
          </w:p>
        </w:tc>
      </w:tr>
      <w:tr>
        <w:tc>
          <w:tcPr>
            <w:tcW w:type="dxa" w:w="1881"/>
          </w:tcPr>
          <w:p>
            <w:r>
              <w:rPr>
                <w:b w:val="0"/>
                <w:sz w:val="18"/>
              </w:rPr>
              <w:t>Typed Agent Contracts</w:t>
            </w:r>
          </w:p>
        </w:tc>
        <w:tc>
          <w:tcPr>
            <w:tcW w:type="dxa" w:w="1881"/>
          </w:tcPr>
          <w:p>
            <w:r>
              <w:rPr>
                <w:b w:val="0"/>
                <w:sz w:val="18"/>
              </w:rPr>
              <w:t>None</w:t>
            </w:r>
          </w:p>
        </w:tc>
        <w:tc>
          <w:tcPr>
            <w:tcW w:type="dxa" w:w="1881"/>
          </w:tcPr>
          <w:p>
            <w:r>
              <w:rPr>
                <w:b w:val="0"/>
                <w:sz w:val="18"/>
              </w:rPr>
              <w:t>4 typed handoffs (JSON Schema, validated at handoff)</w:t>
            </w:r>
          </w:p>
        </w:tc>
        <w:tc>
          <w:tcPr>
            <w:tcW w:type="dxa" w:w="1881"/>
          </w:tcPr>
          <w:p>
            <w:r>
              <w:rPr>
                <w:b w:val="0"/>
                <w:sz w:val="18"/>
              </w:rPr>
              <w:t>TKT-0169</w:t>
            </w:r>
          </w:p>
        </w:tc>
        <w:tc>
          <w:tcPr>
            <w:tcW w:type="dxa" w:w="1881"/>
          </w:tcPr>
          <w:p>
            <w:r>
              <w:rPr>
                <w:b w:val="0"/>
                <w:sz w:val="18"/>
              </w:rPr>
              <w:t>S7</w:t>
            </w:r>
          </w:p>
        </w:tc>
      </w:tr>
      <w:tr>
        <w:tc>
          <w:tcPr>
            <w:tcW w:type="dxa" w:w="1881"/>
            <w:shd w:val="clear" w:color="auto" w:fill="f0f4f8"/>
          </w:tcPr>
          <w:p>
            <w:r>
              <w:rPr>
                <w:b w:val="0"/>
                <w:sz w:val="18"/>
              </w:rPr>
              <w:t>RAG Pipeline</w:t>
            </w:r>
          </w:p>
        </w:tc>
        <w:tc>
          <w:tcPr>
            <w:tcW w:type="dxa" w:w="1881"/>
            <w:shd w:val="clear" w:color="auto" w:fill="f0f4f8"/>
          </w:tcPr>
          <w:p>
            <w:r>
              <w:rPr>
                <w:b w:val="0"/>
                <w:sz w:val="18"/>
              </w:rPr>
              <w:t>None</w:t>
            </w:r>
          </w:p>
        </w:tc>
        <w:tc>
          <w:tcPr>
            <w:tcW w:type="dxa" w:w="1881"/>
            <w:shd w:val="clear" w:color="auto" w:fill="f0f4f8"/>
          </w:tcPr>
          <w:p>
            <w:r>
              <w:rPr>
                <w:b w:val="0"/>
                <w:sz w:val="18"/>
              </w:rPr>
              <w:t>pgvector + nomic-embed-text + ingestion pipeline</w:t>
            </w:r>
          </w:p>
        </w:tc>
        <w:tc>
          <w:tcPr>
            <w:tcW w:type="dxa" w:w="1881"/>
            <w:shd w:val="clear" w:color="auto" w:fill="f0f4f8"/>
          </w:tcPr>
          <w:p>
            <w:r>
              <w:rPr>
                <w:b w:val="0"/>
                <w:sz w:val="18"/>
              </w:rPr>
              <w:t>TKT-0171</w:t>
            </w:r>
          </w:p>
        </w:tc>
        <w:tc>
          <w:tcPr>
            <w:tcW w:type="dxa" w:w="1881"/>
            <w:shd w:val="clear" w:color="auto" w:fill="f0f4f8"/>
          </w:tcPr>
          <w:p>
            <w:r>
              <w:rPr>
                <w:b w:val="0"/>
                <w:sz w:val="18"/>
              </w:rPr>
              <w:t>S7</w:t>
            </w:r>
          </w:p>
        </w:tc>
      </w:tr>
      <w:tr>
        <w:tc>
          <w:tcPr>
            <w:tcW w:type="dxa" w:w="1881"/>
          </w:tcPr>
          <w:p>
            <w:r>
              <w:rPr>
                <w:b w:val="0"/>
                <w:sz w:val="18"/>
              </w:rPr>
              <w:t>Cloudflare Tunnel</w:t>
            </w:r>
          </w:p>
        </w:tc>
        <w:tc>
          <w:tcPr>
            <w:tcW w:type="dxa" w:w="1881"/>
          </w:tcPr>
          <w:p>
            <w:r>
              <w:rPr>
                <w:b w:val="0"/>
                <w:sz w:val="18"/>
              </w:rPr>
              <w:t>None</w:t>
            </w:r>
          </w:p>
        </w:tc>
        <w:tc>
          <w:tcPr>
            <w:tcW w:type="dxa" w:w="1881"/>
          </w:tcPr>
          <w:p>
            <w:r>
              <w:rPr>
                <w:b w:val="0"/>
                <w:sz w:val="18"/>
              </w:rPr>
              <w:t>MinIO + webchat exposed (chat.ainchors.com)</w:t>
            </w:r>
          </w:p>
        </w:tc>
        <w:tc>
          <w:tcPr>
            <w:tcW w:type="dxa" w:w="1881"/>
          </w:tcPr>
          <w:p>
            <w:r>
              <w:rPr>
                <w:b w:val="0"/>
                <w:sz w:val="18"/>
              </w:rPr>
              <w:t>TKT-0141</w:t>
            </w:r>
          </w:p>
        </w:tc>
        <w:tc>
          <w:tcPr>
            <w:tcW w:type="dxa" w:w="1881"/>
          </w:tcPr>
          <w:p>
            <w:r>
              <w:rPr>
                <w:b w:val="0"/>
                <w:sz w:val="18"/>
              </w:rPr>
              <w:t>S4</w:t>
            </w:r>
          </w:p>
        </w:tc>
      </w:tr>
      <w:tr>
        <w:tc>
          <w:tcPr>
            <w:tcW w:type="dxa" w:w="1881"/>
            <w:shd w:val="clear" w:color="auto" w:fill="f0f4f8"/>
          </w:tcPr>
          <w:p>
            <w:r>
              <w:rPr>
                <w:b w:val="0"/>
                <w:sz w:val="18"/>
              </w:rPr>
              <w:t>Architecture KRI Dashboard</w:t>
            </w:r>
          </w:p>
        </w:tc>
        <w:tc>
          <w:tcPr>
            <w:tcW w:type="dxa" w:w="1881"/>
            <w:shd w:val="clear" w:color="auto" w:fill="f0f4f8"/>
          </w:tcPr>
          <w:p>
            <w:r>
              <w:rPr>
                <w:b w:val="0"/>
                <w:sz w:val="18"/>
              </w:rPr>
              <w:t>Created (Day 20)</w:t>
            </w:r>
          </w:p>
        </w:tc>
        <w:tc>
          <w:tcPr>
            <w:tcW w:type="dxa" w:w="1881"/>
            <w:shd w:val="clear" w:color="auto" w:fill="f0f4f8"/>
          </w:tcPr>
          <w:p>
            <w:r>
              <w:rPr>
                <w:b w:val="0"/>
                <w:sz w:val="18"/>
              </w:rPr>
              <w:t>Live KRI updates at each sprint review</w:t>
            </w:r>
          </w:p>
        </w:tc>
        <w:tc>
          <w:tcPr>
            <w:tcW w:type="dxa" w:w="1881"/>
            <w:shd w:val="clear" w:color="auto" w:fill="f0f4f8"/>
          </w:tcPr>
          <w:p>
            <w:r>
              <w:rPr>
                <w:b w:val="0"/>
                <w:sz w:val="18"/>
              </w:rPr>
              <w:t>—</w:t>
            </w:r>
          </w:p>
        </w:tc>
        <w:tc>
          <w:tcPr>
            <w:tcW w:type="dxa" w:w="1881"/>
            <w:shd w:val="clear" w:color="auto" w:fill="f0f4f8"/>
          </w:tcPr>
          <w:p>
            <w:r>
              <w:rPr>
                <w:b w:val="0"/>
                <w:sz w:val="18"/>
              </w:rPr>
              <w:t>Ongoing</w:t>
            </w:r>
          </w:p>
        </w:tc>
      </w:tr>
    </w:tbl>
    <w:p/>
    <w:p>
      <w:pPr/>
      <w:r>
        <w:rPr>
          <w:b/>
        </w:rPr>
        <w:t>P2 Blockers (must complete by Sprint 8):</w:t>
      </w:r>
    </w:p>
    <w:p>
      <w:pPr>
        <w:pStyle w:val="ListBullet"/>
      </w:pPr>
      <w:r>
        <w:rPr>
          <w:b w:val="0"/>
          <w:sz w:val="20"/>
        </w:rPr>
        <w:t>WP1: Postgres + 5-tier schema live</w:t>
      </w:r>
    </w:p>
    <w:p>
      <w:pPr>
        <w:pStyle w:val="ListBullet"/>
      </w:pPr>
      <w:r>
        <w:rPr>
          <w:b w:val="0"/>
          <w:sz w:val="20"/>
        </w:rPr>
        <w:t>WP2: Three Work Types Rule enforced</w:t>
      </w:r>
    </w:p>
    <w:p>
      <w:pPr>
        <w:pStyle w:val="ListBullet"/>
      </w:pPr>
      <w:r>
        <w:rPr>
          <w:b w:val="0"/>
          <w:sz w:val="20"/>
        </w:rPr>
        <w:t>WP3: Sources of Truth Register documented</w:t>
      </w:r>
    </w:p>
    <w:p>
      <w:pPr>
        <w:pStyle w:val="ListBullet"/>
      </w:pPr>
      <w:r>
        <w:rPr>
          <w:b w:val="0"/>
          <w:sz w:val="20"/>
        </w:rPr>
        <w:t>WP4: JSON→Postgres migration (top 5 complete)</w:t>
      </w:r>
    </w:p>
    <w:p>
      <w:pPr>
        <w:pStyle w:val="ListBullet"/>
      </w:pPr>
      <w:r>
        <w:rPr>
          <w:b w:val="0"/>
          <w:sz w:val="20"/>
        </w:rPr>
        <w:t>WP5: Event bus operational (at least for LinkedIn queue use case)</w:t>
      </w:r>
    </w:p>
    <w:p>
      <w:pPr>
        <w:pStyle w:val="Heading2"/>
      </w:pPr>
      <w:r>
        <w:rPr>
          <w:b/>
          <w:color w:val="1E1E1E"/>
          <w:sz w:val="24"/>
        </w:rPr>
        <w:t>9.2 Phase 2 Gap (Post-P2 +2 Weeks, ~October 2026)</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Component</w:t>
            </w:r>
          </w:p>
        </w:tc>
        <w:tc>
          <w:tcPr>
            <w:tcW w:type="dxa" w:w="3135"/>
            <w:shd w:val="clear" w:color="auto" w:fill="0969da"/>
          </w:tcPr>
          <w:p>
            <w:pPr>
              <w:jc w:val="left"/>
            </w:pPr>
            <w:r>
              <w:rPr>
                <w:b/>
                <w:color w:val="FFFFFF"/>
                <w:sz w:val="18"/>
              </w:rPr>
              <w:t>Current/Phase 1 State</w:t>
            </w:r>
          </w:p>
        </w:tc>
        <w:tc>
          <w:tcPr>
            <w:tcW w:type="dxa" w:w="3135"/>
            <w:shd w:val="clear" w:color="auto" w:fill="0969da"/>
          </w:tcPr>
          <w:p>
            <w:pPr>
              <w:jc w:val="left"/>
            </w:pPr>
            <w:r>
              <w:rPr>
                <w:b/>
                <w:color w:val="FFFFFF"/>
                <w:sz w:val="18"/>
              </w:rPr>
              <w:t>Phase 2 Target</w:t>
            </w:r>
          </w:p>
        </w:tc>
      </w:tr>
      <w:tr>
        <w:tc>
          <w:tcPr>
            <w:tcW w:type="dxa" w:w="3135"/>
          </w:tcPr>
          <w:p>
            <w:r>
              <w:rPr>
                <w:b w:val="0"/>
                <w:sz w:val="18"/>
              </w:rPr>
              <w:t>Session store</w:t>
            </w:r>
          </w:p>
        </w:tc>
        <w:tc>
          <w:tcPr>
            <w:tcW w:type="dxa" w:w="3135"/>
          </w:tcPr>
          <w:p>
            <w:r>
              <w:rPr>
                <w:b w:val="0"/>
                <w:sz w:val="18"/>
              </w:rPr>
              <w:t>Postgres session tables</w:t>
            </w:r>
          </w:p>
        </w:tc>
        <w:tc>
          <w:tcPr>
            <w:tcW w:type="dxa" w:w="3135"/>
          </w:tcPr>
          <w:p>
            <w:r>
              <w:rPr>
                <w:b w:val="0"/>
                <w:sz w:val="18"/>
              </w:rPr>
              <w:t>Redis Streams (durable async, tenant-isolated namespace)</w:t>
            </w:r>
          </w:p>
        </w:tc>
      </w:tr>
      <w:tr>
        <w:tc>
          <w:tcPr>
            <w:tcW w:type="dxa" w:w="3135"/>
            <w:shd w:val="clear" w:color="auto" w:fill="f0f4f8"/>
          </w:tcPr>
          <w:p>
            <w:r>
              <w:rPr>
                <w:b w:val="0"/>
                <w:sz w:val="18"/>
              </w:rPr>
              <w:t>Multi-tenancy</w:t>
            </w:r>
          </w:p>
        </w:tc>
        <w:tc>
          <w:tcPr>
            <w:tcW w:type="dxa" w:w="3135"/>
            <w:shd w:val="clear" w:color="auto" w:fill="f0f4f8"/>
          </w:tcPr>
          <w:p>
            <w:r>
              <w:rPr>
                <w:b w:val="0"/>
                <w:sz w:val="18"/>
              </w:rPr>
              <w:t>Single tenant (ainchors)</w:t>
            </w:r>
          </w:p>
        </w:tc>
        <w:tc>
          <w:tcPr>
            <w:tcW w:type="dxa" w:w="3135"/>
            <w:shd w:val="clear" w:color="auto" w:fill="f0f4f8"/>
          </w:tcPr>
          <w:p>
            <w:r>
              <w:rPr>
                <w:b w:val="0"/>
                <w:sz w:val="18"/>
              </w:rPr>
              <w:t>Shared schema + RLS (tenant_id on all tables)</w:t>
            </w:r>
          </w:p>
        </w:tc>
      </w:tr>
      <w:tr>
        <w:tc>
          <w:tcPr>
            <w:tcW w:type="dxa" w:w="3135"/>
          </w:tcPr>
          <w:p>
            <w:r>
              <w:rPr>
                <w:b w:val="0"/>
                <w:sz w:val="18"/>
              </w:rPr>
              <w:t>Agent containers</w:t>
            </w:r>
          </w:p>
        </w:tc>
        <w:tc>
          <w:tcPr>
            <w:tcW w:type="dxa" w:w="3135"/>
          </w:tcPr>
          <w:p>
            <w:r>
              <w:rPr>
                <w:b w:val="0"/>
                <w:sz w:val="18"/>
              </w:rPr>
              <w:t>All agents on OC1 bare metal</w:t>
            </w:r>
          </w:p>
        </w:tc>
        <w:tc>
          <w:tcPr>
            <w:tcW w:type="dxa" w:w="3135"/>
          </w:tcPr>
          <w:p>
            <w:r>
              <w:rPr>
                <w:b w:val="0"/>
                <w:sz w:val="18"/>
              </w:rPr>
              <w:t>Per-client Docker container isolation</w:t>
            </w:r>
          </w:p>
        </w:tc>
      </w:tr>
      <w:tr>
        <w:tc>
          <w:tcPr>
            <w:tcW w:type="dxa" w:w="3135"/>
            <w:shd w:val="clear" w:color="auto" w:fill="f0f4f8"/>
          </w:tcPr>
          <w:p>
            <w:r>
              <w:rPr>
                <w:b w:val="0"/>
                <w:sz w:val="18"/>
              </w:rPr>
              <w:t>Client portal (Citadel)</w:t>
            </w:r>
          </w:p>
        </w:tc>
        <w:tc>
          <w:tcPr>
            <w:tcW w:type="dxa" w:w="3135"/>
            <w:shd w:val="clear" w:color="auto" w:fill="f0f4f8"/>
          </w:tcPr>
          <w:p>
            <w:r>
              <w:rPr>
                <w:b w:val="0"/>
                <w:sz w:val="18"/>
              </w:rPr>
              <w:t>None</w:t>
            </w:r>
          </w:p>
        </w:tc>
        <w:tc>
          <w:tcPr>
            <w:tcW w:type="dxa" w:w="3135"/>
            <w:shd w:val="clear" w:color="auto" w:fill="f0f4f8"/>
          </w:tcPr>
          <w:p>
            <w:r>
              <w:rPr>
                <w:b w:val="0"/>
                <w:sz w:val="18"/>
              </w:rPr>
              <w:t>Citadel v0 (Notion-based for first 2–3 SME clients)</w:t>
            </w:r>
          </w:p>
        </w:tc>
      </w:tr>
      <w:tr>
        <w:tc>
          <w:tcPr>
            <w:tcW w:type="dxa" w:w="3135"/>
          </w:tcPr>
          <w:p>
            <w:r>
              <w:rPr>
                <w:b w:val="0"/>
                <w:sz w:val="18"/>
              </w:rPr>
              <w:t>Integration bus</w:t>
            </w:r>
          </w:p>
        </w:tc>
        <w:tc>
          <w:tcPr>
            <w:tcW w:type="dxa" w:w="3135"/>
          </w:tcPr>
          <w:p>
            <w:r>
              <w:rPr>
                <w:b w:val="0"/>
                <w:sz w:val="18"/>
              </w:rPr>
              <w:t>Postgres LISTEN/NOTIFY</w:t>
            </w:r>
          </w:p>
        </w:tc>
        <w:tc>
          <w:tcPr>
            <w:tcW w:type="dxa" w:w="3135"/>
          </w:tcPr>
          <w:p>
            <w:r>
              <w:rPr>
                <w:b w:val="0"/>
                <w:sz w:val="18"/>
              </w:rPr>
              <w:t>Redis Streams (durable, P2 load)</w:t>
            </w:r>
          </w:p>
        </w:tc>
      </w:tr>
      <w:tr>
        <w:tc>
          <w:tcPr>
            <w:tcW w:type="dxa" w:w="3135"/>
            <w:shd w:val="clear" w:color="auto" w:fill="f0f4f8"/>
          </w:tcPr>
          <w:p>
            <w:r>
              <w:rPr>
                <w:b w:val="0"/>
                <w:sz w:val="18"/>
              </w:rPr>
              <w:t>Holonet</w:t>
            </w:r>
          </w:p>
        </w:tc>
        <w:tc>
          <w:tcPr>
            <w:tcW w:type="dxa" w:w="3135"/>
            <w:shd w:val="clear" w:color="auto" w:fill="f0f4f8"/>
          </w:tcPr>
          <w:p>
            <w:r>
              <w:rPr>
                <w:b w:val="0"/>
                <w:sz w:val="18"/>
              </w:rPr>
              <w:t>None</w:t>
            </w:r>
          </w:p>
        </w:tc>
        <w:tc>
          <w:tcPr>
            <w:tcW w:type="dxa" w:w="3135"/>
            <w:shd w:val="clear" w:color="auto" w:fill="f0f4f8"/>
          </w:tcPr>
          <w:p>
            <w:r>
              <w:rPr>
                <w:b w:val="0"/>
                <w:sz w:val="18"/>
              </w:rPr>
              <w:t>Holonet v0 (REST/webhook/Google Sheets)</w:t>
            </w:r>
          </w:p>
        </w:tc>
      </w:tr>
      <w:tr>
        <w:tc>
          <w:tcPr>
            <w:tcW w:type="dxa" w:w="3135"/>
          </w:tcPr>
          <w:p>
            <w:r>
              <w:rPr>
                <w:b w:val="0"/>
                <w:sz w:val="18"/>
              </w:rPr>
              <w:t>Cloud KMS</w:t>
            </w:r>
          </w:p>
        </w:tc>
        <w:tc>
          <w:tcPr>
            <w:tcW w:type="dxa" w:w="3135"/>
          </w:tcPr>
          <w:p>
            <w:r>
              <w:rPr>
                <w:b w:val="0"/>
                <w:sz w:val="18"/>
              </w:rPr>
              <w:t>macOS Keychain</w:t>
            </w:r>
          </w:p>
        </w:tc>
        <w:tc>
          <w:tcPr>
            <w:tcW w:type="dxa" w:w="3135"/>
          </w:tcPr>
          <w:p>
            <w:r>
              <w:rPr>
                <w:b w:val="0"/>
                <w:sz w:val="18"/>
              </w:rPr>
              <w:t>AWS KMS ap-southeast-2 (tenant-scoped)</w:t>
            </w:r>
          </w:p>
        </w:tc>
      </w:tr>
      <w:tr>
        <w:tc>
          <w:tcPr>
            <w:tcW w:type="dxa" w:w="3135"/>
            <w:shd w:val="clear" w:color="auto" w:fill="f0f4f8"/>
          </w:tcPr>
          <w:p>
            <w:r>
              <w:rPr>
                <w:b w:val="0"/>
                <w:sz w:val="18"/>
              </w:rPr>
              <w:t>RBAC</w:t>
            </w:r>
          </w:p>
        </w:tc>
        <w:tc>
          <w:tcPr>
            <w:tcW w:type="dxa" w:w="3135"/>
            <w:shd w:val="clear" w:color="auto" w:fill="f0f4f8"/>
          </w:tcPr>
          <w:p>
            <w:r>
              <w:rPr>
                <w:b w:val="0"/>
                <w:sz w:val="18"/>
              </w:rPr>
              <w:t>None</w:t>
            </w:r>
          </w:p>
        </w:tc>
        <w:tc>
          <w:tcPr>
            <w:tcW w:type="dxa" w:w="3135"/>
            <w:shd w:val="clear" w:color="auto" w:fill="f0f4f8"/>
          </w:tcPr>
          <w:p>
            <w:r>
              <w:rPr>
                <w:b w:val="0"/>
                <w:sz w:val="18"/>
              </w:rPr>
              <w:t>Per-tenant access control matrix</w:t>
            </w:r>
          </w:p>
        </w:tc>
      </w:tr>
      <w:tr>
        <w:tc>
          <w:tcPr>
            <w:tcW w:type="dxa" w:w="3135"/>
          </w:tcPr>
          <w:p>
            <w:r>
              <w:rPr>
                <w:b w:val="0"/>
                <w:sz w:val="18"/>
              </w:rPr>
              <w:t>Agent output schema library</w:t>
            </w:r>
          </w:p>
        </w:tc>
        <w:tc>
          <w:tcPr>
            <w:tcW w:type="dxa" w:w="3135"/>
          </w:tcPr>
          <w:p>
            <w:r>
              <w:rPr>
                <w:b w:val="0"/>
                <w:sz w:val="18"/>
              </w:rPr>
              <w:t>4 typed contracts</w:t>
            </w:r>
          </w:p>
        </w:tc>
        <w:tc>
          <w:tcPr>
            <w:tcW w:type="dxa" w:w="3135"/>
          </w:tcPr>
          <w:p>
            <w:r>
              <w:rPr>
                <w:b w:val="0"/>
                <w:sz w:val="18"/>
              </w:rPr>
              <w:t>Full coverage across all 12 agents</w:t>
            </w:r>
          </w:p>
        </w:tc>
      </w:tr>
    </w:tbl>
    <w:p/>
    <w:p>
      <w:pPr>
        <w:pStyle w:val="Heading2"/>
      </w:pPr>
      <w:r>
        <w:rPr>
          <w:b/>
          <w:color w:val="1E1E1E"/>
          <w:sz w:val="24"/>
        </w:rPr>
        <w:t>9.3 Phase 3 Gap (Enterprise/FSI — TRIGGER-14, Post-P2 Stable)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Component</w:t>
            </w:r>
          </w:p>
        </w:tc>
        <w:tc>
          <w:tcPr>
            <w:tcW w:type="dxa" w:w="3135"/>
            <w:shd w:val="clear" w:color="auto" w:fill="0969da"/>
          </w:tcPr>
          <w:p>
            <w:pPr>
              <w:jc w:val="left"/>
            </w:pPr>
            <w:r>
              <w:rPr>
                <w:b/>
                <w:color w:val="FFFFFF"/>
                <w:sz w:val="18"/>
              </w:rPr>
              <w:t>Phase 2 State</w:t>
            </w:r>
          </w:p>
        </w:tc>
        <w:tc>
          <w:tcPr>
            <w:tcW w:type="dxa" w:w="3135"/>
            <w:shd w:val="clear" w:color="auto" w:fill="0969da"/>
          </w:tcPr>
          <w:p>
            <w:pPr>
              <w:jc w:val="left"/>
            </w:pPr>
            <w:r>
              <w:rPr>
                <w:b/>
                <w:color w:val="FFFFFF"/>
                <w:sz w:val="18"/>
              </w:rPr>
              <w:t>Phase 3 / P4 Target</w:t>
            </w:r>
          </w:p>
        </w:tc>
      </w:tr>
      <w:tr>
        <w:tc>
          <w:tcPr>
            <w:tcW w:type="dxa" w:w="3135"/>
          </w:tcPr>
          <w:p>
            <w:r>
              <w:rPr>
                <w:b w:val="0"/>
                <w:sz w:val="18"/>
              </w:rPr>
              <w:t>State model</w:t>
            </w:r>
          </w:p>
        </w:tc>
        <w:tc>
          <w:tcPr>
            <w:tcW w:type="dxa" w:w="3135"/>
          </w:tcPr>
          <w:p>
            <w:r>
              <w:rPr>
                <w:b w:val="0"/>
                <w:sz w:val="18"/>
              </w:rPr>
              <w:t>Optimistic locking on shared state</w:t>
            </w:r>
          </w:p>
        </w:tc>
        <w:tc>
          <w:tcPr>
            <w:tcW w:type="dxa" w:w="3135"/>
          </w:tcPr>
          <w:p>
            <w:r>
              <w:rPr>
                <w:b w:val="0"/>
                <w:sz w:val="18"/>
              </w:rPr>
              <w:t>Event sourcing (immutable event log, state derived from replay)</w:t>
            </w:r>
          </w:p>
        </w:tc>
      </w:tr>
      <w:tr>
        <w:tc>
          <w:tcPr>
            <w:tcW w:type="dxa" w:w="3135"/>
            <w:shd w:val="clear" w:color="auto" w:fill="f0f4f8"/>
          </w:tcPr>
          <w:p>
            <w:r>
              <w:rPr>
                <w:b w:val="0"/>
                <w:sz w:val="18"/>
              </w:rPr>
              <w:t>Audit log</w:t>
            </w:r>
          </w:p>
        </w:tc>
        <w:tc>
          <w:tcPr>
            <w:tcW w:type="dxa" w:w="3135"/>
            <w:shd w:val="clear" w:color="auto" w:fill="f0f4f8"/>
          </w:tcPr>
          <w:p>
            <w:r>
              <w:rPr>
                <w:b w:val="0"/>
                <w:sz w:val="18"/>
              </w:rPr>
              <w:t>Postgres append-only</w:t>
            </w:r>
          </w:p>
        </w:tc>
        <w:tc>
          <w:tcPr>
            <w:tcW w:type="dxa" w:w="3135"/>
            <w:shd w:val="clear" w:color="auto" w:fill="f0f4f8"/>
          </w:tcPr>
          <w:p>
            <w:r>
              <w:rPr>
                <w:b w:val="0"/>
                <w:sz w:val="18"/>
              </w:rPr>
              <w:t>WORM-capable storage (S3 Object Lock COMPLIANCE or NAS WORM)</w:t>
            </w:r>
          </w:p>
        </w:tc>
      </w:tr>
      <w:tr>
        <w:tc>
          <w:tcPr>
            <w:tcW w:type="dxa" w:w="3135"/>
          </w:tcPr>
          <w:p>
            <w:r>
              <w:rPr>
                <w:b w:val="0"/>
                <w:sz w:val="18"/>
              </w:rPr>
              <w:t>Audit retention</w:t>
            </w:r>
          </w:p>
        </w:tc>
        <w:tc>
          <w:tcPr>
            <w:tcW w:type="dxa" w:w="3135"/>
          </w:tcPr>
          <w:p>
            <w:r>
              <w:rPr>
                <w:b w:val="0"/>
                <w:sz w:val="18"/>
              </w:rPr>
              <w:t>2 years (P2 default)</w:t>
            </w:r>
          </w:p>
        </w:tc>
        <w:tc>
          <w:tcPr>
            <w:tcW w:type="dxa" w:w="3135"/>
          </w:tcPr>
          <w:p>
            <w:r>
              <w:rPr>
                <w:b w:val="0"/>
                <w:sz w:val="18"/>
              </w:rPr>
              <w:t>7 years minimum (APRA)</w:t>
            </w:r>
          </w:p>
        </w:tc>
      </w:tr>
      <w:tr>
        <w:tc>
          <w:tcPr>
            <w:tcW w:type="dxa" w:w="3135"/>
            <w:shd w:val="clear" w:color="auto" w:fill="f0f4f8"/>
          </w:tcPr>
          <w:p>
            <w:r>
              <w:rPr>
                <w:b w:val="0"/>
                <w:sz w:val="18"/>
              </w:rPr>
              <w:t>Key management</w:t>
            </w:r>
          </w:p>
        </w:tc>
        <w:tc>
          <w:tcPr>
            <w:tcW w:type="dxa" w:w="3135"/>
            <w:shd w:val="clear" w:color="auto" w:fill="f0f4f8"/>
          </w:tcPr>
          <w:p>
            <w:r>
              <w:rPr>
                <w:b w:val="0"/>
                <w:sz w:val="18"/>
              </w:rPr>
              <w:t>Cloud KMS</w:t>
            </w:r>
          </w:p>
        </w:tc>
        <w:tc>
          <w:tcPr>
            <w:tcW w:type="dxa" w:w="3135"/>
            <w:shd w:val="clear" w:color="auto" w:fill="f0f4f8"/>
          </w:tcPr>
          <w:p>
            <w:r>
              <w:rPr>
                <w:b w:val="0"/>
                <w:sz w:val="18"/>
              </w:rPr>
              <w:t>HSM-backed CMK (Thales, nCipher, or AWS CloudHSM)</w:t>
            </w:r>
          </w:p>
        </w:tc>
      </w:tr>
      <w:tr>
        <w:tc>
          <w:tcPr>
            <w:tcW w:type="dxa" w:w="3135"/>
          </w:tcPr>
          <w:p>
            <w:r>
              <w:rPr>
                <w:b w:val="0"/>
                <w:sz w:val="18"/>
              </w:rPr>
              <w:t>Compliance</w:t>
            </w:r>
          </w:p>
        </w:tc>
        <w:tc>
          <w:tcPr>
            <w:tcW w:type="dxa" w:w="3135"/>
          </w:tcPr>
          <w:p>
            <w:r>
              <w:rPr>
                <w:b w:val="0"/>
                <w:sz w:val="18"/>
              </w:rPr>
              <w:t>SME SaaS</w:t>
            </w:r>
          </w:p>
        </w:tc>
        <w:tc>
          <w:tcPr>
            <w:tcW w:type="dxa" w:w="3135"/>
          </w:tcPr>
          <w:p>
            <w:r>
              <w:rPr>
                <w:b w:val="0"/>
                <w:sz w:val="18"/>
              </w:rPr>
              <w:t>Full APRA CPG 234/235 formal assessment</w:t>
            </w:r>
          </w:p>
        </w:tc>
      </w:tr>
      <w:tr>
        <w:tc>
          <w:tcPr>
            <w:tcW w:type="dxa" w:w="3135"/>
            <w:shd w:val="clear" w:color="auto" w:fill="f0f4f8"/>
          </w:tcPr>
          <w:p>
            <w:r>
              <w:rPr>
                <w:b w:val="0"/>
                <w:sz w:val="18"/>
              </w:rPr>
              <w:t>Physical deployment</w:t>
            </w:r>
          </w:p>
        </w:tc>
        <w:tc>
          <w:tcPr>
            <w:tcW w:type="dxa" w:w="3135"/>
            <w:shd w:val="clear" w:color="auto" w:fill="f0f4f8"/>
          </w:tcPr>
          <w:p>
            <w:r>
              <w:rPr>
                <w:b w:val="0"/>
                <w:sz w:val="18"/>
              </w:rPr>
              <w:t>Cloud-only</w:t>
            </w:r>
          </w:p>
        </w:tc>
        <w:tc>
          <w:tcPr>
            <w:tcW w:type="dxa" w:w="3135"/>
            <w:shd w:val="clear" w:color="auto" w:fill="f0f4f8"/>
          </w:tcPr>
          <w:p>
            <w:r>
              <w:rPr>
                <w:b w:val="0"/>
                <w:sz w:val="18"/>
              </w:rPr>
              <w:t>On-prem HIVE package (Mac Mini × 2 + NAS)</w:t>
            </w:r>
          </w:p>
        </w:tc>
      </w:tr>
      <w:tr>
        <w:tc>
          <w:tcPr>
            <w:tcW w:type="dxa" w:w="3135"/>
          </w:tcPr>
          <w:p>
            <w:r>
              <w:rPr>
                <w:b w:val="0"/>
                <w:sz w:val="18"/>
              </w:rPr>
              <w:t>Observability</w:t>
            </w:r>
          </w:p>
        </w:tc>
        <w:tc>
          <w:tcPr>
            <w:tcW w:type="dxa" w:w="3135"/>
          </w:tcPr>
          <w:p>
            <w:r>
              <w:rPr>
                <w:b w:val="0"/>
                <w:sz w:val="18"/>
              </w:rPr>
              <w:t>obs.db + health-state.json</w:t>
            </w:r>
          </w:p>
        </w:tc>
        <w:tc>
          <w:tcPr>
            <w:tcW w:type="dxa" w:w="3135"/>
          </w:tcPr>
          <w:p>
            <w:r>
              <w:rPr>
                <w:b w:val="0"/>
                <w:sz w:val="18"/>
              </w:rPr>
              <w:t>Beacon (unified real-time dashboard)</w:t>
            </w:r>
          </w:p>
        </w:tc>
      </w:tr>
      <w:tr>
        <w:tc>
          <w:tcPr>
            <w:tcW w:type="dxa" w:w="3135"/>
            <w:shd w:val="clear" w:color="auto" w:fill="f0f4f8"/>
          </w:tcPr>
          <w:p>
            <w:r>
              <w:rPr>
                <w:b w:val="0"/>
                <w:sz w:val="18"/>
              </w:rPr>
              <w:t>Reporting</w:t>
            </w:r>
          </w:p>
        </w:tc>
        <w:tc>
          <w:tcPr>
            <w:tcW w:type="dxa" w:w="3135"/>
            <w:shd w:val="clear" w:color="auto" w:fill="f0f4f8"/>
          </w:tcPr>
          <w:p>
            <w:r>
              <w:rPr>
                <w:b w:val="0"/>
                <w:sz w:val="18"/>
              </w:rPr>
              <w:t>Manual</w:t>
            </w:r>
          </w:p>
        </w:tc>
        <w:tc>
          <w:tcPr>
            <w:tcW w:type="dxa" w:w="3135"/>
            <w:shd w:val="clear" w:color="auto" w:fill="f0f4f8"/>
          </w:tcPr>
          <w:p>
            <w:r>
              <w:rPr>
                <w:b w:val="0"/>
                <w:sz w:val="18"/>
              </w:rPr>
              <w:t>Datapad (client-facing PDF/Notion reports)</w:t>
            </w:r>
          </w:p>
        </w:tc>
      </w:tr>
    </w:tbl>
    <w:p/>
    <w:p>
      <w:pPr>
        <w:spacing w:after="120"/>
      </w:pPr>
    </w:p>
    <w:p>
      <w:pPr>
        <w:pStyle w:val="Heading1"/>
      </w:pPr>
      <w:r>
        <w:rPr>
          <w:b/>
          <w:color w:val="0969DA"/>
          <w:sz w:val="30"/>
        </w:rPr>
        <w:t>10. Architecture Decision Log Reference</w:t>
      </w:r>
    </w:p>
    <w:p>
      <w:pPr/>
      <w:r>
        <w:rPr>
          <w:b w:val="0"/>
        </w:rPr>
        <w:t>All locked decisions are binding. They cannot be re-opened without a new CHG record and Ken's explicit approval.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969da"/>
          </w:tcPr>
          <w:p>
            <w:pPr>
              <w:jc w:val="left"/>
            </w:pPr>
            <w:r>
              <w:rPr>
                <w:b/>
                <w:color w:val="FFFFFF"/>
                <w:sz w:val="18"/>
              </w:rPr>
              <w:t>Decision</w:t>
            </w:r>
          </w:p>
        </w:tc>
        <w:tc>
          <w:tcPr>
            <w:tcW w:type="dxa" w:w="2351"/>
            <w:shd w:val="clear" w:color="auto" w:fill="0969da"/>
          </w:tcPr>
          <w:p>
            <w:pPr>
              <w:jc w:val="left"/>
            </w:pPr>
            <w:r>
              <w:rPr>
                <w:b/>
                <w:color w:val="FFFFFF"/>
                <w:sz w:val="18"/>
              </w:rPr>
              <w:t>Locked By</w:t>
            </w:r>
          </w:p>
        </w:tc>
        <w:tc>
          <w:tcPr>
            <w:tcW w:type="dxa" w:w="2351"/>
            <w:shd w:val="clear" w:color="auto" w:fill="0969da"/>
          </w:tcPr>
          <w:p>
            <w:pPr>
              <w:jc w:val="left"/>
            </w:pPr>
            <w:r>
              <w:rPr>
                <w:b/>
                <w:color w:val="FFFFFF"/>
                <w:sz w:val="18"/>
              </w:rPr>
              <w:t>Summary</w:t>
            </w:r>
          </w:p>
        </w:tc>
        <w:tc>
          <w:tcPr>
            <w:tcW w:type="dxa" w:w="2351"/>
            <w:shd w:val="clear" w:color="auto" w:fill="0969da"/>
          </w:tcPr>
          <w:p>
            <w:pPr>
              <w:jc w:val="left"/>
            </w:pPr>
            <w:r>
              <w:rPr>
                <w:b/>
                <w:color w:val="FFFFFF"/>
                <w:sz w:val="18"/>
              </w:rPr>
              <w:t>Date</w:t>
            </w:r>
          </w:p>
        </w:tc>
      </w:tr>
      <w:tr>
        <w:tc>
          <w:tcPr>
            <w:tcW w:type="dxa" w:w="2351"/>
          </w:tcPr>
          <w:p>
            <w:r>
              <w:rPr>
                <w:b/>
                <w:sz w:val="18"/>
              </w:rPr>
              <w:t>pgvector as vector store</w:t>
            </w:r>
          </w:p>
        </w:tc>
        <w:tc>
          <w:tcPr>
            <w:tcW w:type="dxa" w:w="2351"/>
          </w:tcPr>
          <w:p>
            <w:r>
              <w:rPr>
                <w:b w:val="0"/>
                <w:sz w:val="18"/>
              </w:rPr>
              <w:t>TKT-0104 Decision 1</w:t>
            </w:r>
          </w:p>
        </w:tc>
        <w:tc>
          <w:tcPr>
            <w:tcW w:type="dxa" w:w="2351"/>
          </w:tcPr>
          <w:p>
            <w:r>
              <w:rPr>
                <w:b w:val="0"/>
                <w:sz w:val="18"/>
              </w:rPr>
              <w:t>No alternative vector store. Re-embedding entire KB required to change.</w:t>
            </w:r>
          </w:p>
        </w:tc>
        <w:tc>
          <w:tcPr>
            <w:tcW w:type="dxa" w:w="2351"/>
          </w:tcPr>
          <w:p>
            <w:r>
              <w:rPr>
                <w:b w:val="0"/>
                <w:sz w:val="18"/>
              </w:rPr>
              <w:t>2026-05-08</w:t>
            </w:r>
          </w:p>
        </w:tc>
      </w:tr>
      <w:tr>
        <w:tc>
          <w:tcPr>
            <w:tcW w:type="dxa" w:w="2351"/>
            <w:shd w:val="clear" w:color="auto" w:fill="f0f4f8"/>
          </w:tcPr>
          <w:p>
            <w:r>
              <w:rPr>
                <w:b/>
                <w:sz w:val="18"/>
              </w:rPr>
              <w:t>nomic-embed-text 768-dim</w:t>
            </w:r>
          </w:p>
        </w:tc>
        <w:tc>
          <w:tcPr>
            <w:tcW w:type="dxa" w:w="2351"/>
            <w:shd w:val="clear" w:color="auto" w:fill="f0f4f8"/>
          </w:tcPr>
          <w:p>
            <w:r>
              <w:rPr>
                <w:b w:val="0"/>
                <w:sz w:val="18"/>
              </w:rPr>
              <w:t>TKT-0104 Decision 2</w:t>
            </w:r>
          </w:p>
        </w:tc>
        <w:tc>
          <w:tcPr>
            <w:tcW w:type="dxa" w:w="2351"/>
            <w:shd w:val="clear" w:color="auto" w:fill="f0f4f8"/>
          </w:tcPr>
          <w:p>
            <w:r>
              <w:rPr>
                <w:b w:val="0"/>
                <w:sz w:val="18"/>
              </w:rPr>
              <w:t>Embedding dimension locked at table creation. Cannot change without full re-embedding.</w:t>
            </w:r>
          </w:p>
        </w:tc>
        <w:tc>
          <w:tcPr>
            <w:tcW w:type="dxa" w:w="2351"/>
            <w:shd w:val="clear" w:color="auto" w:fill="f0f4f8"/>
          </w:tcPr>
          <w:p>
            <w:r>
              <w:rPr>
                <w:b w:val="0"/>
                <w:sz w:val="18"/>
              </w:rPr>
              <w:t>2026-05-08</w:t>
            </w:r>
          </w:p>
        </w:tc>
      </w:tr>
      <w:tr>
        <w:tc>
          <w:tcPr>
            <w:tcW w:type="dxa" w:w="2351"/>
          </w:tcPr>
          <w:p>
            <w:r>
              <w:rPr>
                <w:b/>
                <w:sz w:val="18"/>
              </w:rPr>
              <w:t>RecursiveCharacterTextSplitter 400–600 tokens, 10–20% overlap</w:t>
            </w:r>
          </w:p>
        </w:tc>
        <w:tc>
          <w:tcPr>
            <w:tcW w:type="dxa" w:w="2351"/>
          </w:tcPr>
          <w:p>
            <w:r>
              <w:rPr>
                <w:b w:val="0"/>
                <w:sz w:val="18"/>
              </w:rPr>
              <w:t>TKT-0104 Decision 3</w:t>
            </w:r>
          </w:p>
        </w:tc>
        <w:tc>
          <w:tcPr>
            <w:tcW w:type="dxa" w:w="2351"/>
          </w:tcPr>
          <w:p>
            <w:r>
              <w:rPr>
                <w:b w:val="0"/>
                <w:sz w:val="18"/>
              </w:rPr>
              <w:t>Standard chunking strategy.</w:t>
            </w:r>
          </w:p>
        </w:tc>
        <w:tc>
          <w:tcPr>
            <w:tcW w:type="dxa" w:w="2351"/>
          </w:tcPr>
          <w:p>
            <w:r>
              <w:rPr>
                <w:b w:val="0"/>
                <w:sz w:val="18"/>
              </w:rPr>
              <w:t>2026-05-08</w:t>
            </w:r>
          </w:p>
        </w:tc>
      </w:tr>
      <w:tr>
        <w:tc>
          <w:tcPr>
            <w:tcW w:type="dxa" w:w="2351"/>
            <w:shd w:val="clear" w:color="auto" w:fill="f0f4f8"/>
          </w:tcPr>
          <w:p>
            <w:r>
              <w:rPr>
                <w:b/>
                <w:sz w:val="18"/>
              </w:rPr>
              <w:t>Optimistic locking P1–P2, event sourcing P3</w:t>
            </w:r>
          </w:p>
        </w:tc>
        <w:tc>
          <w:tcPr>
            <w:tcW w:type="dxa" w:w="2351"/>
            <w:shd w:val="clear" w:color="auto" w:fill="f0f4f8"/>
          </w:tcPr>
          <w:p>
            <w:r>
              <w:rPr>
                <w:b w:val="0"/>
                <w:sz w:val="18"/>
              </w:rPr>
              <w:t>TKT-0104 Decision 4</w:t>
            </w:r>
          </w:p>
        </w:tc>
        <w:tc>
          <w:tcPr>
            <w:tcW w:type="dxa" w:w="2351"/>
            <w:shd w:val="clear" w:color="auto" w:fill="f0f4f8"/>
          </w:tcPr>
          <w:p>
            <w:r>
              <w:rPr>
                <w:rFonts w:ascii="Courier New" w:hAnsi="Courier New"/>
                <w:b w:val="0"/>
                <w:color w:val="B43C3C"/>
                <w:sz w:val="18"/>
              </w:rPr>
              <w:t>agent_state_history</w:t>
            </w:r>
            <w:r>
              <w:rPr>
                <w:b w:val="0"/>
                <w:sz w:val="18"/>
              </w:rPr>
              <w:t xml:space="preserve"> table is seed of future event log. Schema supports migration.</w:t>
            </w:r>
          </w:p>
        </w:tc>
        <w:tc>
          <w:tcPr>
            <w:tcW w:type="dxa" w:w="2351"/>
            <w:shd w:val="clear" w:color="auto" w:fill="f0f4f8"/>
          </w:tcPr>
          <w:p>
            <w:r>
              <w:rPr>
                <w:b w:val="0"/>
                <w:sz w:val="18"/>
              </w:rPr>
              <w:t>2026-05-08</w:t>
            </w:r>
          </w:p>
        </w:tc>
      </w:tr>
      <w:tr>
        <w:tc>
          <w:tcPr>
            <w:tcW w:type="dxa" w:w="2351"/>
          </w:tcPr>
          <w:p>
            <w:r>
              <w:rPr>
                <w:b/>
                <w:sz w:val="18"/>
              </w:rPr>
              <w:t>Anthropic DPA verified</w:t>
            </w:r>
          </w:p>
        </w:tc>
        <w:tc>
          <w:tcPr>
            <w:tcW w:type="dxa" w:w="2351"/>
          </w:tcPr>
          <w:p>
            <w:r>
              <w:rPr>
                <w:b w:val="0"/>
                <w:sz w:val="18"/>
              </w:rPr>
              <w:t>TKT-0104 Decision 5</w:t>
            </w:r>
          </w:p>
        </w:tc>
        <w:tc>
          <w:tcPr>
            <w:tcW w:type="dxa" w:w="2351"/>
          </w:tcPr>
          <w:p>
            <w:r>
              <w:rPr>
                <w:b w:val="0"/>
                <w:sz w:val="18"/>
              </w:rPr>
              <w:t>DPA verification complete. Claude for non-PII AInchors-internal workloads. Block for client workloads.</w:t>
            </w:r>
          </w:p>
        </w:tc>
        <w:tc>
          <w:tcPr>
            <w:tcW w:type="dxa" w:w="2351"/>
          </w:tcPr>
          <w:p>
            <w:r>
              <w:rPr>
                <w:b w:val="0"/>
                <w:sz w:val="18"/>
              </w:rPr>
              <w:t>2026-05-08</w:t>
            </w:r>
          </w:p>
        </w:tc>
      </w:tr>
      <w:tr>
        <w:tc>
          <w:tcPr>
            <w:tcW w:type="dxa" w:w="2351"/>
            <w:shd w:val="clear" w:color="auto" w:fill="f0f4f8"/>
          </w:tcPr>
          <w:p>
            <w:r>
              <w:rPr>
                <w:b/>
                <w:sz w:val="18"/>
              </w:rPr>
              <w:t>Shared schema + RLS from P2 day one</w:t>
            </w:r>
          </w:p>
        </w:tc>
        <w:tc>
          <w:tcPr>
            <w:tcW w:type="dxa" w:w="2351"/>
            <w:shd w:val="clear" w:color="auto" w:fill="f0f4f8"/>
          </w:tcPr>
          <w:p>
            <w:r>
              <w:rPr>
                <w:b w:val="0"/>
                <w:sz w:val="18"/>
              </w:rPr>
              <w:t>TKT-0104 Decision 6 / CHG-0234</w:t>
            </w:r>
          </w:p>
        </w:tc>
        <w:tc>
          <w:tcPr>
            <w:tcW w:type="dxa" w:w="2351"/>
            <w:shd w:val="clear" w:color="auto" w:fill="f0f4f8"/>
          </w:tcPr>
          <w:p>
            <w:r>
              <w:rPr>
                <w:b w:val="0"/>
                <w:sz w:val="18"/>
              </w:rPr>
              <w:t>Multi-tenant foundation with tenant_id on every table from P2 launch. No schema-per-tenant.</w:t>
            </w:r>
          </w:p>
        </w:tc>
        <w:tc>
          <w:tcPr>
            <w:tcW w:type="dxa" w:w="2351"/>
            <w:shd w:val="clear" w:color="auto" w:fill="f0f4f8"/>
          </w:tcPr>
          <w:p>
            <w:r>
              <w:rPr>
                <w:b w:val="0"/>
                <w:sz w:val="18"/>
              </w:rPr>
              <w:t>2026-05-08</w:t>
            </w:r>
          </w:p>
        </w:tc>
      </w:tr>
      <w:tr>
        <w:tc>
          <w:tcPr>
            <w:tcW w:type="dxa" w:w="2351"/>
          </w:tcPr>
          <w:p>
            <w:r>
              <w:rPr>
                <w:b/>
                <w:sz w:val="18"/>
              </w:rPr>
              <w:t>Postgres session tables P1, Redis P2</w:t>
            </w:r>
          </w:p>
        </w:tc>
        <w:tc>
          <w:tcPr>
            <w:tcW w:type="dxa" w:w="2351"/>
          </w:tcPr>
          <w:p>
            <w:r>
              <w:rPr>
                <w:b w:val="0"/>
                <w:sz w:val="18"/>
              </w:rPr>
              <w:t>TKT-0104 Decision 8</w:t>
            </w:r>
          </w:p>
        </w:tc>
        <w:tc>
          <w:tcPr>
            <w:tcW w:type="dxa" w:w="2351"/>
          </w:tcPr>
          <w:p>
            <w:r>
              <w:rPr>
                <w:b w:val="0"/>
                <w:sz w:val="18"/>
              </w:rPr>
              <w:t>No Redis in P1. Postgres session tables sufficient for single-tenant.</w:t>
            </w:r>
          </w:p>
        </w:tc>
        <w:tc>
          <w:tcPr>
            <w:tcW w:type="dxa" w:w="2351"/>
          </w:tcPr>
          <w:p>
            <w:r>
              <w:rPr>
                <w:b w:val="0"/>
                <w:sz w:val="18"/>
              </w:rPr>
              <w:t>2026-05-08</w:t>
            </w:r>
          </w:p>
        </w:tc>
      </w:tr>
      <w:tr>
        <w:tc>
          <w:tcPr>
            <w:tcW w:type="dxa" w:w="2351"/>
            <w:shd w:val="clear" w:color="auto" w:fill="f0f4f8"/>
          </w:tcPr>
          <w:p>
            <w:r>
              <w:rPr>
                <w:b/>
                <w:sz w:val="18"/>
              </w:rPr>
              <w:t>OpenClaw as final platform</w:t>
            </w:r>
          </w:p>
        </w:tc>
        <w:tc>
          <w:tcPr>
            <w:tcW w:type="dxa" w:w="2351"/>
            <w:shd w:val="clear" w:color="auto" w:fill="f0f4f8"/>
          </w:tcPr>
          <w:p>
            <w:r>
              <w:rPr>
                <w:b w:val="0"/>
                <w:sz w:val="18"/>
              </w:rPr>
              <w:t>IT Strategy</w:t>
            </w:r>
          </w:p>
        </w:tc>
        <w:tc>
          <w:tcPr>
            <w:tcW w:type="dxa" w:w="2351"/>
            <w:shd w:val="clear" w:color="auto" w:fill="f0f4f8"/>
          </w:tcPr>
          <w:p>
            <w:r>
              <w:rPr>
                <w:b w:val="0"/>
                <w:sz w:val="18"/>
              </w:rPr>
              <w:t>No replatforming. All options extend OpenClaw.</w:t>
            </w:r>
          </w:p>
        </w:tc>
        <w:tc>
          <w:tcPr>
            <w:tcW w:type="dxa" w:w="2351"/>
            <w:shd w:val="clear" w:color="auto" w:fill="f0f4f8"/>
          </w:tcPr>
          <w:p>
            <w:r>
              <w:rPr>
                <w:b w:val="0"/>
                <w:sz w:val="18"/>
              </w:rPr>
              <w:t>Pre-Day 1</w:t>
            </w:r>
          </w:p>
        </w:tc>
      </w:tr>
      <w:tr>
        <w:tc>
          <w:tcPr>
            <w:tcW w:type="dxa" w:w="2351"/>
          </w:tcPr>
          <w:p>
            <w:r>
              <w:rPr>
                <w:b/>
                <w:sz w:val="18"/>
              </w:rPr>
              <w:t>Mac Mini HIVE for P1–P2</w:t>
            </w:r>
          </w:p>
        </w:tc>
        <w:tc>
          <w:tcPr>
            <w:tcW w:type="dxa" w:w="2351"/>
          </w:tcPr>
          <w:p>
            <w:r>
              <w:rPr>
                <w:b w:val="0"/>
                <w:sz w:val="18"/>
              </w:rPr>
              <w:t>MEMORY.md / IT Strategy</w:t>
            </w:r>
          </w:p>
        </w:tc>
        <w:tc>
          <w:tcPr>
            <w:tcW w:type="dxa" w:w="2351"/>
          </w:tcPr>
          <w:p>
            <w:r>
              <w:rPr>
                <w:b w:val="0"/>
                <w:sz w:val="18"/>
              </w:rPr>
              <w:t>OC1 permanent. OC2-A/B arriving July 2026. No cloud replatforming in this window.</w:t>
            </w:r>
          </w:p>
        </w:tc>
        <w:tc>
          <w:tcPr>
            <w:tcW w:type="dxa" w:w="2351"/>
          </w:tcPr>
          <w:p>
            <w:r>
              <w:rPr>
                <w:b w:val="0"/>
                <w:sz w:val="18"/>
              </w:rPr>
              <w:t>Pre-Day 1</w:t>
            </w:r>
          </w:p>
        </w:tc>
      </w:tr>
      <w:tr>
        <w:tc>
          <w:tcPr>
            <w:tcW w:type="dxa" w:w="2351"/>
            <w:shd w:val="clear" w:color="auto" w:fill="f0f4f8"/>
          </w:tcPr>
          <w:p>
            <w:r>
              <w:rPr>
                <w:b/>
                <w:sz w:val="18"/>
              </w:rPr>
              <w:t>Block Claude for all P2 client workloads</w:t>
            </w:r>
          </w:p>
        </w:tc>
        <w:tc>
          <w:tcPr>
            <w:tcW w:type="dxa" w:w="2351"/>
            <w:shd w:val="clear" w:color="auto" w:fill="f0f4f8"/>
          </w:tcPr>
          <w:p>
            <w:r>
              <w:rPr>
                <w:b w:val="0"/>
                <w:sz w:val="18"/>
              </w:rPr>
              <w:t>TKT-0046 Decision H</w:t>
            </w:r>
          </w:p>
        </w:tc>
        <w:tc>
          <w:tcPr>
            <w:tcW w:type="dxa" w:w="2351"/>
            <w:shd w:val="clear" w:color="auto" w:fill="f0f4f8"/>
          </w:tcPr>
          <w:p>
            <w:r>
              <w:rPr>
                <w:b w:val="0"/>
                <w:sz w:val="18"/>
              </w:rPr>
              <w:t>BYOK exception: P4 clients bring own keys, own their DPA. AInchors-internal Claude use continues.</w:t>
            </w:r>
          </w:p>
        </w:tc>
        <w:tc>
          <w:tcPr>
            <w:tcW w:type="dxa" w:w="2351"/>
            <w:shd w:val="clear" w:color="auto" w:fill="f0f4f8"/>
          </w:tcPr>
          <w:p>
            <w:r>
              <w:rPr>
                <w:b w:val="0"/>
                <w:sz w:val="18"/>
              </w:rPr>
              <w:t>2026-05-12</w:t>
            </w:r>
          </w:p>
        </w:tc>
      </w:tr>
      <w:tr>
        <w:tc>
          <w:tcPr>
            <w:tcW w:type="dxa" w:w="2351"/>
          </w:tcPr>
          <w:p>
            <w:r>
              <w:rPr>
                <w:b/>
                <w:sz w:val="18"/>
              </w:rPr>
              <w:t>P4 consulting-led deployment model</w:t>
            </w:r>
          </w:p>
        </w:tc>
        <w:tc>
          <w:tcPr>
            <w:tcW w:type="dxa" w:w="2351"/>
          </w:tcPr>
          <w:p>
            <w:r>
              <w:rPr>
                <w:b w:val="0"/>
                <w:sz w:val="18"/>
              </w:rPr>
              <w:t>TKT-0046 Decision B</w:t>
            </w:r>
          </w:p>
        </w:tc>
        <w:tc>
          <w:tcPr>
            <w:tcW w:type="dxa" w:w="2351"/>
          </w:tcPr>
          <w:p>
            <w:r>
              <w:rPr>
                <w:b w:val="0"/>
                <w:sz w:val="18"/>
              </w:rPr>
              <w:t>Not self-service install. Professional services consulting engagement for P4.</w:t>
            </w:r>
          </w:p>
        </w:tc>
        <w:tc>
          <w:tcPr>
            <w:tcW w:type="dxa" w:w="2351"/>
          </w:tcPr>
          <w:p>
            <w:r>
              <w:rPr>
                <w:b w:val="0"/>
                <w:sz w:val="18"/>
              </w:rPr>
              <w:t>2026-05-12</w:t>
            </w:r>
          </w:p>
        </w:tc>
      </w:tr>
      <w:tr>
        <w:tc>
          <w:tcPr>
            <w:tcW w:type="dxa" w:w="2351"/>
            <w:shd w:val="clear" w:color="auto" w:fill="f0f4f8"/>
          </w:tcPr>
          <w:p>
            <w:r>
              <w:rPr>
                <w:b/>
                <w:sz w:val="18"/>
              </w:rPr>
              <w:t>Phase structure: P1→P2→P4 (P3=commercial tier within P2)</w:t>
            </w:r>
          </w:p>
        </w:tc>
        <w:tc>
          <w:tcPr>
            <w:tcW w:type="dxa" w:w="2351"/>
            <w:shd w:val="clear" w:color="auto" w:fill="f0f4f8"/>
          </w:tcPr>
          <w:p>
            <w:r>
              <w:rPr>
                <w:b w:val="0"/>
                <w:sz w:val="18"/>
              </w:rPr>
              <w:t>CHG-0234</w:t>
            </w:r>
          </w:p>
        </w:tc>
        <w:tc>
          <w:tcPr>
            <w:tcW w:type="dxa" w:w="2351"/>
            <w:shd w:val="clear" w:color="auto" w:fill="f0f4f8"/>
          </w:tcPr>
          <w:p>
            <w:r>
              <w:rPr>
                <w:b w:val="0"/>
                <w:sz w:val="18"/>
              </w:rPr>
              <w:t>P3 as build phase DROPPED. P3 is a feature flag within P2 for company/multi-agent tier.</w:t>
            </w:r>
          </w:p>
        </w:tc>
        <w:tc>
          <w:tcPr>
            <w:tcW w:type="dxa" w:w="2351"/>
            <w:shd w:val="clear" w:color="auto" w:fill="f0f4f8"/>
          </w:tcPr>
          <w:p>
            <w:r>
              <w:rPr>
                <w:b w:val="0"/>
                <w:sz w:val="18"/>
              </w:rPr>
              <w:t>2026-05-08</w:t>
            </w:r>
          </w:p>
        </w:tc>
      </w:tr>
      <w:tr>
        <w:tc>
          <w:tcPr>
            <w:tcW w:type="dxa" w:w="2351"/>
          </w:tcPr>
          <w:p>
            <w:r>
              <w:rPr>
                <w:b/>
                <w:sz w:val="18"/>
              </w:rPr>
              <w:t>P3 commercial tier = shared schema + RLS feature flag</w:t>
            </w:r>
          </w:p>
        </w:tc>
        <w:tc>
          <w:tcPr>
            <w:tcW w:type="dxa" w:w="2351"/>
          </w:tcPr>
          <w:p>
            <w:r>
              <w:rPr>
                <w:b w:val="0"/>
                <w:sz w:val="18"/>
              </w:rPr>
              <w:t>CHG-0234</w:t>
            </w:r>
          </w:p>
        </w:tc>
        <w:tc>
          <w:tcPr>
            <w:tcW w:type="dxa" w:w="2351"/>
          </w:tcPr>
          <w:p>
            <w:r>
              <w:rPr>
                <w:b w:val="0"/>
                <w:sz w:val="18"/>
              </w:rPr>
              <w:t>No separate P3 infrastructure. Feature flag and commercial unlock on P2 foundation.</w:t>
            </w:r>
          </w:p>
        </w:tc>
        <w:tc>
          <w:tcPr>
            <w:tcW w:type="dxa" w:w="2351"/>
          </w:tcPr>
          <w:p>
            <w:r>
              <w:rPr>
                <w:b w:val="0"/>
                <w:sz w:val="18"/>
              </w:rPr>
              <w:t>2026-05-08</w:t>
            </w:r>
          </w:p>
        </w:tc>
      </w:tr>
      <w:tr>
        <w:tc>
          <w:tcPr>
            <w:tcW w:type="dxa" w:w="2351"/>
            <w:shd w:val="clear" w:color="auto" w:fill="f0f4f8"/>
          </w:tcPr>
          <w:p>
            <w:r>
              <w:rPr>
                <w:b/>
                <w:sz w:val="18"/>
              </w:rPr>
              <w:t>Option B Phased — Architecture Direction</w:t>
            </w:r>
          </w:p>
        </w:tc>
        <w:tc>
          <w:tcPr>
            <w:tcW w:type="dxa" w:w="2351"/>
            <w:shd w:val="clear" w:color="auto" w:fill="f0f4f8"/>
          </w:tcPr>
          <w:p>
            <w:r>
              <w:rPr>
                <w:b w:val="0"/>
                <w:sz w:val="18"/>
              </w:rPr>
              <w:t>TKT-0162 / CHG-0308</w:t>
            </w:r>
          </w:p>
        </w:tc>
        <w:tc>
          <w:tcPr>
            <w:tcW w:type="dxa" w:w="2351"/>
            <w:shd w:val="clear" w:color="auto" w:fill="f0f4f8"/>
          </w:tcPr>
          <w:p>
            <w:r>
              <w:rPr>
                <w:b w:val="0"/>
                <w:sz w:val="18"/>
              </w:rPr>
              <w:t>Redesign data + integration layers, keep OpenClaw. Three-phase delivery.</w:t>
            </w:r>
          </w:p>
        </w:tc>
        <w:tc>
          <w:tcPr>
            <w:tcW w:type="dxa" w:w="2351"/>
            <w:shd w:val="clear" w:color="auto" w:fill="f0f4f8"/>
          </w:tcPr>
          <w:p>
            <w:r>
              <w:rPr>
                <w:b w:val="0"/>
                <w:sz w:val="18"/>
              </w:rPr>
              <w:t>2026-05-14</w:t>
            </w:r>
          </w:p>
        </w:tc>
      </w:tr>
      <w:tr>
        <w:tc>
          <w:tcPr>
            <w:tcW w:type="dxa" w:w="2351"/>
          </w:tcPr>
          <w:p>
            <w:r>
              <w:rPr>
                <w:b/>
                <w:sz w:val="18"/>
              </w:rPr>
              <w:t>Event sourcing deferred to Phase 3 (TRIGGER-14)</w:t>
            </w:r>
          </w:p>
        </w:tc>
        <w:tc>
          <w:tcPr>
            <w:tcW w:type="dxa" w:w="2351"/>
          </w:tcPr>
          <w:p>
            <w:r>
              <w:rPr>
                <w:b w:val="0"/>
                <w:sz w:val="18"/>
              </w:rPr>
              <w:t>TKT-0162 / CHG-0308</w:t>
            </w:r>
          </w:p>
        </w:tc>
        <w:tc>
          <w:tcPr>
            <w:tcW w:type="dxa" w:w="2351"/>
          </w:tcPr>
          <w:p>
            <w:r>
              <w:rPr>
                <w:b w:val="0"/>
                <w:sz w:val="18"/>
              </w:rPr>
              <w:t xml:space="preserve">Post-P2 stable. </w:t>
            </w:r>
            <w:r>
              <w:rPr>
                <w:rFonts w:ascii="Courier New" w:hAnsi="Courier New"/>
                <w:b w:val="0"/>
                <w:color w:val="B43C3C"/>
                <w:sz w:val="18"/>
              </w:rPr>
              <w:t>agent_state_history</w:t>
            </w:r>
            <w:r>
              <w:rPr>
                <w:b w:val="0"/>
                <w:sz w:val="18"/>
              </w:rPr>
              <w:t xml:space="preserve"> schema preserves migration path.</w:t>
            </w:r>
          </w:p>
        </w:tc>
        <w:tc>
          <w:tcPr>
            <w:tcW w:type="dxa" w:w="2351"/>
          </w:tcPr>
          <w:p>
            <w:r>
              <w:rPr>
                <w:b w:val="0"/>
                <w:sz w:val="18"/>
              </w:rPr>
              <w:t>2026-05-14</w:t>
            </w:r>
          </w:p>
        </w:tc>
      </w:tr>
      <w:tr>
        <w:tc>
          <w:tcPr>
            <w:tcW w:type="dxa" w:w="2351"/>
            <w:shd w:val="clear" w:color="auto" w:fill="f0f4f8"/>
          </w:tcPr>
          <w:p>
            <w:r>
              <w:rPr>
                <w:b/>
                <w:sz w:val="18"/>
              </w:rPr>
              <w:t>4 Typed contracts as Phase 1 scope</w:t>
            </w:r>
          </w:p>
        </w:tc>
        <w:tc>
          <w:tcPr>
            <w:tcW w:type="dxa" w:w="2351"/>
            <w:shd w:val="clear" w:color="auto" w:fill="f0f4f8"/>
          </w:tcPr>
          <w:p>
            <w:r>
              <w:rPr>
                <w:b w:val="0"/>
                <w:sz w:val="18"/>
              </w:rPr>
              <w:t>TKT-0162 / CHG-0308</w:t>
            </w:r>
          </w:p>
        </w:tc>
        <w:tc>
          <w:tcPr>
            <w:tcW w:type="dxa" w:w="2351"/>
            <w:shd w:val="clear" w:color="auto" w:fill="f0f4f8"/>
          </w:tcPr>
          <w:p>
            <w:r>
              <w:rPr>
                <w:b w:val="0"/>
                <w:sz w:val="18"/>
              </w:rPr>
              <w:t>Yoda→Forge, Yoda→Sanctum, Atlas→Ken, Spark→Yoda. Standing cadence: contract schema as DoD gate for all future agents.</w:t>
            </w:r>
          </w:p>
        </w:tc>
        <w:tc>
          <w:tcPr>
            <w:tcW w:type="dxa" w:w="2351"/>
            <w:shd w:val="clear" w:color="auto" w:fill="f0f4f8"/>
          </w:tcPr>
          <w:p>
            <w:r>
              <w:rPr>
                <w:b w:val="0"/>
                <w:sz w:val="18"/>
              </w:rPr>
              <w:t>2026-05-14</w:t>
            </w:r>
          </w:p>
        </w:tc>
      </w:tr>
      <w:tr>
        <w:tc>
          <w:tcPr>
            <w:tcW w:type="dxa" w:w="2351"/>
          </w:tcPr>
          <w:p>
            <w:r>
              <w:rPr>
                <w:b/>
                <w:sz w:val="18"/>
              </w:rPr>
              <w:t>Aevlith Technologies — platform entity</w:t>
            </w:r>
          </w:p>
        </w:tc>
        <w:tc>
          <w:tcPr>
            <w:tcW w:type="dxa" w:w="2351"/>
          </w:tcPr>
          <w:p>
            <w:r>
              <w:rPr>
                <w:b w:val="0"/>
                <w:sz w:val="18"/>
              </w:rPr>
              <w:t>MEMORY.md</w:t>
            </w:r>
          </w:p>
        </w:tc>
        <w:tc>
          <w:tcPr>
            <w:tcW w:type="dxa" w:w="2351"/>
          </w:tcPr>
          <w:p>
            <w:r>
              <w:rPr>
                <w:b w:val="0"/>
                <w:sz w:val="18"/>
              </w:rPr>
              <w:t>Aevlith = technology holding entity. Silent P1–P3. Surfaces at P4. Domain: aevlith.ai.</w:t>
            </w:r>
          </w:p>
        </w:tc>
        <w:tc>
          <w:tcPr>
            <w:tcW w:type="dxa" w:w="2351"/>
          </w:tcPr>
          <w:p>
            <w:r>
              <w:rPr>
                <w:b w:val="0"/>
                <w:sz w:val="18"/>
              </w:rPr>
              <w:t>2026-05-09</w:t>
            </w:r>
          </w:p>
        </w:tc>
      </w:tr>
      <w:tr>
        <w:tc>
          <w:tcPr>
            <w:tcW w:type="dxa" w:w="2351"/>
            <w:shd w:val="clear" w:color="auto" w:fill="f0f4f8"/>
          </w:tcPr>
          <w:p>
            <w:r>
              <w:rPr>
                <w:b/>
                <w:sz w:val="18"/>
              </w:rPr>
              <w:t>Kimi safety net (3-level fallback)</w:t>
            </w:r>
          </w:p>
        </w:tc>
        <w:tc>
          <w:tcPr>
            <w:tcW w:type="dxa" w:w="2351"/>
            <w:shd w:val="clear" w:color="auto" w:fill="f0f4f8"/>
          </w:tcPr>
          <w:p>
            <w:r>
              <w:rPr>
                <w:b w:val="0"/>
                <w:sz w:val="18"/>
              </w:rPr>
              <w:t>CHG-0270</w:t>
            </w:r>
          </w:p>
        </w:tc>
        <w:tc>
          <w:tcPr>
            <w:tcW w:type="dxa" w:w="2351"/>
            <w:shd w:val="clear" w:color="auto" w:fill="f0f4f8"/>
          </w:tcPr>
          <w:p>
            <w:r>
              <w:rPr>
                <w:b w:val="0"/>
                <w:sz w:val="18"/>
              </w:rPr>
              <w:t>Every agent: 3-level fallback ending in kimi-k2.6:cloud. No exceptions.</w:t>
            </w:r>
          </w:p>
        </w:tc>
        <w:tc>
          <w:tcPr>
            <w:tcW w:type="dxa" w:w="2351"/>
            <w:shd w:val="clear" w:color="auto" w:fill="f0f4f8"/>
          </w:tcPr>
          <w:p>
            <w:r>
              <w:rPr>
                <w:b w:val="0"/>
                <w:sz w:val="18"/>
              </w:rPr>
              <w:t>2026-05-13</w:t>
            </w:r>
          </w:p>
        </w:tc>
      </w:tr>
    </w:tbl>
    <w:p/>
    <w:p>
      <w:pPr>
        <w:spacing w:after="120"/>
      </w:pPr>
    </w:p>
    <w:p>
      <w:pPr>
        <w:pStyle w:val="Heading1"/>
      </w:pPr>
      <w:r>
        <w:rPr>
          <w:b/>
          <w:color w:val="0969DA"/>
          <w:sz w:val="30"/>
        </w:rPr>
        <w:t>Appendix A — TRIGGER Reference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Trigger</w:t>
            </w:r>
          </w:p>
        </w:tc>
        <w:tc>
          <w:tcPr>
            <w:tcW w:type="dxa" w:w="3135"/>
            <w:shd w:val="clear" w:color="auto" w:fill="0969da"/>
          </w:tcPr>
          <w:p>
            <w:pPr>
              <w:jc w:val="left"/>
            </w:pPr>
            <w:r>
              <w:rPr>
                <w:b/>
                <w:color w:val="FFFFFF"/>
                <w:sz w:val="18"/>
              </w:rPr>
              <w:t>Condition</w:t>
            </w:r>
          </w:p>
        </w:tc>
        <w:tc>
          <w:tcPr>
            <w:tcW w:type="dxa" w:w="3135"/>
            <w:shd w:val="clear" w:color="auto" w:fill="0969da"/>
          </w:tcPr>
          <w:p>
            <w:pPr>
              <w:jc w:val="left"/>
            </w:pPr>
            <w:r>
              <w:rPr>
                <w:b/>
                <w:color w:val="FFFFFF"/>
                <w:sz w:val="18"/>
              </w:rPr>
              <w:t>Action</w:t>
            </w:r>
          </w:p>
        </w:tc>
      </w:tr>
      <w:tr>
        <w:tc>
          <w:tcPr>
            <w:tcW w:type="dxa" w:w="3135"/>
          </w:tcPr>
          <w:p>
            <w:r>
              <w:rPr>
                <w:b w:val="0"/>
                <w:sz w:val="18"/>
              </w:rPr>
              <w:t>TRIGGER-01</w:t>
            </w:r>
          </w:p>
        </w:tc>
        <w:tc>
          <w:tcPr>
            <w:tcW w:type="dxa" w:w="3135"/>
          </w:tcPr>
          <w:p>
            <w:r>
              <w:rPr>
                <w:b w:val="0"/>
                <w:sz w:val="18"/>
              </w:rPr>
              <w:t>OC2-A arrives</w:t>
            </w:r>
          </w:p>
        </w:tc>
        <w:tc>
          <w:tcPr>
            <w:tcW w:type="dxa" w:w="3135"/>
          </w:tcPr>
          <w:p>
            <w:r>
              <w:rPr>
                <w:b w:val="0"/>
                <w:sz w:val="18"/>
              </w:rPr>
              <w:t>OC2-A setup sequence (Gemma4:26b, Aria migration)</w:t>
            </w:r>
          </w:p>
        </w:tc>
      </w:tr>
      <w:tr>
        <w:tc>
          <w:tcPr>
            <w:tcW w:type="dxa" w:w="3135"/>
            <w:shd w:val="clear" w:color="auto" w:fill="f0f4f8"/>
          </w:tcPr>
          <w:p>
            <w:r>
              <w:rPr>
                <w:b w:val="0"/>
                <w:sz w:val="18"/>
              </w:rPr>
              <w:t>TRIGGER-02</w:t>
            </w:r>
          </w:p>
        </w:tc>
        <w:tc>
          <w:tcPr>
            <w:tcW w:type="dxa" w:w="3135"/>
            <w:shd w:val="clear" w:color="auto" w:fill="f0f4f8"/>
          </w:tcPr>
          <w:p>
            <w:r>
              <w:rPr>
                <w:b w:val="0"/>
                <w:sz w:val="18"/>
              </w:rPr>
              <w:t>Both OC2-A/B live</w:t>
            </w:r>
          </w:p>
        </w:tc>
        <w:tc>
          <w:tcPr>
            <w:tcW w:type="dxa" w:w="3135"/>
            <w:shd w:val="clear" w:color="auto" w:fill="f0f4f8"/>
          </w:tcPr>
          <w:p>
            <w:r>
              <w:rPr>
                <w:b w:val="0"/>
                <w:sz w:val="18"/>
              </w:rPr>
              <w:t>HA active, NAS encryption (S7)</w:t>
            </w:r>
          </w:p>
        </w:tc>
      </w:tr>
      <w:tr>
        <w:tc>
          <w:tcPr>
            <w:tcW w:type="dxa" w:w="3135"/>
          </w:tcPr>
          <w:p>
            <w:r>
              <w:rPr>
                <w:b w:val="0"/>
                <w:sz w:val="18"/>
              </w:rPr>
              <w:t>TRIGGER-03</w:t>
            </w:r>
          </w:p>
        </w:tc>
        <w:tc>
          <w:tcPr>
            <w:tcW w:type="dxa" w:w="3135"/>
          </w:tcPr>
          <w:p>
            <w:r>
              <w:rPr>
                <w:b w:val="0"/>
                <w:sz w:val="18"/>
              </w:rPr>
              <w:t>Gemma4:26b validated ≥75% gate</w:t>
            </w:r>
          </w:p>
        </w:tc>
        <w:tc>
          <w:tcPr>
            <w:tcW w:type="dxa" w:w="3135"/>
          </w:tcPr>
          <w:p>
            <w:r>
              <w:rPr>
                <w:b w:val="0"/>
                <w:sz w:val="18"/>
              </w:rPr>
              <w:t>Swap Haiku → Gemma4 for governance agents (Shield/Lex/Sage/Warden)</w:t>
            </w:r>
          </w:p>
        </w:tc>
      </w:tr>
      <w:tr>
        <w:tc>
          <w:tcPr>
            <w:tcW w:type="dxa" w:w="3135"/>
            <w:shd w:val="clear" w:color="auto" w:fill="f0f4f8"/>
          </w:tcPr>
          <w:p>
            <w:r>
              <w:rPr>
                <w:b w:val="0"/>
                <w:sz w:val="18"/>
              </w:rPr>
              <w:t>TRIGGER-04</w:t>
            </w:r>
          </w:p>
        </w:tc>
        <w:tc>
          <w:tcPr>
            <w:tcW w:type="dxa" w:w="3135"/>
            <w:shd w:val="clear" w:color="auto" w:fill="f0f4f8"/>
          </w:tcPr>
          <w:p>
            <w:r>
              <w:rPr>
                <w:b w:val="0"/>
                <w:sz w:val="18"/>
              </w:rPr>
              <w:t>OpenClaw update available</w:t>
            </w:r>
          </w:p>
        </w:tc>
        <w:tc>
          <w:tcPr>
            <w:tcW w:type="dxa" w:w="3135"/>
            <w:shd w:val="clear" w:color="auto" w:fill="f0f4f8"/>
          </w:tcPr>
          <w:p>
            <w:r>
              <w:rPr>
                <w:b w:val="0"/>
                <w:sz w:val="18"/>
              </w:rPr>
              <w:t>Forge evaluates, Yoda/Ken decide</w:t>
            </w:r>
          </w:p>
        </w:tc>
      </w:tr>
      <w:tr>
        <w:tc>
          <w:tcPr>
            <w:tcW w:type="dxa" w:w="3135"/>
          </w:tcPr>
          <w:p>
            <w:r>
              <w:rPr>
                <w:b w:val="0"/>
                <w:sz w:val="18"/>
              </w:rPr>
              <w:t>TRIGGER-05</w:t>
            </w:r>
          </w:p>
        </w:tc>
        <w:tc>
          <w:tcPr>
            <w:tcW w:type="dxa" w:w="3135"/>
          </w:tcPr>
          <w:p>
            <w:r>
              <w:rPr>
                <w:b w:val="0"/>
                <w:sz w:val="18"/>
              </w:rPr>
              <w:t>✅ FIRED</w:t>
            </w:r>
          </w:p>
        </w:tc>
        <w:tc>
          <w:tcPr>
            <w:tcW w:type="dxa" w:w="3135"/>
          </w:tcPr>
          <w:p>
            <w:r>
              <w:rPr>
                <w:b w:val="0"/>
                <w:sz w:val="18"/>
              </w:rPr>
              <w:t>kimi-k2.6:cloud Tier 2 active (2026-05-02)</w:t>
            </w:r>
          </w:p>
        </w:tc>
      </w:tr>
      <w:tr>
        <w:tc>
          <w:tcPr>
            <w:tcW w:type="dxa" w:w="3135"/>
            <w:shd w:val="clear" w:color="auto" w:fill="f0f4f8"/>
          </w:tcPr>
          <w:p>
            <w:r>
              <w:rPr>
                <w:b w:val="0"/>
                <w:sz w:val="18"/>
              </w:rPr>
              <w:t>TRIGGER-06</w:t>
            </w:r>
          </w:p>
        </w:tc>
        <w:tc>
          <w:tcPr>
            <w:tcW w:type="dxa" w:w="3135"/>
            <w:shd w:val="clear" w:color="auto" w:fill="f0f4f8"/>
          </w:tcPr>
          <w:p>
            <w:r>
              <w:rPr>
                <w:b w:val="0"/>
                <w:sz w:val="18"/>
              </w:rPr>
              <w:t>OpenClaw v4.0 ships</w:t>
            </w:r>
          </w:p>
        </w:tc>
        <w:tc>
          <w:tcPr>
            <w:tcW w:type="dxa" w:w="3135"/>
            <w:shd w:val="clear" w:color="auto" w:fill="f0f4f8"/>
          </w:tcPr>
          <w:p>
            <w:r>
              <w:rPr>
                <w:b w:val="0"/>
                <w:sz w:val="18"/>
              </w:rPr>
              <w:t>Agent platform alternatives assessment</w:t>
            </w:r>
          </w:p>
        </w:tc>
      </w:tr>
      <w:tr>
        <w:tc>
          <w:tcPr>
            <w:tcW w:type="dxa" w:w="3135"/>
          </w:tcPr>
          <w:p>
            <w:r>
              <w:rPr>
                <w:b w:val="0"/>
                <w:sz w:val="18"/>
              </w:rPr>
              <w:t>TRIGGER-07</w:t>
            </w:r>
          </w:p>
        </w:tc>
        <w:tc>
          <w:tcPr>
            <w:tcW w:type="dxa" w:w="3135"/>
          </w:tcPr>
          <w:p>
            <w:r>
              <w:rPr>
                <w:b w:val="0"/>
                <w:sz w:val="18"/>
              </w:rPr>
              <w:t>First P2 client</w:t>
            </w:r>
          </w:p>
        </w:tc>
        <w:tc>
          <w:tcPr>
            <w:tcW w:type="dxa" w:w="3135"/>
          </w:tcPr>
          <w:p>
            <w:r>
              <w:rPr>
                <w:b w:val="0"/>
                <w:sz w:val="18"/>
              </w:rPr>
              <w:t>Client onboarding sequence</w:t>
            </w:r>
          </w:p>
        </w:tc>
      </w:tr>
      <w:tr>
        <w:tc>
          <w:tcPr>
            <w:tcW w:type="dxa" w:w="3135"/>
            <w:shd w:val="clear" w:color="auto" w:fill="f0f4f8"/>
          </w:tcPr>
          <w:p>
            <w:r>
              <w:rPr>
                <w:b w:val="0"/>
                <w:sz w:val="18"/>
              </w:rPr>
              <w:t>TRIGGER-08</w:t>
            </w:r>
          </w:p>
        </w:tc>
        <w:tc>
          <w:tcPr>
            <w:tcW w:type="dxa" w:w="3135"/>
            <w:shd w:val="clear" w:color="auto" w:fill="f0f4f8"/>
          </w:tcPr>
          <w:p>
            <w:r>
              <w:rPr>
                <w:b w:val="0"/>
                <w:sz w:val="18"/>
              </w:rPr>
              <w:t>✅ FIRED</w:t>
            </w:r>
          </w:p>
        </w:tc>
        <w:tc>
          <w:tcPr>
            <w:tcW w:type="dxa" w:w="3135"/>
            <w:shd w:val="clear" w:color="auto" w:fill="f0f4f8"/>
          </w:tcPr>
          <w:p>
            <w:r>
              <w:rPr>
                <w:b w:val="0"/>
                <w:sz w:val="18"/>
              </w:rPr>
              <w:t>Auto-reload &lt;$50→$500 (CHG-0232)</w:t>
            </w:r>
          </w:p>
        </w:tc>
      </w:tr>
      <w:tr>
        <w:tc>
          <w:tcPr>
            <w:tcW w:type="dxa" w:w="3135"/>
          </w:tcPr>
          <w:p>
            <w:r>
              <w:rPr>
                <w:b w:val="0"/>
                <w:sz w:val="18"/>
              </w:rPr>
              <w:t>TRIGGER-09</w:t>
            </w:r>
          </w:p>
        </w:tc>
        <w:tc>
          <w:tcPr>
            <w:tcW w:type="dxa" w:w="3135"/>
          </w:tcPr>
          <w:p>
            <w:r>
              <w:rPr>
                <w:b w:val="0"/>
                <w:sz w:val="18"/>
              </w:rPr>
              <w:t>Warden drift detected</w:t>
            </w:r>
          </w:p>
        </w:tc>
        <w:tc>
          <w:tcPr>
            <w:tcW w:type="dxa" w:w="3135"/>
          </w:tcPr>
          <w:p>
            <w:r>
              <w:rPr>
                <w:b w:val="0"/>
                <w:sz w:val="18"/>
              </w:rPr>
              <w:t>Yoda remediates</w:t>
            </w:r>
          </w:p>
        </w:tc>
      </w:tr>
      <w:tr>
        <w:tc>
          <w:tcPr>
            <w:tcW w:type="dxa" w:w="3135"/>
            <w:shd w:val="clear" w:color="auto" w:fill="f0f4f8"/>
          </w:tcPr>
          <w:p>
            <w:r>
              <w:rPr>
                <w:b w:val="0"/>
                <w:sz w:val="18"/>
              </w:rPr>
              <w:t>TRIGGER-10</w:t>
            </w:r>
          </w:p>
        </w:tc>
        <w:tc>
          <w:tcPr>
            <w:tcW w:type="dxa" w:w="3135"/>
            <w:shd w:val="clear" w:color="auto" w:fill="f0f4f8"/>
          </w:tcPr>
          <w:p>
            <w:r>
              <w:rPr>
                <w:b w:val="0"/>
                <w:sz w:val="18"/>
              </w:rPr>
              <w:t>Aria→OC2</w:t>
            </w:r>
          </w:p>
        </w:tc>
        <w:tc>
          <w:tcPr>
            <w:tcW w:type="dxa" w:w="3135"/>
            <w:shd w:val="clear" w:color="auto" w:fill="f0f4f8"/>
          </w:tcPr>
          <w:p>
            <w:r>
              <w:rPr>
                <w:b w:val="0"/>
                <w:sz w:val="18"/>
              </w:rPr>
              <w:t>Aria migration from OC1 to OC2-A</w:t>
            </w:r>
          </w:p>
        </w:tc>
      </w:tr>
      <w:tr>
        <w:tc>
          <w:tcPr>
            <w:tcW w:type="dxa" w:w="3135"/>
          </w:tcPr>
          <w:p>
            <w:r>
              <w:rPr>
                <w:b w:val="0"/>
                <w:sz w:val="18"/>
              </w:rPr>
              <w:t>TRIGGER-11</w:t>
            </w:r>
          </w:p>
        </w:tc>
        <w:tc>
          <w:tcPr>
            <w:tcW w:type="dxa" w:w="3135"/>
          </w:tcPr>
          <w:p>
            <w:r>
              <w:rPr>
                <w:b w:val="0"/>
                <w:sz w:val="18"/>
              </w:rPr>
              <w:t>Monthly</w:t>
            </w:r>
          </w:p>
        </w:tc>
        <w:tc>
          <w:tcPr>
            <w:tcW w:type="dxa" w:w="3135"/>
          </w:tcPr>
          <w:p>
            <w:r>
              <w:rPr>
                <w:b w:val="0"/>
                <w:sz w:val="18"/>
              </w:rPr>
              <w:t>Model check cadence</w:t>
            </w:r>
          </w:p>
        </w:tc>
      </w:tr>
      <w:tr>
        <w:tc>
          <w:tcPr>
            <w:tcW w:type="dxa" w:w="3135"/>
            <w:shd w:val="clear" w:color="auto" w:fill="f0f4f8"/>
          </w:tcPr>
          <w:p>
            <w:r>
              <w:rPr>
                <w:b w:val="0"/>
                <w:sz w:val="18"/>
              </w:rPr>
              <w:t>TRIGGER-12</w:t>
            </w:r>
          </w:p>
        </w:tc>
        <w:tc>
          <w:tcPr>
            <w:tcW w:type="dxa" w:w="3135"/>
            <w:shd w:val="clear" w:color="auto" w:fill="f0f4f8"/>
          </w:tcPr>
          <w:p>
            <w:r>
              <w:rPr>
                <w:b w:val="0"/>
                <w:sz w:val="18"/>
              </w:rPr>
              <w:t>✅ FIRED</w:t>
            </w:r>
          </w:p>
        </w:tc>
        <w:tc>
          <w:tcPr>
            <w:tcW w:type="dxa" w:w="3135"/>
            <w:shd w:val="clear" w:color="auto" w:fill="f0f4f8"/>
          </w:tcPr>
          <w:p>
            <w:r>
              <w:rPr>
                <w:b w:val="0"/>
                <w:sz w:val="18"/>
              </w:rPr>
              <w:t>Allowlist auto-sync (CHG-0144)</w:t>
            </w:r>
          </w:p>
        </w:tc>
      </w:tr>
      <w:tr>
        <w:tc>
          <w:tcPr>
            <w:tcW w:type="dxa" w:w="3135"/>
          </w:tcPr>
          <w:p>
            <w:r>
              <w:rPr>
                <w:b w:val="0"/>
                <w:sz w:val="18"/>
              </w:rPr>
              <w:t>TRIGGER-13</w:t>
            </w:r>
          </w:p>
        </w:tc>
        <w:tc>
          <w:tcPr>
            <w:tcW w:type="dxa" w:w="3135"/>
          </w:tcPr>
          <w:p>
            <w:r>
              <w:rPr>
                <w:b w:val="0"/>
                <w:sz w:val="18"/>
              </w:rPr>
              <w:t>OC2+MinIO 2-sprint validated</w:t>
            </w:r>
          </w:p>
        </w:tc>
        <w:tc>
          <w:tcPr>
            <w:tcW w:type="dxa" w:w="3135"/>
          </w:tcPr>
          <w:p>
            <w:r>
              <w:rPr>
                <w:b w:val="0"/>
                <w:sz w:val="18"/>
              </w:rPr>
              <w:t>TKT-0153 semantic memory. Deprecates MEMORY_TICKETS.md + MEMORY_DECISIONS.md.</w:t>
            </w:r>
          </w:p>
        </w:tc>
      </w:tr>
      <w:tr>
        <w:tc>
          <w:tcPr>
            <w:tcW w:type="dxa" w:w="3135"/>
            <w:shd w:val="clear" w:color="auto" w:fill="f0f4f8"/>
          </w:tcPr>
          <w:p>
            <w:r>
              <w:rPr>
                <w:b w:val="0"/>
                <w:sz w:val="18"/>
              </w:rPr>
              <w:t>TRIGGER-14</w:t>
            </w:r>
          </w:p>
        </w:tc>
        <w:tc>
          <w:tcPr>
            <w:tcW w:type="dxa" w:w="3135"/>
            <w:shd w:val="clear" w:color="auto" w:fill="f0f4f8"/>
          </w:tcPr>
          <w:p>
            <w:r>
              <w:rPr>
                <w:b w:val="0"/>
                <w:sz w:val="18"/>
              </w:rPr>
              <w:t>Post-P2 stable</w:t>
            </w:r>
          </w:p>
        </w:tc>
        <w:tc>
          <w:tcPr>
            <w:tcW w:type="dxa" w:w="3135"/>
            <w:shd w:val="clear" w:color="auto" w:fill="f0f4f8"/>
          </w:tcPr>
          <w:p>
            <w:r>
              <w:rPr>
                <w:b w:val="0"/>
                <w:sz w:val="18"/>
              </w:rPr>
              <w:t>Phase 3: event sourcing, WORM audit, APRA CPG 234/235.</w:t>
            </w:r>
          </w:p>
        </w:tc>
      </w:tr>
    </w:tbl>
    <w:p/>
    <w:p>
      <w:pPr>
        <w:spacing w:after="120"/>
      </w:pPr>
    </w:p>
    <w:p>
      <w:pPr>
        <w:pStyle w:val="Heading1"/>
      </w:pPr>
      <w:r>
        <w:rPr>
          <w:b/>
          <w:color w:val="0969DA"/>
          <w:sz w:val="30"/>
        </w:rPr>
        <w:t>Appendix B — Key File Paths Reference</w:t>
      </w:r>
    </w:p>
    <w:tbl>
      <w:tblPr>
        <w:tblStyle w:val="TableGrid"/>
        <w:tblW w:type="auto" w:w="0"/>
        <w:tblLook w:firstColumn="1" w:firstRow="1" w:lastColumn="0" w:lastRow="0" w:noHBand="0" w:noVBand="1" w:val="04A0"/>
      </w:tblPr>
      <w:tblGrid>
        <w:gridCol w:w="4703"/>
        <w:gridCol w:w="4703"/>
      </w:tblGrid>
      <w:tr>
        <w:tc>
          <w:tcPr>
            <w:tcW w:type="dxa" w:w="4703"/>
            <w:shd w:val="clear" w:color="auto" w:fill="0969da"/>
          </w:tcPr>
          <w:p>
            <w:pPr>
              <w:jc w:val="left"/>
            </w:pPr>
            <w:r>
              <w:rPr>
                <w:b/>
                <w:color w:val="FFFFFF"/>
                <w:sz w:val="18"/>
              </w:rPr>
              <w:t>File / Path</w:t>
            </w:r>
          </w:p>
        </w:tc>
        <w:tc>
          <w:tcPr>
            <w:tcW w:type="dxa" w:w="4703"/>
            <w:shd w:val="clear" w:color="auto" w:fill="0969da"/>
          </w:tcPr>
          <w:p>
            <w:pPr>
              <w:jc w:val="left"/>
            </w:pPr>
            <w:r>
              <w:rPr>
                <w:b/>
                <w:color w:val="FFFFFF"/>
                <w:sz w:val="18"/>
              </w:rPr>
              <w:t>Purpose</w:t>
            </w:r>
          </w:p>
        </w:tc>
      </w:tr>
      <w:tr>
        <w:tc>
          <w:tcPr>
            <w:tcW w:type="dxa" w:w="4703"/>
          </w:tcPr>
          <w:p>
            <w:r>
              <w:rPr>
                <w:rFonts w:ascii="Courier New" w:hAnsi="Courier New"/>
                <w:b w:val="0"/>
                <w:color w:val="B43C3C"/>
                <w:sz w:val="18"/>
              </w:rPr>
              <w:t>/Users/ainchorsangiefpl/.openclaw/openclaw.json</w:t>
            </w:r>
          </w:p>
        </w:tc>
        <w:tc>
          <w:tcPr>
            <w:tcW w:type="dxa" w:w="4703"/>
          </w:tcPr>
          <w:p>
            <w:r>
              <w:rPr>
                <w:b w:val="0"/>
                <w:sz w:val="18"/>
              </w:rPr>
              <w:t>Agent model configuration (source of truth for agent models)</w:t>
            </w:r>
          </w:p>
        </w:tc>
      </w:tr>
      <w:tr>
        <w:tc>
          <w:tcPr>
            <w:tcW w:type="dxa" w:w="4703"/>
            <w:shd w:val="clear" w:color="auto" w:fill="f0f4f8"/>
          </w:tcPr>
          <w:p>
            <w:r>
              <w:rPr>
                <w:rFonts w:ascii="Courier New" w:hAnsi="Courier New"/>
                <w:b w:val="0"/>
                <w:color w:val="B43C3C"/>
                <w:sz w:val="18"/>
              </w:rPr>
              <w:t>/Users/ainchorsangiefpl/.openclaw/workspace/MEMORY.md</w:t>
            </w:r>
          </w:p>
        </w:tc>
        <w:tc>
          <w:tcPr>
            <w:tcW w:type="dxa" w:w="4703"/>
            <w:shd w:val="clear" w:color="auto" w:fill="f0f4f8"/>
          </w:tcPr>
          <w:p>
            <w:r>
              <w:rPr>
                <w:b w:val="0"/>
                <w:sz w:val="18"/>
              </w:rPr>
              <w:t>Yoda's long-term memory (curated decisions, facts, IDs)</w:t>
            </w:r>
          </w:p>
        </w:tc>
      </w:tr>
      <w:tr>
        <w:tc>
          <w:tcPr>
            <w:tcW w:type="dxa" w:w="4703"/>
          </w:tcPr>
          <w:p>
            <w:r>
              <w:rPr>
                <w:rFonts w:ascii="Courier New" w:hAnsi="Courier New"/>
                <w:b w:val="0"/>
                <w:color w:val="B43C3C"/>
                <w:sz w:val="18"/>
              </w:rPr>
              <w:t>/Users/ainchorsangiefpl/.openclaw/workspace/SOUL.md</w:t>
            </w:r>
          </w:p>
        </w:tc>
        <w:tc>
          <w:tcPr>
            <w:tcW w:type="dxa" w:w="4703"/>
          </w:tcPr>
          <w:p>
            <w:r>
              <w:rPr>
                <w:b w:val="0"/>
                <w:sz w:val="18"/>
              </w:rPr>
              <w:t>Yoda's identity and operating principles</w:t>
            </w:r>
          </w:p>
        </w:tc>
      </w:tr>
      <w:tr>
        <w:tc>
          <w:tcPr>
            <w:tcW w:type="dxa" w:w="4703"/>
            <w:shd w:val="clear" w:color="auto" w:fill="f0f4f8"/>
          </w:tcPr>
          <w:p>
            <w:r>
              <w:rPr>
                <w:rFonts w:ascii="Courier New" w:hAnsi="Courier New"/>
                <w:b w:val="0"/>
                <w:color w:val="B43C3C"/>
                <w:sz w:val="18"/>
              </w:rPr>
              <w:t>/Users/ainchorsangiefpl/.openclaw/workspace/docs/Yoda_RULES.md</w:t>
            </w:r>
          </w:p>
        </w:tc>
        <w:tc>
          <w:tcPr>
            <w:tcW w:type="dxa" w:w="4703"/>
            <w:shd w:val="clear" w:color="auto" w:fill="f0f4f8"/>
          </w:tcPr>
          <w:p>
            <w:r>
              <w:rPr>
                <w:b w:val="0"/>
                <w:sz w:val="18"/>
              </w:rPr>
              <w:t>Strategic reference + routing rules (v2.0)</w:t>
            </w:r>
          </w:p>
        </w:tc>
      </w:tr>
      <w:tr>
        <w:tc>
          <w:tcPr>
            <w:tcW w:type="dxa" w:w="4703"/>
          </w:tcPr>
          <w:p>
            <w:r>
              <w:rPr>
                <w:rFonts w:ascii="Courier New" w:hAnsi="Courier New"/>
                <w:b w:val="0"/>
                <w:color w:val="B43C3C"/>
                <w:sz w:val="18"/>
              </w:rPr>
              <w:t>/Users/ainchorsangiefpl/.openclaw/workspace/docs/Yoda_RUNBOOK.md</w:t>
            </w:r>
          </w:p>
        </w:tc>
        <w:tc>
          <w:tcPr>
            <w:tcW w:type="dxa" w:w="4703"/>
          </w:tcPr>
          <w:p>
            <w:r>
              <w:rPr>
                <w:b w:val="0"/>
                <w:sz w:val="18"/>
              </w:rPr>
              <w:t>Full operational procedures + slash commands</w:t>
            </w:r>
          </w:p>
        </w:tc>
      </w:tr>
      <w:tr>
        <w:tc>
          <w:tcPr>
            <w:tcW w:type="dxa" w:w="4703"/>
            <w:shd w:val="clear" w:color="auto" w:fill="f0f4f8"/>
          </w:tcPr>
          <w:p>
            <w:r>
              <w:rPr>
                <w:rFonts w:ascii="Courier New" w:hAnsi="Courier New"/>
                <w:b w:val="0"/>
                <w:color w:val="B43C3C"/>
                <w:sz w:val="18"/>
              </w:rPr>
              <w:t>/Users/ainchorsangiefpl/.openclaw/workspace/docs/Yoda_ORCHESTRATOR.md</w:t>
            </w:r>
          </w:p>
        </w:tc>
        <w:tc>
          <w:tcPr>
            <w:tcW w:type="dxa" w:w="4703"/>
            <w:shd w:val="clear" w:color="auto" w:fill="f0f4f8"/>
          </w:tcPr>
          <w:p>
            <w:r>
              <w:rPr>
                <w:b w:val="0"/>
                <w:sz w:val="18"/>
              </w:rPr>
              <w:t>Platform architecture reference (superseded by this document)</w:t>
            </w:r>
          </w:p>
        </w:tc>
      </w:tr>
      <w:tr>
        <w:tc>
          <w:tcPr>
            <w:tcW w:type="dxa" w:w="4703"/>
          </w:tcPr>
          <w:p>
            <w:r>
              <w:rPr>
                <w:rFonts w:ascii="Courier New" w:hAnsi="Courier New"/>
                <w:b w:val="0"/>
                <w:color w:val="B43C3C"/>
                <w:sz w:val="18"/>
              </w:rPr>
              <w:t>/Users/ainchorsangiefpl/.openclaw/workspace/docs/Nexus_Enterprise_Landscape_P2P4.md</w:t>
            </w:r>
          </w:p>
        </w:tc>
        <w:tc>
          <w:tcPr>
            <w:tcW w:type="dxa" w:w="4703"/>
          </w:tcPr>
          <w:p>
            <w:r>
              <w:rPr>
                <w:b w:val="0"/>
                <w:sz w:val="18"/>
              </w:rPr>
              <w:t>Component map TKT-0046 (APPROVED)</w:t>
            </w:r>
          </w:p>
        </w:tc>
      </w:tr>
      <w:tr>
        <w:tc>
          <w:tcPr>
            <w:tcW w:type="dxa" w:w="4703"/>
            <w:shd w:val="clear" w:color="auto" w:fill="f0f4f8"/>
          </w:tcPr>
          <w:p>
            <w:r>
              <w:rPr>
                <w:rFonts w:ascii="Courier New" w:hAnsi="Courier New"/>
                <w:b w:val="0"/>
                <w:color w:val="B43C3C"/>
                <w:sz w:val="18"/>
              </w:rPr>
              <w:t>/Users/ainchorsangiefpl/.openclaw/workspace/docs/DataMemory_P1P4_Roadmap.md</w:t>
            </w:r>
          </w:p>
        </w:tc>
        <w:tc>
          <w:tcPr>
            <w:tcW w:type="dxa" w:w="4703"/>
            <w:shd w:val="clear" w:color="auto" w:fill="f0f4f8"/>
          </w:tcPr>
          <w:p>
            <w:r>
              <w:rPr>
                <w:b w:val="0"/>
                <w:sz w:val="18"/>
              </w:rPr>
              <w:t>5-tier memory architecture TKT-0104 (APPROVED)</w:t>
            </w:r>
          </w:p>
        </w:tc>
      </w:tr>
      <w:tr>
        <w:tc>
          <w:tcPr>
            <w:tcW w:type="dxa" w:w="4703"/>
          </w:tcPr>
          <w:p>
            <w:r>
              <w:rPr>
                <w:rFonts w:ascii="Courier New" w:hAnsi="Courier New"/>
                <w:b w:val="0"/>
                <w:color w:val="B43C3C"/>
                <w:sz w:val="18"/>
              </w:rPr>
              <w:t>/Users/ainchorsangiefpl/.openclaw/workspace/docs/TKT-0162-Option-Paper-Nexus-Architecture-Direction.md</w:t>
            </w:r>
          </w:p>
        </w:tc>
        <w:tc>
          <w:tcPr>
            <w:tcW w:type="dxa" w:w="4703"/>
          </w:tcPr>
          <w:p>
            <w:r>
              <w:rPr>
                <w:b w:val="0"/>
                <w:sz w:val="18"/>
              </w:rPr>
              <w:t>Architecture direction option paper (APPROVED)</w:t>
            </w:r>
          </w:p>
        </w:tc>
      </w:tr>
      <w:tr>
        <w:tc>
          <w:tcPr>
            <w:tcW w:type="dxa" w:w="4703"/>
            <w:shd w:val="clear" w:color="auto" w:fill="f0f4f8"/>
          </w:tcPr>
          <w:p>
            <w:r>
              <w:rPr>
                <w:rFonts w:ascii="Courier New" w:hAnsi="Courier New"/>
                <w:b w:val="0"/>
                <w:color w:val="B43C3C"/>
                <w:sz w:val="18"/>
              </w:rPr>
              <w:t>/Users/ainchorsangiefpl/.openclaw/workspace/state/architecture-kri-state.json</w:t>
            </w:r>
          </w:p>
        </w:tc>
        <w:tc>
          <w:tcPr>
            <w:tcW w:type="dxa" w:w="4703"/>
            <w:shd w:val="clear" w:color="auto" w:fill="f0f4f8"/>
          </w:tcPr>
          <w:p>
            <w:r>
              <w:rPr>
                <w:b w:val="0"/>
                <w:sz w:val="18"/>
              </w:rPr>
              <w:t>KRI dashboard state (Yoda updates at sprint review)</w:t>
            </w:r>
          </w:p>
        </w:tc>
      </w:tr>
      <w:tr>
        <w:tc>
          <w:tcPr>
            <w:tcW w:type="dxa" w:w="4703"/>
          </w:tcPr>
          <w:p>
            <w:r>
              <w:rPr>
                <w:rFonts w:ascii="Courier New" w:hAnsi="Courier New"/>
                <w:b w:val="0"/>
                <w:color w:val="B43C3C"/>
                <w:sz w:val="18"/>
              </w:rPr>
              <w:t>/Users/ainchorsangiefpl/.openclaw/workspace/state/chg-triggers.json</w:t>
            </w:r>
          </w:p>
        </w:tc>
        <w:tc>
          <w:tcPr>
            <w:tcW w:type="dxa" w:w="4703"/>
          </w:tcPr>
          <w:p>
            <w:r>
              <w:rPr>
                <w:b w:val="0"/>
                <w:sz w:val="18"/>
              </w:rPr>
              <w:t>TRIGGER system state</w:t>
            </w:r>
          </w:p>
        </w:tc>
      </w:tr>
      <w:tr>
        <w:tc>
          <w:tcPr>
            <w:tcW w:type="dxa" w:w="4703"/>
            <w:shd w:val="clear" w:color="auto" w:fill="f0f4f8"/>
          </w:tcPr>
          <w:p>
            <w:r>
              <w:rPr>
                <w:rFonts w:ascii="Courier New" w:hAnsi="Courier New"/>
                <w:b w:val="0"/>
                <w:color w:val="B43C3C"/>
                <w:sz w:val="18"/>
              </w:rPr>
              <w:t>/Users/ainchorsangiefpl/.openclaw/workspace/state/model-drift-state.json</w:t>
            </w:r>
          </w:p>
        </w:tc>
        <w:tc>
          <w:tcPr>
            <w:tcW w:type="dxa" w:w="4703"/>
            <w:shd w:val="clear" w:color="auto" w:fill="f0f4f8"/>
          </w:tcPr>
          <w:p>
            <w:r>
              <w:rPr>
                <w:b w:val="0"/>
                <w:sz w:val="18"/>
              </w:rPr>
              <w:t>Warden compliance state</w:t>
            </w:r>
          </w:p>
        </w:tc>
      </w:tr>
    </w:tbl>
    <w:p/>
    <w:p>
      <w:pPr>
        <w:spacing w:after="120"/>
      </w:pPr>
    </w:p>
    <w:p>
      <w:pPr>
        <w:pStyle w:val="Heading1"/>
      </w:pPr>
      <w:r>
        <w:rPr>
          <w:b/>
          <w:color w:val="0969DA"/>
          <w:sz w:val="30"/>
        </w:rPr>
        <w:t>Appendix C — Sprint Plan Reference (Locked Day 20)</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969da"/>
          </w:tcPr>
          <w:p>
            <w:pPr>
              <w:jc w:val="left"/>
            </w:pPr>
            <w:r>
              <w:rPr>
                <w:b/>
                <w:color w:val="FFFFFF"/>
                <w:sz w:val="18"/>
              </w:rPr>
              <w:t>Sprint</w:t>
            </w:r>
          </w:p>
        </w:tc>
        <w:tc>
          <w:tcPr>
            <w:tcW w:type="dxa" w:w="3135"/>
            <w:shd w:val="clear" w:color="auto" w:fill="0969da"/>
          </w:tcPr>
          <w:p>
            <w:pPr>
              <w:jc w:val="left"/>
            </w:pPr>
            <w:r>
              <w:rPr>
                <w:b/>
                <w:color w:val="FFFFFF"/>
                <w:sz w:val="18"/>
              </w:rPr>
              <w:t>Target Date</w:t>
            </w:r>
          </w:p>
        </w:tc>
        <w:tc>
          <w:tcPr>
            <w:tcW w:type="dxa" w:w="3135"/>
            <w:shd w:val="clear" w:color="auto" w:fill="0969da"/>
          </w:tcPr>
          <w:p>
            <w:pPr>
              <w:jc w:val="left"/>
            </w:pPr>
            <w:r>
              <w:rPr>
                <w:b/>
                <w:color w:val="FFFFFF"/>
                <w:sz w:val="18"/>
              </w:rPr>
              <w:t>Key Architecture Deliverables</w:t>
            </w:r>
          </w:p>
        </w:tc>
      </w:tr>
      <w:tr>
        <w:tc>
          <w:tcPr>
            <w:tcW w:type="dxa" w:w="3135"/>
          </w:tcPr>
          <w:p>
            <w:r>
              <w:rPr>
                <w:b w:val="0"/>
                <w:sz w:val="18"/>
              </w:rPr>
              <w:t>Sprint 4</w:t>
            </w:r>
          </w:p>
        </w:tc>
        <w:tc>
          <w:tcPr>
            <w:tcW w:type="dxa" w:w="3135"/>
          </w:tcPr>
          <w:p>
            <w:r>
              <w:rPr>
                <w:b w:val="0"/>
                <w:sz w:val="18"/>
              </w:rPr>
              <w:t>May 19–25, 2026</w:t>
            </w:r>
          </w:p>
        </w:tc>
        <w:tc>
          <w:tcPr>
            <w:tcW w:type="dxa" w:w="3135"/>
          </w:tcPr>
          <w:p>
            <w:r>
              <w:rPr>
                <w:b w:val="0"/>
                <w:sz w:val="18"/>
              </w:rPr>
              <w:t>TKT-0165 (Three Work Types Rule), TKT-0166 (SoT Register), Cloudflare Tunnel, TKT-0141/0142</w:t>
            </w:r>
          </w:p>
        </w:tc>
      </w:tr>
      <w:tr>
        <w:tc>
          <w:tcPr>
            <w:tcW w:type="dxa" w:w="3135"/>
            <w:shd w:val="clear" w:color="auto" w:fill="f0f4f8"/>
          </w:tcPr>
          <w:p>
            <w:r>
              <w:rPr>
                <w:b w:val="0"/>
                <w:sz w:val="18"/>
              </w:rPr>
              <w:t>Sprint 5</w:t>
            </w:r>
          </w:p>
        </w:tc>
        <w:tc>
          <w:tcPr>
            <w:tcW w:type="dxa" w:w="3135"/>
            <w:shd w:val="clear" w:color="auto" w:fill="f0f4f8"/>
          </w:tcPr>
          <w:p>
            <w:r>
              <w:rPr>
                <w:b w:val="0"/>
                <w:sz w:val="18"/>
              </w:rPr>
              <w:t>May 26–Jun 1, 2026</w:t>
            </w:r>
          </w:p>
        </w:tc>
        <w:tc>
          <w:tcPr>
            <w:tcW w:type="dxa" w:w="3135"/>
            <w:shd w:val="clear" w:color="auto" w:fill="f0f4f8"/>
          </w:tcPr>
          <w:p>
            <w:r>
              <w:rPr>
                <w:b w:val="0"/>
                <w:sz w:val="18"/>
              </w:rPr>
              <w:t>TKT-0164 (Postgres — critical path), TKT-0108, TKT-0130 QBR</w:t>
            </w:r>
          </w:p>
        </w:tc>
      </w:tr>
      <w:tr>
        <w:tc>
          <w:tcPr>
            <w:tcW w:type="dxa" w:w="3135"/>
          </w:tcPr>
          <w:p>
            <w:r>
              <w:rPr>
                <w:b w:val="0"/>
                <w:sz w:val="18"/>
              </w:rPr>
              <w:t>Sprint 6</w:t>
            </w:r>
          </w:p>
        </w:tc>
        <w:tc>
          <w:tcPr>
            <w:tcW w:type="dxa" w:w="3135"/>
          </w:tcPr>
          <w:p>
            <w:r>
              <w:rPr>
                <w:b w:val="0"/>
                <w:sz w:val="18"/>
              </w:rPr>
              <w:t>Jun 2–8, 2026</w:t>
            </w:r>
          </w:p>
        </w:tc>
        <w:tc>
          <w:tcPr>
            <w:tcW w:type="dxa" w:w="3135"/>
          </w:tcPr>
          <w:p>
            <w:r>
              <w:rPr>
                <w:b w:val="0"/>
                <w:sz w:val="18"/>
              </w:rPr>
              <w:t>TKT-0167 (JSON→Postgres migration), TKT-0168 (Event Bus), TKT-0170 (PII Scanner), TKT-0150</w:t>
            </w:r>
          </w:p>
        </w:tc>
      </w:tr>
      <w:tr>
        <w:tc>
          <w:tcPr>
            <w:tcW w:type="dxa" w:w="3135"/>
            <w:shd w:val="clear" w:color="auto" w:fill="f0f4f8"/>
          </w:tcPr>
          <w:p>
            <w:r>
              <w:rPr>
                <w:b w:val="0"/>
                <w:sz w:val="18"/>
              </w:rPr>
              <w:t>Sprint 7</w:t>
            </w:r>
          </w:p>
        </w:tc>
        <w:tc>
          <w:tcPr>
            <w:tcW w:type="dxa" w:w="3135"/>
            <w:shd w:val="clear" w:color="auto" w:fill="f0f4f8"/>
          </w:tcPr>
          <w:p>
            <w:r>
              <w:rPr>
                <w:b w:val="0"/>
                <w:sz w:val="18"/>
              </w:rPr>
              <w:t>Jun 9–15, 2026</w:t>
            </w:r>
          </w:p>
        </w:tc>
        <w:tc>
          <w:tcPr>
            <w:tcW w:type="dxa" w:w="3135"/>
            <w:shd w:val="clear" w:color="auto" w:fill="f0f4f8"/>
          </w:tcPr>
          <w:p>
            <w:r>
              <w:rPr>
                <w:b w:val="0"/>
                <w:sz w:val="18"/>
              </w:rPr>
              <w:t>TKT-0169 (Typed Contracts), TKT-0171 (RAG Pipeline)</w:t>
            </w:r>
          </w:p>
        </w:tc>
      </w:tr>
      <w:tr>
        <w:tc>
          <w:tcPr>
            <w:tcW w:type="dxa" w:w="3135"/>
          </w:tcPr>
          <w:p>
            <w:r>
              <w:rPr>
                <w:b w:val="0"/>
                <w:sz w:val="18"/>
              </w:rPr>
              <w:t>Sprint 8</w:t>
            </w:r>
          </w:p>
        </w:tc>
        <w:tc>
          <w:tcPr>
            <w:tcW w:type="dxa" w:w="3135"/>
          </w:tcPr>
          <w:p>
            <w:r>
              <w:rPr>
                <w:b w:val="0"/>
                <w:sz w:val="18"/>
              </w:rPr>
              <w:t>Jun 16–22, 2026</w:t>
            </w:r>
          </w:p>
        </w:tc>
        <w:tc>
          <w:tcPr>
            <w:tcW w:type="dxa" w:w="3135"/>
          </w:tcPr>
          <w:p>
            <w:r>
              <w:rPr>
                <w:b w:val="0"/>
                <w:sz w:val="18"/>
              </w:rPr>
              <w:t>P2 blocker verification, Phase 1 sign-off</w:t>
            </w:r>
          </w:p>
        </w:tc>
      </w:tr>
    </w:tbl>
    <w:p/>
    <w:p>
      <w:pPr>
        <w:spacing w:after="120"/>
      </w:pPr>
    </w:p>
    <w:p>
      <w:pPr/>
      <w:r>
        <w:rPr>
          <w:b w:val="0"/>
        </w:rPr>
        <w:t>*Document: DRAFT FOR REVIEW*</w:t>
      </w:r>
    </w:p>
    <w:p>
      <w:pPr/>
      <w:r>
        <w:rPr>
          <w:b w:val="0"/>
        </w:rPr>
        <w:t>*TKT-0173 | Atlas 🏛️ Enterprise Architect | Aevlith Technologies / AInchors*</w:t>
      </w:r>
    </w:p>
    <w:p>
      <w:pPr/>
      <w:r>
        <w:rPr>
          <w:b w:val="0"/>
        </w:rPr>
        <w:t>*2026-05-14 | Day 20 | v1.0*</w:t>
      </w:r>
    </w:p>
    <w:p>
      <w:pPr/>
      <w:r>
        <w:rPr>
          <w:b w:val="0"/>
        </w:rPr>
        <w:t>*Supersedes: Yoda_ORCHESTRATOR.md (architecture sections), TKT-0046 Section 2–3 summaries, TKT-0104 architecture summaries*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