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EA8FDFE" w:rsidR="006A4D96" w:rsidRPr="00386DE9" w:rsidRDefault="00C45D58">
      <w:pPr>
        <w:pStyle w:val="TextoRosto"/>
        <w:rPr>
          <w:bCs/>
          <w:color w:val="000000"/>
        </w:rPr>
      </w:pPr>
      <w:r>
        <w:t xml:space="preserve">Projeto de Pesquisa apresentado à Banca Examinadora do Curso de Bacharelado em Sistemas de Informação – UNEMAT, Campus Universitário de Sinop – MT, como requisito </w:t>
      </w:r>
      <w:r w:rsidR="00412C45">
        <w:t xml:space="preserve">parcial </w:t>
      </w:r>
      <w:r>
        <w:t xml:space="preserve">para obtenção do </w:t>
      </w:r>
      <w:r w:rsidR="003C7365">
        <w:t xml:space="preserve">grau </w:t>
      </w:r>
      <w:r>
        <w:t>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bookmarkStart w:id="7" w:name="_Toc10115236"/>
      <w:bookmarkStart w:id="8" w:name="_Toc10115258"/>
      <w:bookmarkStart w:id="9" w:name="_Toc10115363"/>
      <w:bookmarkStart w:id="10" w:name="_Toc10115940"/>
      <w:bookmarkStart w:id="11" w:name="_Toc10148058"/>
      <w:bookmarkStart w:id="12" w:name="_Toc10154092"/>
      <w:bookmarkStart w:id="13" w:name="_Toc10154286"/>
      <w:bookmarkStart w:id="14" w:name="_Toc10154341"/>
      <w:bookmarkStart w:id="15" w:name="_Toc10199693"/>
      <w:bookmarkStart w:id="16" w:name="_Toc12482370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5EC7854" w14:textId="2C6EC66F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5A03C2">
          <w:rPr>
            <w:noProof/>
            <w:webHidden/>
          </w:rPr>
          <w:t>15</w:t>
        </w:r>
        <w:r w:rsidR="00172067">
          <w:rPr>
            <w:noProof/>
            <w:webHidden/>
          </w:rPr>
          <w:fldChar w:fldCharType="end"/>
        </w:r>
      </w:hyperlink>
    </w:p>
    <w:p w14:paraId="6BD1201B" w14:textId="41A76833" w:rsidR="00172067" w:rsidRDefault="00E67D9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5A03C2">
          <w:rPr>
            <w:noProof/>
            <w:webHidden/>
          </w:rPr>
          <w:t>17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17" w:name="_Toc383454812"/>
      <w:bookmarkStart w:id="18" w:name="_Toc383455015"/>
      <w:bookmarkStart w:id="19" w:name="_Toc464742685"/>
      <w:bookmarkStart w:id="20" w:name="_Toc9619473"/>
      <w:bookmarkStart w:id="21" w:name="_Toc9889610"/>
      <w:bookmarkStart w:id="22" w:name="_Toc10114383"/>
      <w:bookmarkStart w:id="23" w:name="_Toc10115237"/>
      <w:bookmarkStart w:id="24" w:name="_Toc10115259"/>
      <w:bookmarkStart w:id="25" w:name="_Toc10115364"/>
      <w:bookmarkStart w:id="26" w:name="_Toc10115941"/>
      <w:bookmarkStart w:id="27" w:name="_Toc10148059"/>
      <w:bookmarkStart w:id="28" w:name="_Toc10154093"/>
      <w:bookmarkStart w:id="29" w:name="_Toc10154287"/>
      <w:bookmarkStart w:id="30" w:name="_Toc10154342"/>
      <w:bookmarkStart w:id="31" w:name="_Toc10199694"/>
      <w:bookmarkStart w:id="32" w:name="_Toc12482371"/>
      <w:r>
        <w:lastRenderedPageBreak/>
        <w:t>LISTA DE FIGURAS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BB2CD8E" w14:textId="4E2BBEA0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5A03C2">
          <w:rPr>
            <w:noProof/>
            <w:webHidden/>
          </w:rPr>
          <w:t>13</w:t>
        </w:r>
        <w:r w:rsidR="008B47B0">
          <w:rPr>
            <w:noProof/>
            <w:webHidden/>
          </w:rPr>
          <w:fldChar w:fldCharType="end"/>
        </w:r>
      </w:hyperlink>
    </w:p>
    <w:p w14:paraId="2584AA76" w14:textId="5E0998D0" w:rsidR="008B47B0" w:rsidRDefault="00E67D9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5A03C2">
          <w:rPr>
            <w:noProof/>
            <w:webHidden/>
          </w:rPr>
          <w:t>18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33" w:name="_Toc383454276"/>
      <w:bookmarkStart w:id="34" w:name="_Toc383454813"/>
      <w:bookmarkStart w:id="35" w:name="_Toc383455016"/>
      <w:bookmarkStart w:id="36" w:name="_Toc464742686"/>
      <w:bookmarkStart w:id="37" w:name="_Toc9619474"/>
      <w:bookmarkStart w:id="38" w:name="_Toc9889611"/>
      <w:bookmarkStart w:id="39" w:name="_Toc10114384"/>
      <w:bookmarkStart w:id="40" w:name="_Toc10115238"/>
      <w:bookmarkStart w:id="41" w:name="_Toc10115260"/>
      <w:bookmarkStart w:id="42" w:name="_Toc10115365"/>
      <w:bookmarkStart w:id="43" w:name="_Toc10115942"/>
      <w:bookmarkStart w:id="44" w:name="_Toc10148060"/>
      <w:bookmarkStart w:id="45" w:name="_Toc10154094"/>
      <w:bookmarkStart w:id="46" w:name="_Toc10154288"/>
      <w:bookmarkStart w:id="47" w:name="_Toc10154343"/>
      <w:bookmarkStart w:id="48" w:name="_Toc10199695"/>
      <w:bookmarkStart w:id="49" w:name="_Toc12482372"/>
      <w:r>
        <w:lastRenderedPageBreak/>
        <w:t>LISTA DE ABREVIATURAS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1AA2157B" w14:textId="77777777" w:rsidR="0026364C" w:rsidRPr="0026364C" w:rsidRDefault="0026364C" w:rsidP="0026364C">
      <w:pPr>
        <w:pStyle w:val="Paragrafo"/>
      </w:pPr>
    </w:p>
    <w:p w14:paraId="70E2516F" w14:textId="64C396E8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 xml:space="preserve">Família de dispositivos </w:t>
      </w:r>
      <w:r w:rsidR="00802484">
        <w:rPr>
          <w:color w:val="000000"/>
        </w:rPr>
        <w:t xml:space="preserve">Ethernet </w:t>
      </w:r>
      <w:r>
        <w:t>que trabalham a uma velocidade de 100 Gb/s e codificação 64b/66</w:t>
      </w:r>
      <w:r w:rsidR="00EA53EE">
        <w:t>b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13902B7F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r w:rsidR="00802484">
        <w:t>responsável</w:t>
      </w:r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3986540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Digital </w:t>
      </w:r>
      <w:r w:rsidR="00790549">
        <w:rPr>
          <w:lang w:val="en-US"/>
        </w:rPr>
        <w:t>Versatile</w:t>
      </w:r>
      <w:r w:rsidRPr="000A3872">
        <w:rPr>
          <w:lang w:val="en-US"/>
        </w:rPr>
        <w:t xml:space="preserve">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110534F7" w:rsidR="007B1DAD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0FCD8FAC" w14:textId="6BE21C5B" w:rsidR="00934238" w:rsidRPr="000A3872" w:rsidRDefault="00934238" w:rsidP="007B1DAD">
      <w:pPr>
        <w:pStyle w:val="Paragrafo"/>
        <w:ind w:firstLine="0"/>
        <w:rPr>
          <w:lang w:val="en-US"/>
        </w:rPr>
      </w:pPr>
      <w:r>
        <w:rPr>
          <w:lang w:val="en-US"/>
        </w:rPr>
        <w:t>FCS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Frame Check Sequence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56960C6F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r w:rsidR="00802484" w:rsidRPr="000A3872">
        <w:rPr>
          <w:lang w:val="en-US"/>
        </w:rPr>
        <w:t>Electrical</w:t>
      </w:r>
      <w:r w:rsidRPr="000A3872">
        <w:rPr>
          <w:lang w:val="en-US"/>
        </w:rPr>
        <w:t xml:space="preserve"> and </w:t>
      </w:r>
      <w:r w:rsidR="00802484" w:rsidRPr="000A3872">
        <w:rPr>
          <w:lang w:val="en-US"/>
        </w:rPr>
        <w:t>Electronics</w:t>
      </w:r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E37E17D" w:rsidR="007B1DAD" w:rsidRPr="00696225" w:rsidRDefault="007B1DAD" w:rsidP="007B1DAD">
      <w:pPr>
        <w:pStyle w:val="Paragrafo"/>
        <w:ind w:firstLine="0"/>
        <w:rPr>
          <w:lang w:val="en-US"/>
        </w:rPr>
      </w:pPr>
      <w:r w:rsidRPr="00696225">
        <w:rPr>
          <w:lang w:val="en-US"/>
        </w:rPr>
        <w:t>MII</w:t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  <w:t>Media Independent Interface</w:t>
      </w:r>
    </w:p>
    <w:p w14:paraId="40D27DC8" w14:textId="36E8A575" w:rsidR="00A548BC" w:rsidRPr="00696225" w:rsidRDefault="00A548BC" w:rsidP="007B1DAD">
      <w:pPr>
        <w:pStyle w:val="Paragrafo"/>
        <w:ind w:firstLine="0"/>
        <w:rPr>
          <w:lang w:val="en-US"/>
        </w:rPr>
      </w:pPr>
      <w:r w:rsidRPr="00696225">
        <w:rPr>
          <w:lang w:val="en-US"/>
        </w:rPr>
        <w:t>NoC</w:t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  <w:t>Network on Chip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  <w:t>Physical Layer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>Target Channel Adapter</w:t>
      </w:r>
    </w:p>
    <w:p w14:paraId="5A035FE3" w14:textId="0F208E57" w:rsidR="000A3872" w:rsidRDefault="000A3872" w:rsidP="007B1DAD">
      <w:pPr>
        <w:pStyle w:val="Paragrafo"/>
        <w:ind w:firstLine="0"/>
      </w:pPr>
    </w:p>
    <w:p w14:paraId="3822068C" w14:textId="77777777" w:rsidR="00DF1274" w:rsidRDefault="00DF1274" w:rsidP="007B1DAD">
      <w:pPr>
        <w:pStyle w:val="Paragrafo"/>
        <w:ind w:firstLine="0"/>
        <w:sectPr w:rsidR="00DF1274" w:rsidSect="00ED7B63">
          <w:headerReference w:type="default" r:id="rId10"/>
          <w:type w:val="continuous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</w:p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-214209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2CC7A3" w14:textId="1FBA10F8" w:rsidR="00DF1274" w:rsidRDefault="00DF1274">
          <w:pPr>
            <w:pStyle w:val="CabealhodoSumrio"/>
          </w:pPr>
          <w:r>
            <w:t>Sumário</w:t>
          </w:r>
        </w:p>
        <w:p w14:paraId="2080F15A" w14:textId="524E33AF" w:rsidR="001A5F5D" w:rsidRDefault="006F7A84" w:rsidP="001A5F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</w:p>
        <w:p w14:paraId="0DB7C484" w14:textId="48AA7512" w:rsidR="001A5F5D" w:rsidRDefault="001A5F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3" w:history="1">
            <w:r w:rsidRPr="00754C6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C5FB" w14:textId="5D15EA04" w:rsidR="001A5F5D" w:rsidRDefault="001A5F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4" w:history="1">
            <w:r w:rsidRPr="00754C6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19B4" w14:textId="267B9867" w:rsidR="001A5F5D" w:rsidRDefault="001A5F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5" w:history="1">
            <w:r w:rsidRPr="00754C6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0154" w14:textId="6FD4C908" w:rsidR="001A5F5D" w:rsidRDefault="001A5F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6" w:history="1">
            <w:r w:rsidRPr="00754C6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E5EF" w14:textId="168B79BE" w:rsidR="001A5F5D" w:rsidRDefault="001A5F5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77" w:history="1">
            <w:r w:rsidRPr="00754C6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C34F" w14:textId="7E6E71E1" w:rsidR="001A5F5D" w:rsidRDefault="001A5F5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78" w:history="1">
            <w:r w:rsidRPr="00754C6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A477" w14:textId="6A573B84" w:rsidR="001A5F5D" w:rsidRDefault="001A5F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9" w:history="1">
            <w:r w:rsidRPr="00754C6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C18F7" w14:textId="6FD5767B" w:rsidR="001A5F5D" w:rsidRDefault="001A5F5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80" w:history="1">
            <w:r w:rsidRPr="00754C63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63E5" w14:textId="29833941" w:rsidR="001A5F5D" w:rsidRDefault="001A5F5D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1" w:history="1">
            <w:r w:rsidRPr="00754C63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0975" w14:textId="6F38B4EF" w:rsidR="001A5F5D" w:rsidRDefault="001A5F5D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2" w:history="1">
            <w:r w:rsidRPr="00754C63">
              <w:rPr>
                <w:rStyle w:val="Hyperlink"/>
                <w:noProof/>
              </w:rPr>
              <w:t>5.1.1.1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Subcamada de Codificação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8900" w14:textId="11346CCE" w:rsidR="001A5F5D" w:rsidRDefault="001A5F5D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3" w:history="1">
            <w:r w:rsidRPr="00754C63">
              <w:rPr>
                <w:rStyle w:val="Hyperlink"/>
                <w:noProof/>
              </w:rPr>
              <w:t>5.1.1.2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Correção de Erro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8105" w14:textId="33B36D21" w:rsidR="001A5F5D" w:rsidRDefault="001A5F5D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4" w:history="1">
            <w:r w:rsidRPr="00754C63">
              <w:rPr>
                <w:rStyle w:val="Hyperlink"/>
                <w:noProof/>
              </w:rPr>
              <w:t>5.1.1.3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Anexo de Meio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471A2" w14:textId="224C78E8" w:rsidR="001A5F5D" w:rsidRDefault="001A5F5D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5" w:history="1">
            <w:r w:rsidRPr="00754C63">
              <w:rPr>
                <w:rStyle w:val="Hyperlink"/>
                <w:noProof/>
              </w:rPr>
              <w:t>5.1.1.4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Meio Físico Dependente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455E" w14:textId="3DA9DEE2" w:rsidR="001A5F5D" w:rsidRDefault="001A5F5D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6" w:history="1">
            <w:r w:rsidRPr="00754C63">
              <w:rPr>
                <w:rStyle w:val="Hyperlink"/>
                <w:noProof/>
              </w:rPr>
              <w:t>5.1.1.5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Interface de Meio Dependente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082F" w14:textId="6D583106" w:rsidR="001A5F5D" w:rsidRDefault="001A5F5D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7" w:history="1">
            <w:r w:rsidRPr="00754C63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Camada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AF2B" w14:textId="10BB9260" w:rsidR="001A5F5D" w:rsidRDefault="001A5F5D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8" w:history="1">
            <w:r w:rsidRPr="00754C63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Reconciliador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D206" w14:textId="05617783" w:rsidR="001A5F5D" w:rsidRDefault="001A5F5D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9" w:history="1">
            <w:r w:rsidRPr="00754C63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FC02" w14:textId="4E900D9A" w:rsidR="001A5F5D" w:rsidRDefault="001A5F5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90" w:history="1">
            <w:r w:rsidRPr="00754C63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Pr="00754C63">
              <w:rPr>
                <w:rStyle w:val="Hyperlink"/>
                <w:noProof/>
                <w:lang w:val="en-US"/>
              </w:rPr>
              <w:t xml:space="preserve"> (enOc)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ABAC" w14:textId="42027BF2" w:rsidR="001A5F5D" w:rsidRDefault="001A5F5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91" w:history="1">
            <w:r w:rsidRPr="00754C63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Infiniband (ib)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C23E" w14:textId="0E34435F" w:rsidR="001A5F5D" w:rsidRDefault="001A5F5D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92" w:history="1">
            <w:r w:rsidRPr="00754C63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BFC7" w14:textId="163D01CA" w:rsidR="001A5F5D" w:rsidRDefault="001A5F5D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93" w:history="1">
            <w:r w:rsidRPr="00754C63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Camada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2DDA" w14:textId="182D198F" w:rsidR="001A5F5D" w:rsidRDefault="001A5F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94" w:history="1">
            <w:r w:rsidRPr="00754C6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E813" w14:textId="1D75591C" w:rsidR="001A5F5D" w:rsidRDefault="001A5F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95" w:history="1">
            <w:r w:rsidRPr="00754C6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54C63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FF9C" w14:textId="7EA6711C" w:rsidR="001A5F5D" w:rsidRDefault="001A5F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96" w:history="1">
            <w:r w:rsidRPr="00754C63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9E1E" w14:textId="15B682E2" w:rsidR="00DF1274" w:rsidRDefault="006F7A84">
          <w:r>
            <w:rPr>
              <w:b/>
              <w:caps/>
              <w:color w:val="auto"/>
              <w:sz w:val="24"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  <w:bookmarkStart w:id="50" w:name="_GoBack"/>
      <w:bookmarkEnd w:id="50"/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1" w:name="_Toc383454278"/>
      <w:bookmarkStart w:id="52" w:name="_Toc383454815"/>
      <w:bookmarkStart w:id="53" w:name="_Toc383455018"/>
      <w:bookmarkStart w:id="54" w:name="_Toc464742688"/>
      <w:bookmarkStart w:id="55" w:name="_Toc10114386"/>
      <w:bookmarkStart w:id="56" w:name="_Toc10154289"/>
      <w:bookmarkStart w:id="57" w:name="_Toc10154344"/>
      <w:bookmarkStart w:id="58" w:name="_Toc12482373"/>
      <w:r>
        <w:lastRenderedPageBreak/>
        <w:t>INTRODUÇÃO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4E7A933A" w14:textId="5A472FC2" w:rsidR="00C21A7B" w:rsidRDefault="00656E5F" w:rsidP="00656E5F">
      <w:pPr>
        <w:pStyle w:val="Paragrafo"/>
      </w:pPr>
      <w:r>
        <w:t>Chip é um circuito integrado que possui vários componentes elétricos e</w:t>
      </w:r>
      <w:r w:rsidR="00796809" w:rsidRPr="00796809">
        <w:t xml:space="preserve"> são </w:t>
      </w:r>
      <w:r w:rsidRPr="00796809">
        <w:t xml:space="preserve">largamente </w:t>
      </w:r>
      <w:r w:rsidR="00796809" w:rsidRPr="00796809">
        <w:t>utilizados na computação cotidiana desde os modems, telefones, reprodutores de</w:t>
      </w:r>
      <w:r w:rsidR="0086111A">
        <w:t xml:space="preserve"> Disco Versátil Digital</w:t>
      </w:r>
      <w:r w:rsidR="00796809" w:rsidRPr="00796809">
        <w:t xml:space="preserve"> </w:t>
      </w:r>
      <w:r w:rsidR="0086111A">
        <w:t>(</w:t>
      </w:r>
      <w:r w:rsidR="0086111A" w:rsidRPr="0086111A">
        <w:rPr>
          <w:i/>
          <w:iCs/>
        </w:rPr>
        <w:t>Digital Versatile Disc</w:t>
      </w:r>
      <w:r w:rsidR="0086111A">
        <w:t xml:space="preserve"> (</w:t>
      </w:r>
      <w:r w:rsidR="00796809" w:rsidRPr="00796809">
        <w:t>DVD</w:t>
      </w:r>
      <w:r w:rsidR="0086111A">
        <w:t>))</w:t>
      </w:r>
      <w:r w:rsidR="00EC0E30">
        <w:t xml:space="preserve"> e </w:t>
      </w:r>
      <w:r w:rsidR="00796809" w:rsidRPr="00796809">
        <w:t xml:space="preserve">televisões a supercomputadores, servidores e </w:t>
      </w:r>
      <w:r w:rsidR="00796809" w:rsidRPr="00004D26">
        <w:rPr>
          <w:i/>
          <w:iCs/>
        </w:rPr>
        <w:t>data center</w:t>
      </w:r>
      <w:r w:rsidR="00004D26">
        <w:t>s</w:t>
      </w:r>
      <w:r w:rsidR="00796809" w:rsidRPr="00796809">
        <w:t>.</w:t>
      </w:r>
      <w:r>
        <w:t xml:space="preserve"> A junção dos elementos de um chip, onde há comunicação entre os mesmos e</w:t>
      </w:r>
      <w:r w:rsidR="00262FFE">
        <w:t xml:space="preserve"> é definida </w:t>
      </w:r>
      <w:r>
        <w:t>uma rotina de funcionamento é denominado de Sistemas em Chip (</w:t>
      </w:r>
      <w:r w:rsidRPr="00656E5F">
        <w:rPr>
          <w:i/>
        </w:rPr>
        <w:t>System-on-Chip</w:t>
      </w:r>
      <w:r>
        <w:t xml:space="preserve"> (SoC)). </w:t>
      </w:r>
      <w:r w:rsidR="00796809" w:rsidRPr="00796809">
        <w:t xml:space="preserve">Tal sistema é composto de processadores, microcontroladores, </w:t>
      </w:r>
      <w:r w:rsidR="00796809" w:rsidRPr="0068043A">
        <w:rPr>
          <w:i/>
          <w:iCs/>
        </w:rPr>
        <w:t>buffers</w:t>
      </w:r>
      <w:r w:rsidR="00796809" w:rsidRPr="00796809">
        <w:t>, dispositivos de entrada e saída de dados</w:t>
      </w:r>
      <w:r w:rsidR="00851E38">
        <w:t>,</w:t>
      </w:r>
      <w:r w:rsidR="00796809" w:rsidRPr="00796809">
        <w:t xml:space="preserve"> entre outras coisas</w:t>
      </w:r>
      <w:r w:rsidR="00796809">
        <w:t xml:space="preserve"> </w:t>
      </w:r>
      <w:sdt>
        <w:sdtPr>
          <w:id w:val="-438528222"/>
          <w:citation/>
        </w:sdtPr>
        <w:sdtEndPr/>
        <w:sdtContent>
          <w:r w:rsidR="00796809">
            <w:fldChar w:fldCharType="begin"/>
          </w:r>
          <w:r w:rsidR="00796809">
            <w:instrText xml:space="preserve"> CITATION DrD11 \l 1046 </w:instrText>
          </w:r>
          <w:r w:rsidR="00796809">
            <w:fldChar w:fldCharType="separate"/>
          </w:r>
          <w:r w:rsidR="00796809">
            <w:rPr>
              <w:noProof/>
            </w:rPr>
            <w:t>(Greaves, 2011)</w:t>
          </w:r>
          <w:r w:rsidR="00796809">
            <w:fldChar w:fldCharType="end"/>
          </w:r>
        </w:sdtContent>
      </w:sdt>
      <w:r w:rsidR="00796809" w:rsidRPr="00796809">
        <w:t>.</w:t>
      </w:r>
    </w:p>
    <w:p w14:paraId="2CBA8F2A" w14:textId="11B53F2B" w:rsidR="006A4D96" w:rsidRDefault="00C21A7B" w:rsidP="00656E5F">
      <w:pPr>
        <w:pStyle w:val="Paragrafo"/>
      </w:pPr>
      <w:r>
        <w:t>Os SoCs</w:t>
      </w:r>
      <w:r w:rsidR="00796809" w:rsidRPr="00796809">
        <w:t xml:space="preserve"> são amplamente implementados em ambiente de </w:t>
      </w:r>
      <w:r w:rsidR="00796809" w:rsidRPr="004509C7">
        <w:rPr>
          <w:i/>
          <w:iCs/>
        </w:rPr>
        <w:t>clusters</w:t>
      </w:r>
      <w:r w:rsidR="00796809" w:rsidRPr="00796809">
        <w:t xml:space="preserve"> em </w:t>
      </w:r>
      <w:r w:rsidR="00796809" w:rsidRPr="004509C7">
        <w:rPr>
          <w:i/>
          <w:iCs/>
        </w:rPr>
        <w:t>racks</w:t>
      </w:r>
      <w:r w:rsidR="00796809" w:rsidRPr="00796809">
        <w:t xml:space="preserve">, contribuindo para o processamento em sistemas distribuídos, computação paralela e computação de alto desempenho. Nos </w:t>
      </w:r>
      <w:r w:rsidR="00796809" w:rsidRPr="00A812CE">
        <w:rPr>
          <w:i/>
          <w:iCs/>
        </w:rPr>
        <w:t>clusters</w:t>
      </w:r>
      <w:r w:rsidR="00796809" w:rsidRPr="00796809">
        <w:t xml:space="preserve"> em </w:t>
      </w:r>
      <w:r w:rsidR="00796809" w:rsidRPr="00A812CE">
        <w:rPr>
          <w:i/>
          <w:iCs/>
        </w:rPr>
        <w:t>racks</w:t>
      </w:r>
      <w:r w:rsidR="00796809" w:rsidRPr="00796809">
        <w:t xml:space="preserve">, esses SoCs são acoplados de tal maneira que várias máquinas trabalham em conjunto para processar algo. No entanto, a demanda computacional aumenta exponencialmente através dos anos e soluções são criadas quase que concomitantemente. Nesse âmbito têm-se a </w:t>
      </w:r>
      <w:r w:rsidR="00F14CC3">
        <w:t>Rede em chip (</w:t>
      </w:r>
      <w:r w:rsidR="00F14CC3" w:rsidRPr="00F14CC3">
        <w:rPr>
          <w:i/>
        </w:rPr>
        <w:t>Network-on-Chip</w:t>
      </w:r>
      <w:r w:rsidR="00F14CC3">
        <w:t xml:space="preserve"> (</w:t>
      </w:r>
      <w:r w:rsidR="00796809" w:rsidRPr="00796809">
        <w:t>NoC</w:t>
      </w:r>
      <w:r w:rsidR="00F14CC3">
        <w:t>))</w:t>
      </w:r>
      <w:r w:rsidR="00796809" w:rsidRPr="00796809">
        <w:t>, que possibilita esse complexo de dispositivos executar</w:t>
      </w:r>
      <w:r w:rsidR="004E3848">
        <w:t>em</w:t>
      </w:r>
      <w:r w:rsidR="00796809" w:rsidRPr="00796809">
        <w:t xml:space="preserve"> tarefas em grupo, auxiliando na comunicação dos mesmos.</w:t>
      </w:r>
    </w:p>
    <w:p w14:paraId="6122B385" w14:textId="72F555F0" w:rsidR="00D10081" w:rsidRDefault="00DE2F43" w:rsidP="00656E5F">
      <w:pPr>
        <w:pStyle w:val="Paragrafo"/>
      </w:pPr>
      <w:r>
        <w:t>Nas soluções dentro dessa área, t</w:t>
      </w:r>
      <w:r w:rsidR="00851E38">
        <w:t>e</w:t>
      </w:r>
      <w:r>
        <w:t xml:space="preserve">m-se a </w:t>
      </w:r>
      <w:r w:rsidR="00FF56C9">
        <w:t>Rede em Chip Expansível (</w:t>
      </w:r>
      <w:r w:rsidR="00FF56C9" w:rsidRPr="00FF56C9">
        <w:rPr>
          <w:i/>
          <w:iCs/>
        </w:rPr>
        <w:t>Expansible Network on a Chip</w:t>
      </w:r>
      <w:r w:rsidR="00FF56C9" w:rsidRPr="00FF56C9">
        <w:t xml:space="preserve"> </w:t>
      </w:r>
      <w:r w:rsidR="00FF56C9">
        <w:t>(</w:t>
      </w:r>
      <w:r>
        <w:t>ENoC</w:t>
      </w:r>
      <w:r w:rsidR="00FF56C9">
        <w:t>))</w:t>
      </w:r>
      <w:r>
        <w:t>, que pode expandir esses recursos de forma escalável</w:t>
      </w:r>
      <w:r w:rsidR="009C449A">
        <w:t xml:space="preserve"> com reconfiguração automática</w:t>
      </w:r>
      <w:r w:rsidR="00BF7EE7">
        <w:t xml:space="preserve"> e baixa sobrecarga de pacotes</w:t>
      </w:r>
      <w:r w:rsidR="00E96BBD">
        <w:t>, porém tem como limitação</w:t>
      </w:r>
      <w:r w:rsidR="007625AB">
        <w:t>,</w:t>
      </w:r>
      <w:r w:rsidR="00E96BBD">
        <w:t xml:space="preserve"> o </w:t>
      </w:r>
      <w:r w:rsidR="00623E29">
        <w:t>gargalo</w:t>
      </w:r>
      <w:r w:rsidR="00E96BBD">
        <w:t xml:space="preserve"> </w:t>
      </w:r>
      <w:r w:rsidR="007625AB">
        <w:t>d</w:t>
      </w:r>
      <w:r w:rsidR="00E96BBD">
        <w:t>a taxa de transmissão de 25 Gb/s</w:t>
      </w:r>
      <w:r w:rsidR="00421B28">
        <w:t xml:space="preserve"> através de</w:t>
      </w:r>
      <w:r w:rsidR="007625AB">
        <w:t xml:space="preserve"> rede</w:t>
      </w:r>
      <w:r w:rsidR="00421B28">
        <w:t xml:space="preserve"> </w:t>
      </w:r>
      <w:r w:rsidR="00421B28" w:rsidRPr="00421B28">
        <w:rPr>
          <w:i/>
        </w:rPr>
        <w:t>wireless</w:t>
      </w:r>
      <w:r w:rsidR="00623E29">
        <w:t>.</w:t>
      </w:r>
      <w:r w:rsidR="00BF7EE7">
        <w:t xml:space="preserve"> Para mitigar essa barreira, esse projeto sugere a utilização da tecnologia Ethernet 100 Gigabit (ou 100GE), que proporciona um sistema de interconexão</w:t>
      </w:r>
      <w:r w:rsidR="00421B28">
        <w:t xml:space="preserve"> cabeado</w:t>
      </w:r>
      <w:r w:rsidR="00BF7EE7">
        <w:t xml:space="preserve"> com velocidade de 100 Gb/s, contudo com sobrecarga maior.</w:t>
      </w:r>
    </w:p>
    <w:p w14:paraId="627634E5" w14:textId="7257BB9D" w:rsidR="00BF7EE7" w:rsidRDefault="00BF7EE7" w:rsidP="00656E5F">
      <w:pPr>
        <w:pStyle w:val="Paragrafo"/>
      </w:pPr>
      <w:r>
        <w:t>Com o intuito de analisar a viabilidade da 100GE como sistema de interconexão na ENoC, propõe</w:t>
      </w:r>
      <w:r w:rsidR="007625AB">
        <w:t>-se</w:t>
      </w:r>
      <w:r>
        <w:t xml:space="preserve"> realizar simulações de desempenho definindo previamente métricas</w:t>
      </w:r>
      <w:r w:rsidR="007625AB">
        <w:t>,</w:t>
      </w:r>
      <w:r>
        <w:t xml:space="preserve"> parâmetros, carga de trabalho e ambiente</w:t>
      </w:r>
      <w:r w:rsidR="000A7F65">
        <w:t>. Após essa simulação, será realizado a análise dos dados obtidos para verificar a efetividade dessa sugestão</w:t>
      </w:r>
      <w:r>
        <w:t>.</w:t>
      </w:r>
      <w:r w:rsidR="00421B28">
        <w:t xml:space="preserve"> Pressupõe-se que a troca de sistema de interconexão</w:t>
      </w:r>
      <w:r w:rsidR="007625AB">
        <w:t xml:space="preserve"> da ENoC</w:t>
      </w:r>
      <w:r w:rsidR="00421B28">
        <w:t xml:space="preserve"> pela 100GE trará melhor desempenho mesmo com sobrecarga maior, pois esta será compensada pela velocidade de </w:t>
      </w:r>
      <w:r w:rsidR="000A7F65">
        <w:t>comunicação</w:t>
      </w:r>
      <w:r w:rsidR="00421B28">
        <w:t>.</w:t>
      </w:r>
    </w:p>
    <w:p w14:paraId="499770FD" w14:textId="4C9224C2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9" w:name="_Toc464742690"/>
      <w:bookmarkStart w:id="60" w:name="_Toc10114387"/>
      <w:bookmarkStart w:id="61" w:name="_Toc10154290"/>
      <w:bookmarkStart w:id="62" w:name="_Toc10154345"/>
      <w:bookmarkStart w:id="63" w:name="_Toc12482374"/>
      <w:r>
        <w:lastRenderedPageBreak/>
        <w:t>JUSTIFICATIVA</w:t>
      </w:r>
      <w:bookmarkEnd w:id="59"/>
      <w:bookmarkEnd w:id="60"/>
      <w:bookmarkEnd w:id="61"/>
      <w:bookmarkEnd w:id="62"/>
      <w:bookmarkEnd w:id="63"/>
    </w:p>
    <w:p w14:paraId="2AB06399" w14:textId="37DC822B" w:rsidR="00FA702B" w:rsidRDefault="00DF102B">
      <w:pPr>
        <w:pStyle w:val="Paragrafo"/>
      </w:pPr>
      <w:r w:rsidRPr="00DF102B">
        <w:t xml:space="preserve">O ambiente de </w:t>
      </w:r>
      <w:r w:rsidRPr="00900652">
        <w:rPr>
          <w:i/>
          <w:iCs/>
        </w:rPr>
        <w:t>clusters</w:t>
      </w:r>
      <w:r w:rsidRPr="00DF102B">
        <w:t xml:space="preserve"> em </w:t>
      </w:r>
      <w:r w:rsidRPr="00900652">
        <w:rPr>
          <w:i/>
          <w:iCs/>
        </w:rPr>
        <w:t>racks</w:t>
      </w:r>
      <w:r w:rsidRPr="00DF102B">
        <w:t xml:space="preserve"> demanda um alto poder computacional e a ENoC é capaz de expandir esses recursos computacionais de forma escalável, provendo a possibilidade de expansão com a funcionalidade de reconfiguração, porém o gargalo ainda é o sistema de interconexão.</w:t>
      </w:r>
    </w:p>
    <w:p w14:paraId="217A8AB5" w14:textId="4D3C9893" w:rsidR="00DF102B" w:rsidRDefault="00DF102B">
      <w:pPr>
        <w:pStyle w:val="Paragrafo"/>
      </w:pPr>
      <w:r w:rsidRPr="00DF102B">
        <w:t xml:space="preserve">Ao considerar a computação de alto desempenho, a demanda da computação e poder de processamento é </w:t>
      </w:r>
      <w:r w:rsidR="00BF7551" w:rsidRPr="00DF102B">
        <w:t xml:space="preserve">tão </w:t>
      </w:r>
      <w:r w:rsidRPr="00DF102B">
        <w:t>crescente quanto possível, dessa forma prover uma alternativa que mitigue o gargalo de interconexão vai ao encontro do objetivo da ENoC em atender essa necessidade. No entanto, atualmente a ENoC é limitada a uma taxa de transmissão de 25 Gb/s, porém com baixa sobrecarga de comunicação.</w:t>
      </w:r>
      <w:r>
        <w:t xml:space="preserve"> </w:t>
      </w:r>
      <w:r w:rsidRPr="00DF102B">
        <w:t xml:space="preserve">Paralelamente, a 100GE intenta trabalhar </w:t>
      </w:r>
      <w:r w:rsidR="008C4C26">
        <w:t>com</w:t>
      </w:r>
      <w:r w:rsidRPr="00DF102B">
        <w:t xml:space="preserve"> tecnologias para garantir a transmissão de dados em alta velocidade sem perda de dados (LAN/MAN Standards Committee, 2018), sendo implementada com uma taxa de transmissão de 100 Gb/s. Ao implementar a 100GE como sistema de intercomunicação nos </w:t>
      </w:r>
      <w:r w:rsidRPr="00923AEE">
        <w:rPr>
          <w:i/>
          <w:iCs/>
        </w:rPr>
        <w:t>clusters</w:t>
      </w:r>
      <w:r w:rsidRPr="00DF102B">
        <w:t xml:space="preserve"> dentro de uma ENoC, esse estudo trará a essa arquitetura uma maneira mais célere de transmitir seus dados, o que pode colaborar para a redução do gargalo presente na interconexão.</w:t>
      </w:r>
    </w:p>
    <w:p w14:paraId="4BE9A2FF" w14:textId="06F697F0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4" w:name="_Toc464742691"/>
      <w:bookmarkStart w:id="65" w:name="_Toc10114388"/>
      <w:bookmarkStart w:id="66" w:name="_Toc10154291"/>
      <w:bookmarkStart w:id="67" w:name="_Toc10154346"/>
      <w:bookmarkStart w:id="68" w:name="_Toc12482375"/>
      <w:r>
        <w:lastRenderedPageBreak/>
        <w:t>HIPÓTESE</w:t>
      </w:r>
      <w:bookmarkEnd w:id="64"/>
      <w:bookmarkEnd w:id="65"/>
      <w:bookmarkEnd w:id="66"/>
      <w:bookmarkEnd w:id="67"/>
      <w:bookmarkEnd w:id="68"/>
    </w:p>
    <w:p w14:paraId="4813817E" w14:textId="06CD4075" w:rsidR="00C9522B" w:rsidRPr="00C9522B" w:rsidRDefault="00C9522B" w:rsidP="00C9522B">
      <w:pPr>
        <w:pStyle w:val="Paragrafo"/>
      </w:pPr>
      <w:bookmarkStart w:id="69" w:name="_Toc383454282"/>
      <w:bookmarkStart w:id="70" w:name="_Toc383454819"/>
      <w:bookmarkStart w:id="71" w:name="_Toc383455022"/>
      <w:r>
        <w:t xml:space="preserve">Esse trabalho parte do pressuposto que é possível utilizar o padrão Ethernet 100 Gigabit como sistema de interconexão numa ENoC voltada a ambientes de servidores </w:t>
      </w:r>
      <w:r w:rsidR="009B77AA">
        <w:t>em</w:t>
      </w:r>
      <w:r>
        <w:t xml:space="preserve"> </w:t>
      </w:r>
      <w:r w:rsidRPr="000351F7">
        <w:rPr>
          <w:i/>
          <w:iCs/>
        </w:rPr>
        <w:t>rack</w:t>
      </w:r>
      <w:r>
        <w:t xml:space="preserve">, em específico para computação de alto desempenho e </w:t>
      </w:r>
      <w:r w:rsidRPr="000351F7">
        <w:rPr>
          <w:i/>
          <w:iCs/>
        </w:rPr>
        <w:t>clusters</w:t>
      </w:r>
      <w:r>
        <w:t xml:space="preserve">. No entanto, uma das principais características da ENoC é o protocolo de baixa sobrecarga, diferente da 100GE que possui um protocolo </w:t>
      </w:r>
      <w:r w:rsidR="009B461B">
        <w:t xml:space="preserve">cuja </w:t>
      </w:r>
      <w:r>
        <w:t xml:space="preserve">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</w:t>
      </w:r>
      <w:r w:rsidR="00907FB4">
        <w:t>mento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72" w:name="_Toc464742692"/>
      <w:bookmarkStart w:id="73" w:name="_Toc10114389"/>
      <w:bookmarkStart w:id="74" w:name="_Toc10154292"/>
      <w:bookmarkStart w:id="75" w:name="_Toc10154347"/>
      <w:bookmarkStart w:id="76" w:name="_Toc12482376"/>
      <w:r>
        <w:lastRenderedPageBreak/>
        <w:t>OBJETIVOS</w:t>
      </w:r>
      <w:bookmarkEnd w:id="72"/>
      <w:bookmarkEnd w:id="73"/>
      <w:bookmarkEnd w:id="74"/>
      <w:bookmarkEnd w:id="75"/>
      <w:bookmarkEnd w:id="76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7" w:name="_Toc464742693"/>
      <w:bookmarkStart w:id="78" w:name="_Toc10114390"/>
      <w:bookmarkStart w:id="79" w:name="_Toc10154293"/>
      <w:bookmarkStart w:id="80" w:name="_Toc10154348"/>
      <w:bookmarkStart w:id="81" w:name="_Toc12482377"/>
      <w:r>
        <w:t>Objetivo Geral</w:t>
      </w:r>
      <w:bookmarkEnd w:id="77"/>
      <w:bookmarkEnd w:id="78"/>
      <w:bookmarkEnd w:id="79"/>
      <w:bookmarkEnd w:id="80"/>
      <w:bookmarkEnd w:id="81"/>
    </w:p>
    <w:p w14:paraId="4F524FD1" w14:textId="67C64563" w:rsidR="006A4D96" w:rsidRDefault="00127BC4">
      <w:pPr>
        <w:pStyle w:val="Paragrafo"/>
      </w:pPr>
      <w:r w:rsidRPr="00127BC4">
        <w:t>Fazer um estudo comparativo do desempenho</w:t>
      </w:r>
      <w:r w:rsidR="00117CED">
        <w:t xml:space="preserve"> e verificação de viabilidade</w:t>
      </w:r>
      <w:r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Pr="00127BC4">
        <w:t xml:space="preserve"> </w:t>
      </w:r>
      <w:r w:rsidR="0034067F">
        <w:t>ENoC</w:t>
      </w:r>
      <w:r w:rsidR="00117CED">
        <w:t>.</w:t>
      </w: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82" w:name="_Toc464742694"/>
      <w:bookmarkStart w:id="83" w:name="_Toc10114391"/>
      <w:bookmarkStart w:id="84" w:name="_Toc10154294"/>
      <w:bookmarkStart w:id="85" w:name="_Toc10154349"/>
      <w:bookmarkStart w:id="86" w:name="_Toc12482378"/>
      <w:r>
        <w:t>Objetivos Específicos</w:t>
      </w:r>
      <w:bookmarkEnd w:id="82"/>
      <w:bookmarkEnd w:id="83"/>
      <w:bookmarkEnd w:id="84"/>
      <w:bookmarkEnd w:id="85"/>
      <w:bookmarkEnd w:id="86"/>
    </w:p>
    <w:p w14:paraId="0609F351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a Ethernet 100 Gigabit;</w:t>
      </w:r>
    </w:p>
    <w:p w14:paraId="6581DDDB" w14:textId="326CF3F5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sistemas de interconexão para comunicação Inter</w:t>
      </w:r>
      <w:r w:rsidR="00696225">
        <w:t>-</w:t>
      </w:r>
      <w:r>
        <w:t>Chip;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719B4BBC" w14:textId="46D94ECF" w:rsidR="007479CF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 xml:space="preserve">Estudar conceitos de simulação </w:t>
      </w:r>
      <w:r w:rsidR="005925C1">
        <w:t>para</w:t>
      </w:r>
      <w:r>
        <w:t xml:space="preserve"> </w:t>
      </w:r>
      <w:r w:rsidR="005925C1">
        <w:t xml:space="preserve">desempenho de </w:t>
      </w:r>
      <w:r w:rsidR="00CD3624">
        <w:t>arquitetura</w:t>
      </w:r>
      <w:r w:rsidR="00E1279B">
        <w:t>s</w:t>
      </w:r>
      <w:r w:rsidR="00CD3624">
        <w:t xml:space="preserve"> de </w:t>
      </w:r>
      <w:r>
        <w:t>rede</w:t>
      </w:r>
      <w:r w:rsidR="00E1279B">
        <w:t>s</w:t>
      </w:r>
      <w:r>
        <w:t>;</w:t>
      </w:r>
    </w:p>
    <w:p w14:paraId="4C44D067" w14:textId="1EC98777" w:rsidR="00505287" w:rsidRDefault="007479CF" w:rsidP="00505287">
      <w:pPr>
        <w:pStyle w:val="Topicos"/>
        <w:numPr>
          <w:ilvl w:val="0"/>
          <w:numId w:val="4"/>
        </w:numPr>
        <w:ind w:left="714" w:hanging="357"/>
      </w:pPr>
      <w:r>
        <w:t xml:space="preserve">Adaptar a ENoC para suportar a 100GE como sistema de interconexão; </w:t>
      </w:r>
    </w:p>
    <w:p w14:paraId="06CFA844" w14:textId="44E9088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100GE como </w:t>
      </w:r>
      <w:r>
        <w:t>sistema</w:t>
      </w:r>
      <w:r w:rsidR="002E4465">
        <w:t xml:space="preserve"> de </w:t>
      </w:r>
      <w:r w:rsidR="008D6C94">
        <w:t>interconexão</w:t>
      </w:r>
      <w:r w:rsidR="00C45D58">
        <w:t>;</w:t>
      </w:r>
    </w:p>
    <w:p w14:paraId="6776E668" w14:textId="04020863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</w:t>
      </w:r>
      <w:r w:rsidR="00B94140">
        <w:t>InfiniBand (</w:t>
      </w:r>
      <w:r w:rsidR="002E4465">
        <w:t>IB</w:t>
      </w:r>
      <w:r w:rsidR="00B94140">
        <w:t>)</w:t>
      </w:r>
      <w:r w:rsidR="002E4465">
        <w:t xml:space="preserve"> </w:t>
      </w:r>
      <w:r>
        <w:t>como base</w:t>
      </w:r>
      <w:r w:rsidR="00E4401D">
        <w:t xml:space="preserve"> de</w:t>
      </w:r>
      <w:r>
        <w:t xml:space="preserve"> comparação para sistema </w:t>
      </w:r>
      <w:r w:rsidR="002E4465">
        <w:t xml:space="preserve">de </w:t>
      </w:r>
      <w:r w:rsidR="008D6C94">
        <w:t>interconexão</w:t>
      </w:r>
      <w:r w:rsidR="00C45D58">
        <w:t>;</w:t>
      </w:r>
    </w:p>
    <w:p w14:paraId="0E4FD962" w14:textId="7D284DF4" w:rsidR="00EB5F3F" w:rsidRDefault="00EB5F3F" w:rsidP="008164B1">
      <w:pPr>
        <w:pStyle w:val="Topicos"/>
        <w:numPr>
          <w:ilvl w:val="0"/>
          <w:numId w:val="4"/>
        </w:numPr>
        <w:ind w:left="714" w:hanging="357"/>
      </w:pPr>
      <w:r>
        <w:t>Simular o desempenho da arquitetura ENoC com outros sistemas de interconexão, além da 100GE, IB e a própria ENoC;</w:t>
      </w:r>
    </w:p>
    <w:p w14:paraId="6A6843CB" w14:textId="45F1F353" w:rsidR="002E4465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>C</w:t>
      </w:r>
      <w:r w:rsidR="002E4465">
        <w:t>omparar os resultados das simulações</w:t>
      </w:r>
      <w:r>
        <w:t xml:space="preserve"> de desempenho com demais sistemas de interconexão, incluindo a IB e a ENoC</w:t>
      </w:r>
      <w:r w:rsidR="00133712">
        <w:t>;</w:t>
      </w:r>
    </w:p>
    <w:p w14:paraId="3CFDACD8" w14:textId="4D8A7358" w:rsidR="002E4465" w:rsidRDefault="00505287">
      <w:pPr>
        <w:pStyle w:val="Topicos"/>
        <w:numPr>
          <w:ilvl w:val="0"/>
          <w:numId w:val="4"/>
        </w:numPr>
        <w:ind w:left="714" w:hanging="357"/>
      </w:pPr>
      <w:r>
        <w:t>Analisar os resultados obtidos e</w:t>
      </w:r>
      <w:r w:rsidR="002E4465">
        <w:t xml:space="preserve"> a viabilidade da utilização da 100GE como meio de comunicação para a </w:t>
      </w:r>
      <w:r w:rsidR="0034067F">
        <w:t>ENoC</w:t>
      </w:r>
      <w:r>
        <w:t>;</w:t>
      </w:r>
    </w:p>
    <w:p w14:paraId="5377DAB3" w14:textId="69A0C54C" w:rsidR="00505287" w:rsidRDefault="00505287">
      <w:pPr>
        <w:pStyle w:val="Topicos"/>
        <w:numPr>
          <w:ilvl w:val="0"/>
          <w:numId w:val="4"/>
        </w:numPr>
        <w:ind w:left="714" w:hanging="357"/>
      </w:pPr>
      <w:r>
        <w:t>Publicar os resultados.</w:t>
      </w:r>
    </w:p>
    <w:p w14:paraId="6ADCBC19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7" w:name="_Toc383454285"/>
      <w:bookmarkStart w:id="88" w:name="_Toc383454822"/>
      <w:bookmarkStart w:id="89" w:name="_Toc383455025"/>
      <w:bookmarkStart w:id="90" w:name="_Toc464742696"/>
      <w:bookmarkStart w:id="91" w:name="_Toc10114392"/>
      <w:bookmarkStart w:id="92" w:name="_Toc10154295"/>
      <w:bookmarkStart w:id="93" w:name="_Toc10154350"/>
      <w:bookmarkStart w:id="94" w:name="_Toc12482379"/>
      <w:bookmarkEnd w:id="69"/>
      <w:bookmarkEnd w:id="70"/>
      <w:bookmarkEnd w:id="71"/>
      <w:r>
        <w:lastRenderedPageBreak/>
        <w:t>FUNDAMENTAÇÃO TEÓRICA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3128FEEC" w14:textId="77777777" w:rsidR="006A4D96" w:rsidRDefault="006A4D96">
      <w:pPr>
        <w:pStyle w:val="Paragrafo"/>
      </w:pPr>
      <w:bookmarkStart w:id="95" w:name="_Hlk9458812"/>
      <w:bookmarkEnd w:id="95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96" w:name="_Toc10114393"/>
      <w:bookmarkStart w:id="97" w:name="_Toc10154296"/>
      <w:bookmarkStart w:id="98" w:name="_Toc10154351"/>
      <w:bookmarkStart w:id="99" w:name="_Toc12482380"/>
      <w:r>
        <w:t>Ethernet</w:t>
      </w:r>
      <w:bookmarkEnd w:id="96"/>
      <w:bookmarkEnd w:id="97"/>
      <w:bookmarkEnd w:id="98"/>
      <w:bookmarkEnd w:id="99"/>
    </w:p>
    <w:p w14:paraId="017DCDFA" w14:textId="3F8689B4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</w:t>
      </w:r>
      <w:r w:rsidR="006E1C38">
        <w:rPr>
          <w:i/>
          <w:iCs/>
        </w:rPr>
        <w:t>Area</w:t>
      </w:r>
      <w:r>
        <w:rPr>
          <w:i/>
          <w:iCs/>
        </w:rPr>
        <w:t xml:space="preserve">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>Carrier Sense Multiple Access with Collision Detection</w:t>
      </w:r>
      <w:r>
        <w:t xml:space="preserve"> (CSMA/CD)) para acesso a dados e o Controle de Acesso ao Meio (</w:t>
      </w:r>
      <w:r>
        <w:rPr>
          <w:i/>
          <w:iCs/>
        </w:rPr>
        <w:t xml:space="preserve">Medium Access </w:t>
      </w:r>
      <w:r w:rsidR="004C734B">
        <w:rPr>
          <w:i/>
          <w:iCs/>
        </w:rPr>
        <w:t>C</w:t>
      </w:r>
      <w:r>
        <w:rPr>
          <w:i/>
          <w:iCs/>
        </w:rPr>
        <w:t xml:space="preserve">ontrol </w:t>
      </w:r>
      <w:r>
        <w:t>(MAC)) para controle de acesso ao meio.</w:t>
      </w:r>
    </w:p>
    <w:p w14:paraId="52539E5A" w14:textId="2A90C54F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r>
        <w:rPr>
          <w:i/>
          <w:iCs/>
        </w:rPr>
        <w:t xml:space="preserve">Institute of Electrical and Electronics Engineers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>Open Systems Interconnection</w:t>
      </w:r>
      <w:r>
        <w:t xml:space="preserve"> (OSI). Os padrões são especificados por velocidade, ou seja, para cada velocidade há uma norma</w:t>
      </w:r>
      <w:r w:rsidR="00820030">
        <w:t>t</w:t>
      </w:r>
      <w:r>
        <w:t>ização.</w:t>
      </w:r>
      <w:r w:rsidR="00E61B87">
        <w:t xml:space="preserve"> As funcionalidades dessa tecnologia tratada</w:t>
      </w:r>
      <w:r w:rsidR="00D11292">
        <w:t>s</w:t>
      </w:r>
      <w:r w:rsidR="00E61B87">
        <w:t xml:space="preserve">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489CA316" w:rsidR="00BC6379" w:rsidRDefault="00C45D58" w:rsidP="00BC6379">
      <w:pPr>
        <w:pStyle w:val="Paragrafo"/>
      </w:pPr>
      <w:r>
        <w:t xml:space="preserve">Dentro da camada física do Modelo OSI, a </w:t>
      </w:r>
      <w:r w:rsidR="00802484">
        <w:rPr>
          <w:color w:val="000000"/>
        </w:rPr>
        <w:t xml:space="preserve">Ethernet </w:t>
      </w:r>
      <w:r>
        <w:t>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>patch panels</w:t>
      </w:r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 foi desenvolvido o reconciliador e </w:t>
      </w:r>
      <w:r w:rsidR="005D5E58">
        <w:t>a Interface Independente de Mídia</w:t>
      </w:r>
      <w:r>
        <w:t xml:space="preserve"> </w:t>
      </w:r>
      <w:r w:rsidR="005D5E58">
        <w:t>(</w:t>
      </w:r>
      <w:r>
        <w:rPr>
          <w:i/>
          <w:iCs/>
        </w:rPr>
        <w:t>Media Independent Interface</w:t>
      </w:r>
      <w:r>
        <w:t xml:space="preserve"> (MII</w:t>
      </w:r>
      <w:r w:rsidR="005D5E58">
        <w:t>)</w:t>
      </w:r>
      <w:r>
        <w:t>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5A03C2" w:rsidRPr="0024204B">
        <w:t xml:space="preserve">Figura </w:t>
      </w:r>
      <w:r w:rsidR="005A03C2">
        <w:rPr>
          <w:noProof/>
        </w:rPr>
        <w:t>5</w:t>
      </w:r>
      <w:r w:rsidR="005A03C2">
        <w:t>.</w:t>
      </w:r>
      <w:r w:rsidR="005A03C2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58187E10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100" w:name="_Ref9886789"/>
      <w:bookmarkStart w:id="101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5A03C2">
        <w:rPr>
          <w:noProof/>
          <w:sz w:val="24"/>
          <w:szCs w:val="24"/>
        </w:rPr>
        <w:t>5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5A03C2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100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101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95.5pt" o:ole="">
            <v:imagedata r:id="rId11" o:title=""/>
          </v:shape>
          <o:OLEObject Type="Embed" ProgID="FoxitReader.Document" ShapeID="_x0000_i1025" DrawAspect="Content" ObjectID="_1623095111" r:id="rId12"/>
        </w:object>
      </w:r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02" w:name="_Toc383454287"/>
      <w:bookmarkStart w:id="103" w:name="_Toc383454824"/>
      <w:bookmarkStart w:id="104" w:name="_Toc383455027"/>
      <w:bookmarkStart w:id="105" w:name="_Toc464742698"/>
      <w:bookmarkStart w:id="106" w:name="_Toc10114394"/>
      <w:bookmarkStart w:id="107" w:name="_Toc10154297"/>
      <w:bookmarkStart w:id="108" w:name="_Toc10154352"/>
      <w:bookmarkStart w:id="109" w:name="_Toc12482381"/>
      <w:r>
        <w:t>C</w:t>
      </w:r>
      <w:bookmarkEnd w:id="102"/>
      <w:bookmarkEnd w:id="103"/>
      <w:bookmarkEnd w:id="104"/>
      <w:bookmarkEnd w:id="105"/>
      <w:r>
        <w:t>amada Física</w:t>
      </w:r>
      <w:bookmarkEnd w:id="106"/>
      <w:bookmarkEnd w:id="107"/>
      <w:bookmarkEnd w:id="108"/>
      <w:bookmarkEnd w:id="109"/>
    </w:p>
    <w:p w14:paraId="27446E67" w14:textId="778F2173" w:rsidR="006A4D96" w:rsidRDefault="00C45D58">
      <w:pPr>
        <w:pStyle w:val="Paragrafo"/>
      </w:pPr>
      <w:r>
        <w:t>Nesse padrão, inicialmente são determinadas as especificações da camada física</w:t>
      </w:r>
      <w:r w:rsidR="008F77E8">
        <w:t xml:space="preserve"> Dispositivo de Camada Física</w:t>
      </w:r>
      <w:r>
        <w:t xml:space="preserve"> </w:t>
      </w:r>
      <w:r w:rsidR="008F77E8">
        <w:t>(</w:t>
      </w:r>
      <w:r>
        <w:rPr>
          <w:i/>
          <w:iCs/>
        </w:rPr>
        <w:t>Physical Layer Device</w:t>
      </w:r>
      <w:r>
        <w:t xml:space="preserve"> (PHY</w:t>
      </w:r>
      <w:r w:rsidR="008F77E8">
        <w:t>)</w:t>
      </w:r>
      <w:r>
        <w:t>) para a transmissão desses dados, tal qual é dividida em subcamadas, são elas:</w:t>
      </w:r>
      <w:r w:rsidR="00B82AD6">
        <w:t xml:space="preserve"> Subcamada de Codificação Física</w:t>
      </w:r>
      <w:r>
        <w:t xml:space="preserve"> </w:t>
      </w:r>
      <w:r w:rsidR="00B82AD6">
        <w:t>(</w:t>
      </w:r>
      <w:r>
        <w:rPr>
          <w:i/>
          <w:iCs/>
        </w:rPr>
        <w:t>Physical Coding Sublayer</w:t>
      </w:r>
      <w:r>
        <w:t xml:space="preserve"> (PCS)</w:t>
      </w:r>
      <w:r w:rsidR="00B82AD6">
        <w:t>)</w:t>
      </w:r>
      <w:r>
        <w:t xml:space="preserve">, </w:t>
      </w:r>
      <w:r w:rsidR="00192FED">
        <w:t>Correção de Erro Continua (</w:t>
      </w:r>
      <w:r>
        <w:rPr>
          <w:i/>
          <w:iCs/>
        </w:rPr>
        <w:t>Forward Error Correction</w:t>
      </w:r>
      <w:r>
        <w:t xml:space="preserve"> (FEC</w:t>
      </w:r>
      <w:r w:rsidR="00192FED">
        <w:t>)</w:t>
      </w:r>
      <w:r>
        <w:t>),</w:t>
      </w:r>
      <w:r w:rsidR="0034526B">
        <w:t xml:space="preserve"> Anexo de Meio Físico</w:t>
      </w:r>
      <w:r>
        <w:t xml:space="preserve"> </w:t>
      </w:r>
      <w:r w:rsidR="0034526B">
        <w:t>(</w:t>
      </w:r>
      <w:r>
        <w:rPr>
          <w:i/>
          <w:iCs/>
        </w:rPr>
        <w:t>Physical Medium Attachment</w:t>
      </w:r>
      <w:r>
        <w:t xml:space="preserve"> (PMA</w:t>
      </w:r>
      <w:r w:rsidR="0034526B">
        <w:t>)</w:t>
      </w:r>
      <w:r>
        <w:t>),</w:t>
      </w:r>
      <w:r w:rsidR="00AB396F">
        <w:t xml:space="preserve"> Meio Físico Dependente</w:t>
      </w:r>
      <w:r>
        <w:t xml:space="preserve"> </w:t>
      </w:r>
      <w:r w:rsidR="00AB396F">
        <w:t>(</w:t>
      </w:r>
      <w:r>
        <w:rPr>
          <w:i/>
          <w:iCs/>
        </w:rPr>
        <w:t>Physical Medium Dependent</w:t>
      </w:r>
      <w:r>
        <w:t xml:space="preserve"> (PMD</w:t>
      </w:r>
      <w:r w:rsidR="00AB396F">
        <w:t>)</w:t>
      </w:r>
      <w:r>
        <w:t>) e o</w:t>
      </w:r>
      <w:r w:rsidR="00527049">
        <w:t xml:space="preserve"> Interface de Meio Dependente</w:t>
      </w:r>
      <w:r>
        <w:t xml:space="preserve"> </w:t>
      </w:r>
      <w:r w:rsidR="00527049">
        <w:t>(</w:t>
      </w:r>
      <w:r>
        <w:rPr>
          <w:i/>
          <w:iCs/>
        </w:rPr>
        <w:t>Medium Dependent Interface</w:t>
      </w:r>
      <w:r>
        <w:t xml:space="preserve"> (MDI)</w:t>
      </w:r>
      <w:r w:rsidR="00527049">
        <w:t>)</w:t>
      </w:r>
      <w:r>
        <w:t>.</w:t>
      </w:r>
    </w:p>
    <w:p w14:paraId="074C3033" w14:textId="1F454DF5" w:rsidR="006A4D96" w:rsidRDefault="008A4B4D">
      <w:pPr>
        <w:pStyle w:val="Ttulo4"/>
        <w:numPr>
          <w:ilvl w:val="3"/>
          <w:numId w:val="3"/>
        </w:numPr>
        <w:ind w:left="1021" w:hanging="1021"/>
      </w:pPr>
      <w:bookmarkStart w:id="110" w:name="_Toc10114395"/>
      <w:bookmarkStart w:id="111" w:name="_Toc10154298"/>
      <w:r>
        <w:rPr>
          <w:i/>
          <w:iCs/>
        </w:rPr>
        <w:t xml:space="preserve"> </w:t>
      </w:r>
      <w:bookmarkStart w:id="112" w:name="_Toc12482382"/>
      <w:r>
        <w:t>Subcamada de Codificação Física</w:t>
      </w:r>
      <w:bookmarkEnd w:id="110"/>
      <w:bookmarkEnd w:id="111"/>
      <w:bookmarkEnd w:id="112"/>
    </w:p>
    <w:p w14:paraId="1C15DF97" w14:textId="31A55359" w:rsidR="00C919E7" w:rsidRDefault="00C45D58" w:rsidP="004537DC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425ACDAC" w14:textId="7E984BDD" w:rsidR="006A4D96" w:rsidRPr="00FD69DA" w:rsidRDefault="00FD69DA">
      <w:pPr>
        <w:pStyle w:val="Ttulo4"/>
        <w:numPr>
          <w:ilvl w:val="3"/>
          <w:numId w:val="3"/>
        </w:numPr>
        <w:ind w:left="1021" w:hanging="1021"/>
      </w:pPr>
      <w:bookmarkStart w:id="113" w:name="_Toc10114396"/>
      <w:bookmarkStart w:id="114" w:name="_Toc10154299"/>
      <w:bookmarkStart w:id="115" w:name="_Toc12482383"/>
      <w:r>
        <w:lastRenderedPageBreak/>
        <w:t>Correção de Erro Continua</w:t>
      </w:r>
      <w:bookmarkEnd w:id="113"/>
      <w:bookmarkEnd w:id="114"/>
      <w:bookmarkEnd w:id="115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r>
        <w:t xml:space="preserve">Solomon </w:t>
      </w:r>
      <w:r>
        <w:rPr>
          <w:i/>
          <w:iCs/>
        </w:rPr>
        <w:t xml:space="preserve">Forward Error Correction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1F533D38" w:rsidR="006A4D96" w:rsidRDefault="00CF22D3">
      <w:pPr>
        <w:pStyle w:val="Ttulo4"/>
        <w:numPr>
          <w:ilvl w:val="3"/>
          <w:numId w:val="3"/>
        </w:numPr>
        <w:ind w:left="1021" w:hanging="1021"/>
      </w:pPr>
      <w:bookmarkStart w:id="116" w:name="_Toc10114397"/>
      <w:bookmarkStart w:id="117" w:name="_Toc10154300"/>
      <w:bookmarkStart w:id="118" w:name="_Toc12482384"/>
      <w:r>
        <w:t>Anexo de Meio Físico</w:t>
      </w:r>
      <w:bookmarkEnd w:id="116"/>
      <w:bookmarkEnd w:id="117"/>
      <w:bookmarkEnd w:id="118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r>
        <w:rPr>
          <w:i/>
          <w:iCs/>
        </w:rPr>
        <w:t>stream</w:t>
      </w:r>
      <w:r>
        <w:t xml:space="preserve"> de dados e </w:t>
      </w:r>
      <w:r w:rsidR="000E7BC4">
        <w:t>transformá-la</w:t>
      </w:r>
      <w:r>
        <w:t xml:space="preserve"> em 4 faixas de </w:t>
      </w:r>
      <w:r>
        <w:rPr>
          <w:i/>
          <w:iCs/>
        </w:rPr>
        <w:t>stream</w:t>
      </w:r>
      <w:r>
        <w:t xml:space="preserve"> de dados. O PMA faz o direcionamento de bits de dados para que todos os bits de uma </w:t>
      </w:r>
      <w:r>
        <w:rPr>
          <w:i/>
          <w:iCs/>
        </w:rPr>
        <w:t>stream</w:t>
      </w:r>
      <w:r>
        <w:t xml:space="preserve"> vão e voltem pela mesma faixa. Ainda na terceira camada, quando há a comunicação entre dois PMAs, pode-se usar especificação elétrica de módulos plugáveis com dez faixas a 10.3125 G</w:t>
      </w:r>
      <w:r w:rsidR="007B115B">
        <w:t>b</w:t>
      </w:r>
      <w:r>
        <w:t>d</w:t>
      </w:r>
      <w:r w:rsidR="004879BB">
        <w:t xml:space="preserve"> ou utiliza-se especificação elétrica </w:t>
      </w:r>
      <w:r>
        <w:t>de módulos plugáveis e pontos combinados com quatro faixas a 25.78125 Gbd.</w:t>
      </w:r>
    </w:p>
    <w:p w14:paraId="27A9F6A6" w14:textId="0B7B1747" w:rsidR="006A4D96" w:rsidRDefault="001358AC">
      <w:pPr>
        <w:pStyle w:val="Ttulo4"/>
        <w:numPr>
          <w:ilvl w:val="3"/>
          <w:numId w:val="3"/>
        </w:numPr>
        <w:ind w:left="1021" w:hanging="1021"/>
      </w:pPr>
      <w:bookmarkStart w:id="119" w:name="_Toc12482385"/>
      <w:r>
        <w:t>Meio Físico Dependente</w:t>
      </w:r>
      <w:bookmarkEnd w:id="119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Single-Mode</w:t>
      </w:r>
      <w:r>
        <w:t xml:space="preserve">, </w:t>
      </w:r>
      <w:r>
        <w:rPr>
          <w:i/>
          <w:iCs/>
        </w:rPr>
        <w:t>Multi-Mode</w:t>
      </w:r>
      <w:r>
        <w:t xml:space="preserve"> ou também cabos de cobre.</w:t>
      </w:r>
    </w:p>
    <w:p w14:paraId="355FCF92" w14:textId="02930A8E" w:rsidR="006A4D96" w:rsidRDefault="003003E6">
      <w:pPr>
        <w:pStyle w:val="Ttulo4"/>
        <w:numPr>
          <w:ilvl w:val="3"/>
          <w:numId w:val="3"/>
        </w:numPr>
        <w:ind w:left="1021" w:hanging="1021"/>
      </w:pPr>
      <w:bookmarkStart w:id="120" w:name="_Toc12482386"/>
      <w:r>
        <w:t>Interface de Meio Dependente</w:t>
      </w:r>
      <w:bookmarkEnd w:id="120"/>
    </w:p>
    <w:p w14:paraId="30D400AC" w14:textId="5965B5D2" w:rsidR="00B2170F" w:rsidRDefault="00C45D58" w:rsidP="00BC75BD">
      <w:pPr>
        <w:pStyle w:val="Paragrafo"/>
      </w:pPr>
      <w:r>
        <w:t xml:space="preserve">Relacionado ao PMD, tem-se ainda o MDI, que é a interface de comunicação entre o dispositivo PMD e o </w:t>
      </w:r>
      <w:r w:rsidRPr="00DC1F1D">
        <w:rPr>
          <w:i/>
        </w:rPr>
        <w:t>Medium</w:t>
      </w:r>
      <w:r>
        <w:t xml:space="preserve">, podendo o </w:t>
      </w:r>
      <w:r>
        <w:rPr>
          <w:i/>
          <w:iCs/>
        </w:rPr>
        <w:t>Medium</w:t>
      </w:r>
      <w:r>
        <w:t xml:space="preserve"> ser entendido como meio de </w:t>
      </w:r>
      <w:r>
        <w:lastRenderedPageBreak/>
        <w:t xml:space="preserve">comunicação (fibra ótica, cabo de cobre, </w:t>
      </w:r>
      <w:r>
        <w:rPr>
          <w:i/>
          <w:iCs/>
        </w:rPr>
        <w:t>backplane</w:t>
      </w:r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21" w:name="_Toc3834542871"/>
      <w:bookmarkStart w:id="122" w:name="_Toc3834548241"/>
      <w:bookmarkStart w:id="123" w:name="_Toc3834550271"/>
      <w:bookmarkStart w:id="124" w:name="_Toc4647426981"/>
      <w:bookmarkStart w:id="125" w:name="_Toc10114400"/>
      <w:bookmarkStart w:id="126" w:name="_Toc10154303"/>
      <w:bookmarkStart w:id="127" w:name="_Toc10154353"/>
      <w:bookmarkStart w:id="128" w:name="_Toc12482387"/>
      <w:r>
        <w:t>C</w:t>
      </w:r>
      <w:bookmarkEnd w:id="121"/>
      <w:bookmarkEnd w:id="122"/>
      <w:bookmarkEnd w:id="123"/>
      <w:bookmarkEnd w:id="124"/>
      <w:r>
        <w:t>amada de Enlace</w:t>
      </w:r>
      <w:bookmarkEnd w:id="125"/>
      <w:bookmarkEnd w:id="126"/>
      <w:bookmarkEnd w:id="127"/>
      <w:bookmarkEnd w:id="128"/>
    </w:p>
    <w:p w14:paraId="0F0D598D" w14:textId="783C0482" w:rsidR="006A4D96" w:rsidRDefault="00C45D58">
      <w:pPr>
        <w:pStyle w:val="Paragrafo"/>
      </w:pPr>
      <w:r>
        <w:t>Já na camada de enlace, tem-se também as divisões de especificações e como principais entidades há o</w:t>
      </w:r>
      <w:r w:rsidR="006416A8">
        <w:t xml:space="preserve"> Controle e </w:t>
      </w:r>
      <w:r w:rsidR="006416A8" w:rsidRPr="006416A8">
        <w:rPr>
          <w:i/>
          <w:iCs/>
        </w:rPr>
        <w:t>Link</w:t>
      </w:r>
      <w:r w:rsidR="006416A8">
        <w:t xml:space="preserve"> Lógico</w:t>
      </w:r>
      <w:r>
        <w:t xml:space="preserve"> </w:t>
      </w:r>
      <w:r w:rsidR="006416A8">
        <w:t>(</w:t>
      </w:r>
      <w:r>
        <w:rPr>
          <w:i/>
          <w:iCs/>
        </w:rPr>
        <w:t>Logical Link Control</w:t>
      </w:r>
      <w:r>
        <w:t xml:space="preserve"> (LLC)</w:t>
      </w:r>
      <w:r w:rsidR="006416A8">
        <w:t>)</w:t>
      </w:r>
      <w:r>
        <w:t xml:space="preserve">, o MAC e também o MAC </w:t>
      </w:r>
      <w:r>
        <w:rPr>
          <w:i/>
          <w:iCs/>
        </w:rPr>
        <w:t xml:space="preserve">Control </w:t>
      </w:r>
      <w:r>
        <w:t>com CSMA/CD, que na implementação da 100GE não é necessário.</w:t>
      </w:r>
    </w:p>
    <w:p w14:paraId="0E312E0C" w14:textId="7CF637F5" w:rsidR="006A4D96" w:rsidRDefault="00C45D58">
      <w:pPr>
        <w:pStyle w:val="Paragrafo"/>
      </w:pPr>
      <w:r>
        <w:t xml:space="preserve">Entre as entidades, inicialmente há o MAC, que provê o serviço de transferência de dados entre MACs,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 w:rsidR="005A1F0E">
        <w:rPr>
          <w:i/>
        </w:rPr>
        <w:t xml:space="preserve"> (F</w:t>
      </w:r>
      <w:r w:rsidR="005A1F0E" w:rsidRPr="005A1F0E">
        <w:rPr>
          <w:i/>
        </w:rPr>
        <w:t xml:space="preserve">rame </w:t>
      </w:r>
      <w:r w:rsidR="005A1F0E">
        <w:rPr>
          <w:i/>
        </w:rPr>
        <w:t>C</w:t>
      </w:r>
      <w:r w:rsidR="005A1F0E" w:rsidRPr="005A1F0E">
        <w:rPr>
          <w:i/>
        </w:rPr>
        <w:t xml:space="preserve">heck </w:t>
      </w:r>
      <w:r w:rsidR="005A1F0E">
        <w:rPr>
          <w:i/>
        </w:rPr>
        <w:t>S</w:t>
      </w:r>
      <w:r w:rsidR="005A1F0E" w:rsidRPr="005A1F0E">
        <w:rPr>
          <w:i/>
        </w:rPr>
        <w:t>equence</w:t>
      </w:r>
      <w:r w:rsidR="005A1F0E">
        <w:rPr>
          <w:iCs/>
        </w:rPr>
        <w:t xml:space="preserve"> (FCS))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5A03C2" w:rsidRPr="00912697">
        <w:t xml:space="preserve">Tabela </w:t>
      </w:r>
      <w:r w:rsidR="005A03C2">
        <w:rPr>
          <w:noProof/>
        </w:rPr>
        <w:t>5</w:t>
      </w:r>
      <w:r w:rsidR="005A03C2" w:rsidRPr="00912697">
        <w:t>.</w:t>
      </w:r>
      <w:r w:rsidR="005A03C2">
        <w:rPr>
          <w:noProof/>
        </w:rPr>
        <w:t>1</w:t>
      </w:r>
      <w:r w:rsidR="00246644">
        <w:fldChar w:fldCharType="end"/>
      </w:r>
      <w:r>
        <w:t>.</w:t>
      </w:r>
    </w:p>
    <w:p w14:paraId="0FC04234" w14:textId="78F75848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r w:rsidR="00186FC0" w:rsidRPr="00186FC0">
        <w:rPr>
          <w:i/>
        </w:rPr>
        <w:t>Physical Signaling Sublayer</w:t>
      </w:r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</w:t>
      </w:r>
      <w:r w:rsidR="00CD5E8A">
        <w:t>Frame de Delimitador de Início (</w:t>
      </w:r>
      <w:r w:rsidR="00CD5E8A" w:rsidRPr="00CD5E8A">
        <w:rPr>
          <w:i/>
          <w:iCs/>
        </w:rPr>
        <w:t>Start Frame Delimiter</w:t>
      </w:r>
      <w:r w:rsidR="00CD5E8A" w:rsidRPr="00CD5E8A">
        <w:t xml:space="preserve"> </w:t>
      </w:r>
      <w:r w:rsidR="00CD5E8A">
        <w:t>((</w:t>
      </w:r>
      <w:r>
        <w:t>SFD</w:t>
      </w:r>
      <w:r w:rsidR="00CD5E8A">
        <w:t>))</w:t>
      </w:r>
      <w:r>
        <w:t xml:space="preserve">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DB86F13" w14:textId="670FE705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129" w:name="_Ref9778766"/>
      <w:bookmarkStart w:id="130" w:name="_Ref9621253"/>
      <w:bookmarkStart w:id="131" w:name="_Toc9942236"/>
      <w:r w:rsidRPr="00912697">
        <w:rPr>
          <w:sz w:val="24"/>
          <w:szCs w:val="24"/>
        </w:rPr>
        <w:lastRenderedPageBreak/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5A03C2">
        <w:rPr>
          <w:noProof/>
          <w:sz w:val="24"/>
          <w:szCs w:val="24"/>
        </w:rPr>
        <w:t>5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5A03C2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129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130"/>
      <w:bookmarkEnd w:id="131"/>
    </w:p>
    <w:bookmarkStart w:id="132" w:name="_MON_1620231726"/>
    <w:bookmarkEnd w:id="132"/>
    <w:p w14:paraId="568F2A3C" w14:textId="686FD944" w:rsidR="00A57F13" w:rsidRDefault="0099567D" w:rsidP="00E2297F">
      <w:pPr>
        <w:pStyle w:val="Paragrafo"/>
        <w:ind w:firstLine="0"/>
      </w:pPr>
      <w:r>
        <w:object w:dxaOrig="9173" w:dyaOrig="3473" w14:anchorId="344130EC">
          <v:shape id="_x0000_i1026" type="#_x0000_t75" style="width:446.25pt;height:172.5pt" o:ole="" o:preferrelative="f" filled="t">
            <v:imagedata r:id="rId13" o:title=""/>
            <o:lock v:ext="edit" aspectratio="f"/>
          </v:shape>
          <o:OLEObject Type="Embed" ProgID="Excel.Sheet.12" ShapeID="_x0000_i1026" DrawAspect="Content" ObjectID="_1623095112" r:id="rId14"/>
        </w:object>
      </w:r>
    </w:p>
    <w:p w14:paraId="4B40EBE0" w14:textId="77777777" w:rsidR="00256C4C" w:rsidRDefault="00256C4C">
      <w:pPr>
        <w:pStyle w:val="Paragrafo"/>
      </w:pPr>
    </w:p>
    <w:p w14:paraId="4D542C4B" w14:textId="612E60B5" w:rsidR="006A4D96" w:rsidRDefault="00C45D58">
      <w:pPr>
        <w:pStyle w:val="Paragrafo"/>
      </w:pPr>
      <w:r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</w:t>
      </w:r>
      <w:r w:rsidR="0091385D">
        <w:t>atendida</w:t>
      </w:r>
      <w:r w:rsidR="00030B82">
        <w:t>:</w:t>
      </w:r>
    </w:p>
    <w:p w14:paraId="313413B0" w14:textId="677F29C8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 xml:space="preserve">Seu tamanho não </w:t>
      </w:r>
      <w:r w:rsidR="00AB2618">
        <w:t xml:space="preserve">é </w:t>
      </w:r>
      <w:r>
        <w:t>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3A7D16C9" w:rsidR="006A4D96" w:rsidRDefault="00C45D58">
      <w:pPr>
        <w:pStyle w:val="Paragrafo"/>
      </w:pPr>
      <w:r>
        <w:t xml:space="preserve">O MAC </w:t>
      </w:r>
      <w:r>
        <w:rPr>
          <w:i/>
          <w:iCs/>
        </w:rPr>
        <w:t>Control</w:t>
      </w:r>
      <w:r>
        <w:t xml:space="preserve"> com CSMA/CD não se faz necessário na 100GE pois essa funcionalidade com tal algoritmo não é útil n</w:t>
      </w:r>
      <w:r w:rsidR="00B21256">
        <w:t>esse âmbito</w:t>
      </w:r>
      <w:r w:rsidR="00D43EA9">
        <w:t>,</w:t>
      </w:r>
      <w:r>
        <w:t xml:space="preserve"> visto que ela opera s</w:t>
      </w:r>
      <w:r w:rsidR="00DC4FBF">
        <w:t>o</w:t>
      </w:r>
      <w:r>
        <w:t xml:space="preserve">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</w:t>
      </w:r>
      <w:r w:rsidR="006916E8">
        <w:t xml:space="preserve"> há</w:t>
      </w:r>
      <w:r>
        <w:t xml:space="preserve">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3" w:name="_Toc10114401"/>
      <w:bookmarkStart w:id="134" w:name="_Toc10154304"/>
      <w:bookmarkStart w:id="135" w:name="_Toc10154354"/>
      <w:bookmarkStart w:id="136" w:name="_Toc12482388"/>
      <w:r>
        <w:t>Reconciliador</w:t>
      </w:r>
      <w:bookmarkEnd w:id="133"/>
      <w:bookmarkEnd w:id="134"/>
      <w:bookmarkEnd w:id="135"/>
      <w:bookmarkEnd w:id="136"/>
    </w:p>
    <w:p w14:paraId="5E9CAF69" w14:textId="3375B9A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</w:t>
      </w:r>
      <w:r w:rsidR="002019F7">
        <w:rPr>
          <w:color w:val="000000"/>
        </w:rPr>
        <w:t>R</w:t>
      </w:r>
      <w:r>
        <w:rPr>
          <w:color w:val="000000"/>
        </w:rPr>
        <w:t>econciliador (</w:t>
      </w:r>
      <w:r w:rsidR="006A5DEB" w:rsidRPr="006A5DEB">
        <w:rPr>
          <w:i/>
          <w:iCs/>
          <w:color w:val="000000"/>
        </w:rPr>
        <w:t>Reconciliation Sublayer</w:t>
      </w:r>
      <w:r w:rsidR="006A5DEB" w:rsidRPr="006A5DEB">
        <w:rPr>
          <w:color w:val="000000"/>
        </w:rPr>
        <w:t xml:space="preserve"> </w:t>
      </w:r>
      <w:r w:rsidR="006A5DEB">
        <w:rPr>
          <w:color w:val="000000"/>
        </w:rPr>
        <w:t>(</w:t>
      </w:r>
      <w:r>
        <w:rPr>
          <w:color w:val="000000"/>
        </w:rPr>
        <w:t>RS</w:t>
      </w:r>
      <w:r w:rsidR="006A5DEB">
        <w:rPr>
          <w:color w:val="000000"/>
        </w:rPr>
        <w:t>)</w:t>
      </w:r>
      <w:r>
        <w:rPr>
          <w:color w:val="000000"/>
        </w:rPr>
        <w:t xml:space="preserve">). Opcionalmente o 802.3 também </w:t>
      </w:r>
      <w:r>
        <w:rPr>
          <w:color w:val="000000"/>
        </w:rPr>
        <w:lastRenderedPageBreak/>
        <w:t>padroniza as MII,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7ECFA88" w14:textId="0545F0E6" w:rsidR="00755FF9" w:rsidRDefault="00C45D58" w:rsidP="008A05B2">
      <w:pPr>
        <w:pStyle w:val="Paragrafo"/>
      </w:pPr>
      <w:r>
        <w:rPr>
          <w:color w:val="000000"/>
        </w:rPr>
        <w:t xml:space="preserve">Em suma, o RS converte a </w:t>
      </w:r>
      <w:r w:rsidRPr="00B2223C">
        <w:rPr>
          <w:i/>
          <w:color w:val="000000"/>
        </w:rPr>
        <w:t>stream</w:t>
      </w:r>
      <w:r>
        <w:rPr>
          <w:color w:val="000000"/>
        </w:rPr>
        <w:t xml:space="preserve"> de dados </w:t>
      </w:r>
      <w:r w:rsidR="00A52F77">
        <w:rPr>
          <w:color w:val="000000"/>
        </w:rPr>
        <w:t xml:space="preserve">fornecida </w:t>
      </w:r>
      <w:r>
        <w:rPr>
          <w:color w:val="000000"/>
        </w:rPr>
        <w:t>pelo MAC para dados (sinais) paralelos do CGMII e também o mapeamento dos sinais providos pelo CGMII para as primitivas do MAC, já CGMII é o facilitador de transmissão e recebimento de dados entre o RS e o PHY.</w:t>
      </w:r>
    </w:p>
    <w:p w14:paraId="673748BF" w14:textId="77777777" w:rsidR="008A05B2" w:rsidRDefault="008A05B2" w:rsidP="008A05B2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7" w:name="_Toc10114402"/>
      <w:bookmarkStart w:id="138" w:name="_Toc10154305"/>
      <w:bookmarkStart w:id="139" w:name="_Toc10154355"/>
      <w:bookmarkStart w:id="140" w:name="_Toc12482389"/>
      <w:r>
        <w:t>Evolução</w:t>
      </w:r>
      <w:bookmarkEnd w:id="137"/>
      <w:bookmarkEnd w:id="138"/>
      <w:bookmarkEnd w:id="139"/>
      <w:bookmarkEnd w:id="140"/>
    </w:p>
    <w:p w14:paraId="3FE0BF40" w14:textId="05F608CD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5A03C2" w:rsidRPr="003A3439">
        <w:rPr>
          <w:color w:val="000000"/>
          <w:highlight w:val="white"/>
        </w:rPr>
        <w:t xml:space="preserve">Tabela </w:t>
      </w:r>
      <w:r w:rsidR="005A03C2">
        <w:rPr>
          <w:noProof/>
          <w:color w:val="000000"/>
          <w:highlight w:val="white"/>
        </w:rPr>
        <w:t>5</w:t>
      </w:r>
      <w:r w:rsidR="005A03C2">
        <w:rPr>
          <w:color w:val="000000"/>
          <w:highlight w:val="white"/>
        </w:rPr>
        <w:t>.</w:t>
      </w:r>
      <w:r w:rsidR="005A03C2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5CE78BCB" w:rsidR="00263C63" w:rsidRPr="003A3439" w:rsidRDefault="00263C63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141" w:name="_Ref9778889"/>
                            <w:bookmarkStart w:id="142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5A03C2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5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5A03C2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141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142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263C63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263C63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263C63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263C63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63C63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263C63" w:rsidRDefault="00263C63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5CE78BCB" w:rsidR="00263C63" w:rsidRPr="003A3439" w:rsidRDefault="00263C63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143" w:name="_Ref9778889"/>
                      <w:bookmarkStart w:id="144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5A03C2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5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5A03C2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143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144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263C63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263C63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263C63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263C63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263C63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263C63" w:rsidRDefault="00263C63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038100A9" w:rsidR="006A4D96" w:rsidRDefault="00C45D58">
      <w:pPr>
        <w:pStyle w:val="Paragrafo"/>
      </w:pPr>
      <w:r>
        <w:rPr>
          <w:color w:val="000000"/>
        </w:rPr>
        <w:lastRenderedPageBreak/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</w:t>
      </w:r>
      <w:r w:rsidR="00F45450">
        <w:rPr>
          <w:color w:val="000000"/>
        </w:rPr>
        <w:t>t</w:t>
      </w:r>
      <w:r>
        <w:rPr>
          <w:color w:val="000000"/>
        </w:rPr>
        <w:t>izado a 25GE com uma faixa 25 Gb/s, 100GE com 4 faixas a 25 Gb/s</w:t>
      </w:r>
      <w:r w:rsidR="00AF1317">
        <w:rPr>
          <w:color w:val="000000"/>
        </w:rPr>
        <w:t xml:space="preserve"> </w:t>
      </w:r>
      <w:r>
        <w:rPr>
          <w:color w:val="000000"/>
        </w:rPr>
        <w:t>e a 400GE com 16 faixas a 25 Gb/s.</w:t>
      </w:r>
    </w:p>
    <w:p w14:paraId="3F5CB672" w14:textId="1DE8DE33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</w:t>
      </w:r>
      <w:r w:rsidR="00802484">
        <w:rPr>
          <w:color w:val="000000"/>
        </w:rPr>
        <w:t>E</w:t>
      </w:r>
      <w:r>
        <w:rPr>
          <w:color w:val="000000"/>
        </w:rPr>
        <w:t>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</w:t>
      </w:r>
      <w:r w:rsidR="00001FDA">
        <w:rPr>
          <w:color w:val="000000"/>
        </w:rPr>
        <w:t>s</w:t>
      </w:r>
      <w:r>
        <w:rPr>
          <w:color w:val="000000"/>
        </w:rPr>
        <w:t xml:space="preserve"> dois principais</w:t>
      </w:r>
      <w:r w:rsidR="002048C2">
        <w:rPr>
          <w:color w:val="000000"/>
        </w:rPr>
        <w:t xml:space="preserve"> (Bloco de Dados no RS e Velocidade por faixa)</w:t>
      </w:r>
      <w:r>
        <w:rPr>
          <w:color w:val="000000"/>
        </w:rPr>
        <w:t xml:space="preserve">, onde observa-se grande impacto dos mesmos no crescimento da </w:t>
      </w:r>
      <w:r w:rsidR="00802484">
        <w:rPr>
          <w:color w:val="000000"/>
        </w:rPr>
        <w:t xml:space="preserve">Ethernet </w:t>
      </w:r>
      <w:r>
        <w:rPr>
          <w:color w:val="000000"/>
        </w:rPr>
        <w:t>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Pr="000A3872" w:rsidRDefault="00C45D58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145" w:name="_Toc464742700"/>
      <w:bookmarkStart w:id="146" w:name="_Toc10114403"/>
      <w:bookmarkStart w:id="147" w:name="_Toc10154306"/>
      <w:bookmarkStart w:id="148" w:name="_Toc10154356"/>
      <w:bookmarkStart w:id="149" w:name="__DdeLink__5599_181196018"/>
      <w:bookmarkStart w:id="150" w:name="_Toc12482390"/>
      <w:r w:rsidRPr="000A3872">
        <w:rPr>
          <w:i/>
          <w:iCs/>
          <w:lang w:val="en-US"/>
        </w:rPr>
        <w:t>E</w:t>
      </w:r>
      <w:bookmarkEnd w:id="145"/>
      <w:r w:rsidRPr="000A3872">
        <w:rPr>
          <w:i/>
          <w:iCs/>
          <w:lang w:val="en-US"/>
        </w:rPr>
        <w:t>xp</w:t>
      </w:r>
      <w:r w:rsidR="001C0A8F" w:rsidRPr="000A3872">
        <w:rPr>
          <w:i/>
          <w:iCs/>
          <w:lang w:val="en-US"/>
        </w:rPr>
        <w:t>A</w:t>
      </w:r>
      <w:r w:rsidRPr="000A3872">
        <w:rPr>
          <w:i/>
          <w:iCs/>
          <w:lang w:val="en-US"/>
        </w:rPr>
        <w:t>nsible network on a chip</w:t>
      </w:r>
      <w:r w:rsidRPr="000A3872">
        <w:rPr>
          <w:lang w:val="en-US"/>
        </w:rPr>
        <w:t xml:space="preserve"> (en</w:t>
      </w:r>
      <w:r w:rsidR="0034067F" w:rsidRPr="000A3872">
        <w:rPr>
          <w:lang w:val="en-US"/>
        </w:rPr>
        <w:t>O</w:t>
      </w:r>
      <w:r w:rsidRPr="000A3872">
        <w:rPr>
          <w:lang w:val="en-US"/>
        </w:rPr>
        <w:t>c)</w:t>
      </w:r>
      <w:bookmarkEnd w:id="146"/>
      <w:bookmarkEnd w:id="147"/>
      <w:bookmarkEnd w:id="148"/>
      <w:bookmarkEnd w:id="150"/>
    </w:p>
    <w:p w14:paraId="2007985B" w14:textId="303E4FA3" w:rsidR="006A4D96" w:rsidRDefault="00C45D58">
      <w:pPr>
        <w:pStyle w:val="Paragrafo"/>
      </w:pPr>
      <w:r>
        <w:t>A Rede em Chip Expansível (</w:t>
      </w:r>
      <w:bookmarkStart w:id="151" w:name="_Toc4647427001"/>
      <w:r>
        <w:rPr>
          <w:i/>
          <w:iCs/>
        </w:rPr>
        <w:t>E</w:t>
      </w:r>
      <w:bookmarkEnd w:id="151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 xml:space="preserve">nsible </w:t>
      </w:r>
      <w:r w:rsidR="00C44E40">
        <w:rPr>
          <w:i/>
          <w:iCs/>
        </w:rPr>
        <w:t>N</w:t>
      </w:r>
      <w:r>
        <w:rPr>
          <w:i/>
          <w:iCs/>
        </w:rPr>
        <w:t xml:space="preserve">etwork on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EndPr/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3A7085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(Intra-Chip) quanto com elementos em outro chip (Inter-Chip)</w:t>
      </w:r>
      <w:r w:rsidR="00F20593">
        <w:t>, conforme imagem</w:t>
      </w:r>
      <w:r>
        <w:t>.</w:t>
      </w:r>
      <w:bookmarkEnd w:id="149"/>
    </w:p>
    <w:p w14:paraId="0AA6F5C4" w14:textId="2E60575D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152" w:name="_Toc9918510"/>
      <w:r w:rsidRPr="00B2170F">
        <w:rPr>
          <w:sz w:val="24"/>
          <w:szCs w:val="24"/>
        </w:rPr>
        <w:lastRenderedPageBreak/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5A03C2">
        <w:rPr>
          <w:noProof/>
          <w:sz w:val="24"/>
          <w:szCs w:val="24"/>
        </w:rPr>
        <w:t>5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5A03C2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152"/>
    </w:p>
    <w:p w14:paraId="422F16AD" w14:textId="57065D11" w:rsidR="00B2170F" w:rsidRDefault="007B5CE4" w:rsidP="00EC15B4">
      <w:pPr>
        <w:pStyle w:val="Paragrafo"/>
      </w:pPr>
      <w:r>
        <w:object w:dxaOrig="6480" w:dyaOrig="4530" w14:anchorId="2A2D3DB4">
          <v:shape id="_x0000_i1027" type="#_x0000_t75" style="width:324pt;height:222.75pt" o:ole="">
            <v:imagedata r:id="rId15" o:title=""/>
          </v:shape>
          <o:OLEObject Type="Embed" ProgID="FoxitReader.Document" ShapeID="_x0000_i1027" DrawAspect="Content" ObjectID="_1623095113" r:id="rId16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2A3D80B1" w:rsidR="006A4D96" w:rsidRDefault="00C45D58">
      <w:pPr>
        <w:pStyle w:val="Paragrafo"/>
      </w:pPr>
      <w:r>
        <w:t>Na camada física, essa rede é composta por Elementos de Processamento (</w:t>
      </w:r>
      <w:r w:rsidR="001D7ECF" w:rsidRPr="001D7ECF">
        <w:rPr>
          <w:i/>
          <w:iCs/>
        </w:rPr>
        <w:t>Process Element</w:t>
      </w:r>
      <w:r w:rsidR="001D7ECF">
        <w:t xml:space="preserve"> (</w:t>
      </w:r>
      <w:r>
        <w:t>PE</w:t>
      </w:r>
      <w:r w:rsidR="001D7ECF">
        <w:t>)</w:t>
      </w:r>
      <w:r>
        <w:t xml:space="preserve">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PEs possuem </w:t>
      </w:r>
      <w:r>
        <w:rPr>
          <w:i/>
          <w:iCs/>
        </w:rPr>
        <w:t>buffers</w:t>
      </w:r>
      <w:r>
        <w:t xml:space="preserve"> para armazenar suas mensagens e esses PEs são ligados a um roteador, ou seja, há um roteador para cada PE e os roteadores são também ligados a outros quatro 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r>
        <w:rPr>
          <w:i/>
          <w:iCs/>
        </w:rPr>
        <w:t>flits</w:t>
      </w:r>
      <w:r>
        <w:t xml:space="preserve"> de 32 bits. Os pacotes são divididos e reconstruídos dentro dos PEs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r>
        <w:rPr>
          <w:i/>
          <w:iCs/>
        </w:rPr>
        <w:t>flit</w:t>
      </w:r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r>
        <w:rPr>
          <w:i/>
          <w:iCs/>
        </w:rPr>
        <w:t>PayLoad</w:t>
      </w:r>
      <w:r>
        <w:t xml:space="preserve">), por fim um </w:t>
      </w:r>
      <w:r>
        <w:rPr>
          <w:i/>
          <w:iCs/>
        </w:rPr>
        <w:t>flit</w:t>
      </w:r>
      <w:r>
        <w:t xml:space="preserve"> repetindo o último </w:t>
      </w:r>
      <w:r>
        <w:rPr>
          <w:i/>
          <w:iCs/>
        </w:rPr>
        <w:t>flit</w:t>
      </w:r>
      <w:r>
        <w:t xml:space="preserve"> do </w:t>
      </w:r>
      <w:r>
        <w:rPr>
          <w:i/>
          <w:iCs/>
        </w:rPr>
        <w:t>PayLoad</w:t>
      </w:r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PEs e essas informações são </w:t>
      </w:r>
      <w:r>
        <w:lastRenderedPageBreak/>
        <w:t xml:space="preserve">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53" w:name="_Toc10114404"/>
      <w:bookmarkStart w:id="154" w:name="_Toc10154307"/>
      <w:bookmarkStart w:id="155" w:name="_Toc10154357"/>
      <w:bookmarkStart w:id="156" w:name="_Toc12482391"/>
      <w:r>
        <w:t>Infiniband (ib)</w:t>
      </w:r>
      <w:bookmarkEnd w:id="153"/>
      <w:bookmarkEnd w:id="154"/>
      <w:bookmarkEnd w:id="155"/>
      <w:bookmarkEnd w:id="156"/>
    </w:p>
    <w:p w14:paraId="7E42DCC3" w14:textId="171A0FC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r>
        <w:rPr>
          <w:i/>
          <w:iCs/>
        </w:rPr>
        <w:t>storage</w:t>
      </w:r>
      <w:r>
        <w:t xml:space="preserve"> ou sistema operacional. Enquanto a </w:t>
      </w:r>
      <w:r w:rsidR="00802484">
        <w:rPr>
          <w:color w:val="000000"/>
        </w:rPr>
        <w:t xml:space="preserve">Ethernet </w:t>
      </w:r>
      <w:r>
        <w:t xml:space="preserve">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57" w:name="_Toc10114405"/>
      <w:bookmarkStart w:id="158" w:name="_Toc10154308"/>
      <w:bookmarkStart w:id="159" w:name="_Toc10154358"/>
      <w:bookmarkStart w:id="160" w:name="_Toc12482392"/>
      <w:r>
        <w:t>Camada Física</w:t>
      </w:r>
      <w:bookmarkEnd w:id="157"/>
      <w:bookmarkEnd w:id="158"/>
      <w:bookmarkEnd w:id="159"/>
      <w:bookmarkEnd w:id="160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>Host Channel Adapter</w:t>
      </w:r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>Target Channel Adapter</w:t>
      </w:r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>. Em outras palavras, o HCA é o dispositivo físico nas pontas para o canal virtual criado entre dois pontos. O TCA promove as mesmas funcionalidades do HCA, porém de maneira mais simples, pois é feito para dispositivos com subsistemas 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sub-redes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</w:t>
      </w:r>
      <w:r>
        <w:rPr>
          <w:color w:val="000000"/>
        </w:rPr>
        <w:lastRenderedPageBreak/>
        <w:t xml:space="preserve">o meio ao qual a informação trafega, podendo ser ele uma fibra ótica, um </w:t>
      </w:r>
      <w:r>
        <w:rPr>
          <w:i/>
          <w:iCs/>
          <w:color w:val="000000"/>
        </w:rPr>
        <w:t>backplane</w:t>
      </w:r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61" w:name="_Toc10114406"/>
      <w:bookmarkStart w:id="162" w:name="_Toc10154309"/>
      <w:bookmarkStart w:id="163" w:name="_Toc10154359"/>
      <w:bookmarkStart w:id="164" w:name="_Toc12482393"/>
      <w:r>
        <w:t>Camada de Enlace</w:t>
      </w:r>
      <w:bookmarkEnd w:id="161"/>
      <w:bookmarkEnd w:id="162"/>
      <w:bookmarkEnd w:id="163"/>
      <w:bookmarkEnd w:id="164"/>
    </w:p>
    <w:p w14:paraId="3FB4BCC4" w14:textId="571217CF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r>
        <w:rPr>
          <w:i/>
          <w:iCs/>
          <w:color w:val="000000"/>
        </w:rPr>
        <w:t>Flow Control</w:t>
      </w:r>
      <w:r>
        <w:rPr>
          <w:color w:val="000000"/>
        </w:rPr>
        <w:t>, que consiste numa coleção de providências tomadas</w:t>
      </w:r>
      <w:r w:rsidR="007E3FDF">
        <w:rPr>
          <w:color w:val="000000"/>
        </w:rPr>
        <w:t xml:space="preserve"> para</w:t>
      </w:r>
      <w:r>
        <w:rPr>
          <w:color w:val="000000"/>
        </w:rPr>
        <w:t xml:space="preserve">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E98687D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r>
        <w:rPr>
          <w:i/>
          <w:iCs/>
          <w:color w:val="000000"/>
        </w:rPr>
        <w:t>PayLoad</w:t>
      </w:r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</w:t>
      </w:r>
      <w:r w:rsidR="002D1AC3">
        <w:rPr>
          <w:color w:val="000000"/>
        </w:rPr>
        <w:t xml:space="preserve">é </w:t>
      </w:r>
      <w:r>
        <w:rPr>
          <w:color w:val="000000"/>
        </w:rPr>
        <w:t>precis</w:t>
      </w:r>
      <w:r w:rsidR="00BE3C94">
        <w:rPr>
          <w:color w:val="000000"/>
        </w:rPr>
        <w:t>o</w:t>
      </w:r>
      <w:r>
        <w:rPr>
          <w:color w:val="000000"/>
        </w:rPr>
        <w:t xml:space="preserve"> transportar uma informação na mesma subnet e o Global de uma subnet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7CF9137D" w:rsidR="006A4D96" w:rsidRDefault="00C45D58">
      <w:pPr>
        <w:pStyle w:val="Paragrafo"/>
      </w:pPr>
      <w:r>
        <w:rPr>
          <w:color w:val="000000"/>
        </w:rPr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</w:t>
      </w:r>
      <w:r w:rsidR="00D12356">
        <w:rPr>
          <w:color w:val="000000"/>
        </w:rPr>
        <w:t xml:space="preserve"> Pares </w:t>
      </w:r>
      <w:r w:rsidR="00D12356" w:rsidRPr="00D12356">
        <w:rPr>
          <w:i/>
          <w:iCs/>
          <w:color w:val="000000"/>
        </w:rPr>
        <w:t>Queue</w:t>
      </w:r>
      <w:r>
        <w:rPr>
          <w:color w:val="000000"/>
        </w:rPr>
        <w:t xml:space="preserve"> </w:t>
      </w:r>
      <w:r w:rsidR="00D12356">
        <w:rPr>
          <w:color w:val="000000"/>
        </w:rPr>
        <w:t>(</w:t>
      </w:r>
      <w:r>
        <w:rPr>
          <w:i/>
          <w:iCs/>
          <w:color w:val="000000"/>
        </w:rPr>
        <w:t>Queue Pair</w:t>
      </w:r>
      <w:r>
        <w:rPr>
          <w:color w:val="000000"/>
        </w:rPr>
        <w:t xml:space="preserve"> (QR</w:t>
      </w:r>
      <w:r w:rsidR="00D12356">
        <w:rPr>
          <w:color w:val="000000"/>
        </w:rPr>
        <w:t>)</w:t>
      </w:r>
      <w:r>
        <w:rPr>
          <w:color w:val="000000"/>
        </w:rPr>
        <w:t>). Os QRs são construídos em cima de canais virtuais traçados na rede, onde um tradutor de endereço - implementado na camada de transporte - traduz o endereço 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</w:t>
      </w:r>
      <w:r w:rsidR="00BE1A52">
        <w:rPr>
          <w:color w:val="000000"/>
        </w:rPr>
        <w:t>s</w:t>
      </w:r>
      <w:r>
        <w:rPr>
          <w:color w:val="000000"/>
        </w:rPr>
        <w:t xml:space="preserve"> virtuais para físicos e também implementações de mensagens/protocolos para que a comunicação com dispositivos e </w:t>
      </w:r>
      <w:r>
        <w:rPr>
          <w:i/>
          <w:iCs/>
          <w:color w:val="000000"/>
        </w:rPr>
        <w:t>storages</w:t>
      </w:r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65" w:name="_Toc464742701"/>
      <w:bookmarkStart w:id="166" w:name="_Toc10114407"/>
      <w:bookmarkStart w:id="167" w:name="_Toc10154310"/>
      <w:bookmarkStart w:id="168" w:name="_Toc10154360"/>
      <w:bookmarkStart w:id="169" w:name="_Toc12482394"/>
      <w:r>
        <w:lastRenderedPageBreak/>
        <w:t>METODOLOGIA</w:t>
      </w:r>
      <w:bookmarkEnd w:id="165"/>
      <w:bookmarkEnd w:id="166"/>
      <w:bookmarkEnd w:id="167"/>
      <w:bookmarkEnd w:id="168"/>
      <w:bookmarkEnd w:id="169"/>
    </w:p>
    <w:p w14:paraId="217C5E1C" w14:textId="7200A7AB" w:rsidR="007C3F4A" w:rsidRDefault="007C3F4A" w:rsidP="00433EF9">
      <w:pPr>
        <w:pStyle w:val="Paragrafo"/>
      </w:pPr>
      <w:r>
        <w:t xml:space="preserve">Consiste na revisão da literatura em busca de fundamentação para a Ethernet 100 Gigabit, também do estudo da ENoC para entender sua arquitetura e funcionamento. Posteriormente, adaptar-se-á a ENoC inserindo a 100GE como sistema de interconexão. Logo após, as etapas se </w:t>
      </w:r>
      <w:r w:rsidR="00681A07">
        <w:t>ocorrerão</w:t>
      </w:r>
      <w:r>
        <w:t xml:space="preserve">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1CA564D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="009174A7">
        <w:t xml:space="preserve"> de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3BBC3568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 xml:space="preserve">com a </w:t>
      </w:r>
      <w:r w:rsidR="00802484">
        <w:rPr>
          <w:color w:val="000000"/>
        </w:rPr>
        <w:t xml:space="preserve">Ethernet </w:t>
      </w:r>
      <w:r w:rsidR="007C3F4A">
        <w:t>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029C45F9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r w:rsidR="00433EF9">
        <w:rPr>
          <w:noProof/>
        </w:rPr>
        <w:t xml:space="preserve"> (Pires, 2018)</w:t>
      </w:r>
      <w:r w:rsidR="00433EF9" w:rsidRPr="00433EF9">
        <w:t>.</w:t>
      </w:r>
    </w:p>
    <w:p w14:paraId="16F96079" w14:textId="25857025" w:rsidR="00FE07E7" w:rsidRDefault="00433EF9" w:rsidP="00FE07E7">
      <w:pPr>
        <w:pStyle w:val="Paragrafo"/>
        <w:rPr>
          <w:noProof/>
        </w:rPr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SystemC,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EndPr/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FE07E7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FE07E7">
        <w:rPr>
          <w:noProof/>
        </w:rPr>
        <w:t xml:space="preserve"> Para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EndPr/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FE07E7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</w:p>
    <w:p w14:paraId="5AD841D0" w14:textId="77777777" w:rsidR="006A4D96" w:rsidRDefault="00C45D58">
      <w:pPr>
        <w:pStyle w:val="Paragrafo"/>
      </w:pPr>
      <w:r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70" w:name="_Toc464742704"/>
      <w:bookmarkStart w:id="171" w:name="_Toc10114408"/>
      <w:bookmarkStart w:id="172" w:name="_Toc10154311"/>
      <w:bookmarkStart w:id="173" w:name="_Toc10154361"/>
      <w:bookmarkStart w:id="174" w:name="_Toc12482395"/>
      <w:r>
        <w:lastRenderedPageBreak/>
        <w:t>CRONOGRAMA</w:t>
      </w:r>
      <w:bookmarkEnd w:id="170"/>
      <w:bookmarkEnd w:id="171"/>
      <w:bookmarkEnd w:id="172"/>
      <w:bookmarkEnd w:id="173"/>
      <w:bookmarkEnd w:id="174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1FB5DD70" w:rsidR="006A4D96" w:rsidRDefault="00DC39A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654989B7" w:rsidR="006A4D96" w:rsidRDefault="00DC39A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003B9E33" w:rsidR="006A4D96" w:rsidRDefault="00DC39AA">
            <w:pPr>
              <w:jc w:val="center"/>
            </w:pPr>
            <w:r>
              <w:rPr>
                <w:color w:val="auto"/>
              </w:rPr>
              <w:t>6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0A8E82B2" w:rsidR="006A4D96" w:rsidRDefault="00DC39AA">
            <w:pPr>
              <w:jc w:val="center"/>
            </w:pPr>
            <w:r>
              <w:rPr>
                <w:color w:val="auto"/>
              </w:rPr>
              <w:t>8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1F9A2903" w:rsidR="006A4D96" w:rsidRDefault="00DC39AA">
            <w:pPr>
              <w:jc w:val="center"/>
            </w:pPr>
            <w:r>
              <w:rPr>
                <w:color w:val="auto"/>
              </w:rPr>
              <w:t>10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49ECB0F4" w:rsidR="006A4D96" w:rsidRDefault="00DC39AA">
            <w:pPr>
              <w:jc w:val="center"/>
            </w:pPr>
            <w:r>
              <w:rPr>
                <w:color w:val="auto"/>
              </w:rPr>
              <w:t>12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6EDD703" w14:textId="77777777" w:rsidR="006A4D96" w:rsidRPr="00FD61B8" w:rsidRDefault="006A4D96">
            <w:pPr>
              <w:rPr>
                <w:color w:val="E7E6E6" w:themeColor="background2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E5E6FF" w14:textId="77777777" w:rsidR="0008601C" w:rsidRPr="00FD61B8" w:rsidRDefault="0008601C">
            <w:pPr>
              <w:rPr>
                <w:color w:val="E7E6E6" w:themeColor="background2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09D17768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</w:t>
            </w:r>
            <w:r w:rsidR="002547FB">
              <w:rPr>
                <w:color w:val="auto"/>
              </w:rPr>
              <w:t>GE</w:t>
            </w:r>
            <w:r w:rsidRPr="0008601C">
              <w:rPr>
                <w:color w:val="auto"/>
              </w:rPr>
              <w:t xml:space="preserve">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086AE06" w14:textId="77777777" w:rsidR="0008601C" w:rsidRPr="00FD61B8" w:rsidRDefault="0008601C">
            <w:pPr>
              <w:rPr>
                <w:color w:val="auto"/>
                <w:highlight w:val="lightGra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9CEE922" w14:textId="77777777" w:rsidR="0008601C" w:rsidRPr="00FD61B8" w:rsidRDefault="0008601C">
            <w:pPr>
              <w:rPr>
                <w:color w:val="auto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292CFE8D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Definição </w:t>
            </w:r>
            <w:r w:rsidR="002131A1">
              <w:rPr>
                <w:color w:val="auto"/>
              </w:rPr>
              <w:t xml:space="preserve">de </w:t>
            </w:r>
            <w:r w:rsidRPr="00E51B99">
              <w:rPr>
                <w:color w:val="auto"/>
              </w:rPr>
              <w:t>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0F897014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Realização de simulação da ENoC com a </w:t>
            </w:r>
            <w:r w:rsidR="00802484">
              <w:rPr>
                <w:color w:val="auto"/>
              </w:rPr>
              <w:t>E</w:t>
            </w:r>
            <w:r w:rsidRPr="00E51B99">
              <w:rPr>
                <w:color w:val="auto"/>
              </w:rPr>
              <w:t>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75" w:name="_Toc12482396" w:displacedByCustomXml="next"/>
    <w:bookmarkStart w:id="176" w:name="_Toc10154362" w:displacedByCustomXml="next"/>
    <w:bookmarkStart w:id="177" w:name="_Toc10154312" w:displacedByCustomXml="next"/>
    <w:bookmarkStart w:id="178" w:name="_Toc10114409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EndPr/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78"/>
          <w:bookmarkEnd w:id="177"/>
          <w:bookmarkEnd w:id="176"/>
          <w:bookmarkEnd w:id="175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333BECC4" w14:textId="77777777" w:rsidR="00064D0B" w:rsidRPr="000A3872" w:rsidRDefault="00DE2B43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4D0B">
                <w:rPr>
                  <w:noProof/>
                </w:rPr>
                <w:t xml:space="preserve">Catania, V., Mineo, A., Monteleone, S., Palesi, M., &amp; Patti, D. (2016). </w:t>
              </w:r>
              <w:r w:rsidR="00064D0B" w:rsidRPr="000A3872">
                <w:rPr>
                  <w:noProof/>
                  <w:lang w:val="en-US"/>
                </w:rPr>
                <w:t xml:space="preserve">Cycle-Accurate Network on Chip Simulation with Noxim. </w:t>
              </w:r>
              <w:r w:rsidR="00064D0B" w:rsidRPr="000A3872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064D0B" w:rsidRPr="000A3872">
                <w:rPr>
                  <w:noProof/>
                  <w:lang w:val="en-US"/>
                </w:rPr>
                <w:t>, Article No. 4.</w:t>
              </w:r>
            </w:p>
            <w:p w14:paraId="1CF6F1F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 w:rsidRPr="000A3872">
                <w:rPr>
                  <w:i/>
                  <w:iCs/>
                  <w:noProof/>
                  <w:lang w:val="en-US"/>
                </w:rPr>
                <w:t>Network on Chip Simulator.</w:t>
              </w:r>
              <w:r w:rsidRPr="000A3872">
                <w:rPr>
                  <w:noProof/>
                  <w:lang w:val="en-US"/>
                </w:rPr>
                <w:t xml:space="preserve"> Fonte: Noxim - the NoC Simulator: https://github.com/davidepatti/noxim</w:t>
              </w:r>
            </w:p>
            <w:p w14:paraId="48AD9DF8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Greaves, D. D. (2011). </w:t>
              </w:r>
              <w:r w:rsidRPr="000A3872">
                <w:rPr>
                  <w:i/>
                  <w:iCs/>
                  <w:noProof/>
                  <w:lang w:val="en-US"/>
                </w:rPr>
                <w:t>System on Chip: Design and Modelling.</w:t>
              </w:r>
              <w:r w:rsidRPr="000A3872">
                <w:rPr>
                  <w:noProof/>
                  <w:lang w:val="en-US"/>
                </w:rPr>
                <w:t xml:space="preserve"> Easter Term: University of Cambridge.</w:t>
              </w:r>
            </w:p>
            <w:p w14:paraId="47921BFE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Grun, P., &amp; InfiniBand® Trade Association. (2010). </w:t>
              </w:r>
              <w:r w:rsidRPr="000A3872">
                <w:rPr>
                  <w:i/>
                  <w:iCs/>
                  <w:noProof/>
                  <w:lang w:val="en-US"/>
                </w:rPr>
                <w:t>Introduction to InfiniBand™ for End Users.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B48C480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(2015). </w:t>
              </w:r>
              <w:r w:rsidRPr="000A3872">
                <w:rPr>
                  <w:i/>
                  <w:iCs/>
                  <w:noProof/>
                  <w:lang w:val="en-US"/>
                </w:rPr>
                <w:t>InfiniBandTM Architecture Specification Volume 1 - GENERAL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1A74B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(2016). </w:t>
              </w:r>
              <w:r w:rsidRPr="000A3872">
                <w:rPr>
                  <w:i/>
                  <w:iCs/>
                  <w:noProof/>
                  <w:lang w:val="en-US"/>
                </w:rPr>
                <w:t>InfiniBand Architecture Specification Volume 2 - PHYSICAL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A0A2D0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Kurimoto, Y., Fukutsuka, Y., Taniguchi, I., &amp; Tomiyama, H. (2013). </w:t>
              </w:r>
              <w:r w:rsidRPr="000A3872">
                <w:rPr>
                  <w:noProof/>
                  <w:lang w:val="en-US"/>
                </w:rPr>
                <w:t xml:space="preserve">A hardware/software cosimulator for Network-on-Chip. </w:t>
              </w:r>
              <w:r w:rsidRPr="000A3872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0A3872">
                <w:rPr>
                  <w:noProof/>
                  <w:lang w:val="en-US"/>
                </w:rPr>
                <w:t xml:space="preserve"> (pp. 172–175). Busan, South Korea: IEEE.</w:t>
              </w:r>
            </w:p>
            <w:p w14:paraId="036E1F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 w:rsidRPr="000A3872">
                <w:rPr>
                  <w:noProof/>
                  <w:lang w:val="en-US"/>
                </w:rPr>
                <w:t xml:space="preserve">LAN/MAN Standards Committee. (2018). </w:t>
              </w:r>
              <w:r w:rsidRPr="000A3872">
                <w:rPr>
                  <w:i/>
                  <w:iCs/>
                  <w:noProof/>
                  <w:lang w:val="en-US"/>
                </w:rPr>
                <w:t>IEEE Standard for Ethernet.</w:t>
              </w:r>
              <w:r w:rsidRPr="000A3872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IEEE Standard 802.3.</w:t>
              </w:r>
            </w:p>
            <w:p w14:paraId="32CDFA7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Alve, M. A., &amp; Pessoa Albini, L. C. (2019). </w:t>
              </w:r>
              <w:r w:rsidRPr="000A3872">
                <w:rPr>
                  <w:noProof/>
                  <w:lang w:val="en-US"/>
                </w:rPr>
                <w:t xml:space="preserve">Trace-driven and processing time extensions for Noxim. </w:t>
              </w:r>
              <w:r w:rsidRPr="000A3872">
                <w:rPr>
                  <w:i/>
                  <w:iCs/>
                  <w:noProof/>
                  <w:lang w:val="en-US"/>
                </w:rPr>
                <w:t>Springer Nature</w:t>
              </w:r>
              <w:r w:rsidRPr="000A3872">
                <w:rPr>
                  <w:noProof/>
                  <w:lang w:val="en-US"/>
                </w:rPr>
                <w:t>.</w:t>
              </w:r>
            </w:p>
            <w:p w14:paraId="230E5AA2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Alvez, M. A., &amp; Pessoa Albini, L. C. (2018). </w:t>
              </w:r>
              <w:r w:rsidRPr="000A3872">
                <w:rPr>
                  <w:noProof/>
                  <w:lang w:val="en-US"/>
                </w:rPr>
                <w:t xml:space="preserve">Expansible Network-on-Chip Architecture. </w:t>
              </w:r>
              <w:r w:rsidRPr="000A3872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0A3872">
                <w:rPr>
                  <w:noProof/>
                  <w:lang w:val="en-US"/>
                </w:rPr>
                <w:t>, 61-68.</w:t>
              </w:r>
            </w:p>
            <w:p w14:paraId="78B7C3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</w:t>
              </w:r>
              <w:r w:rsidRPr="000A3872">
                <w:rPr>
                  <w:noProof/>
                  <w:lang w:val="en-US"/>
                </w:rPr>
                <w:t>Curitiba: PR.</w:t>
              </w:r>
            </w:p>
            <w:p w14:paraId="3CD5FC1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 w:rsidRPr="000A3872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0A3872">
                <w:rPr>
                  <w:noProof/>
                  <w:lang w:val="en-US"/>
                </w:rPr>
                <w:t xml:space="preserve"> (pp. 237-246).</w:t>
              </w:r>
            </w:p>
            <w:p w14:paraId="0FB412DB" w14:textId="77777777" w:rsidR="00DE2B43" w:rsidRDefault="00DE2B43" w:rsidP="00064D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DF1274">
      <w:headerReference w:type="default" r:id="rId17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337F1" w14:textId="77777777" w:rsidR="00E67D95" w:rsidRDefault="00E67D95">
      <w:r>
        <w:separator/>
      </w:r>
    </w:p>
  </w:endnote>
  <w:endnote w:type="continuationSeparator" w:id="0">
    <w:p w14:paraId="0C6E03A5" w14:textId="77777777" w:rsidR="00E67D95" w:rsidRDefault="00E6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1606F" w14:textId="77777777" w:rsidR="00E67D95" w:rsidRDefault="00E67D95">
      <w:r>
        <w:separator/>
      </w:r>
    </w:p>
  </w:footnote>
  <w:footnote w:type="continuationSeparator" w:id="0">
    <w:p w14:paraId="3383720E" w14:textId="77777777" w:rsidR="00E67D95" w:rsidRDefault="00E67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263C63" w:rsidRDefault="00263C63">
    <w:pPr>
      <w:pStyle w:val="Cabealho"/>
      <w:rPr>
        <w:color w:val="4F81BD"/>
        <w:sz w:val="28"/>
        <w:szCs w:val="28"/>
      </w:rPr>
    </w:pPr>
  </w:p>
  <w:p w14:paraId="2B46E46B" w14:textId="77777777" w:rsidR="00263C63" w:rsidRDefault="00263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263C63" w:rsidRDefault="00263C63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263C63" w:rsidRDefault="00263C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C8D5" w14:textId="77777777" w:rsidR="00DF1274" w:rsidRDefault="00DF1274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43BE57A4" w14:textId="77777777" w:rsidR="00DF1274" w:rsidRDefault="00DF12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1FDA"/>
    <w:rsid w:val="000049C7"/>
    <w:rsid w:val="00004D26"/>
    <w:rsid w:val="000115D5"/>
    <w:rsid w:val="000144B6"/>
    <w:rsid w:val="00021AB2"/>
    <w:rsid w:val="00030B82"/>
    <w:rsid w:val="000351F7"/>
    <w:rsid w:val="00037980"/>
    <w:rsid w:val="0005047E"/>
    <w:rsid w:val="00064D0B"/>
    <w:rsid w:val="00075339"/>
    <w:rsid w:val="00082B0B"/>
    <w:rsid w:val="0008601C"/>
    <w:rsid w:val="00091473"/>
    <w:rsid w:val="0009157E"/>
    <w:rsid w:val="0009583A"/>
    <w:rsid w:val="000A3872"/>
    <w:rsid w:val="000A458E"/>
    <w:rsid w:val="000A4944"/>
    <w:rsid w:val="000A51A2"/>
    <w:rsid w:val="000A7F65"/>
    <w:rsid w:val="000B1605"/>
    <w:rsid w:val="000B6515"/>
    <w:rsid w:val="000D0431"/>
    <w:rsid w:val="000D0517"/>
    <w:rsid w:val="000D3380"/>
    <w:rsid w:val="000D4078"/>
    <w:rsid w:val="000D7B5D"/>
    <w:rsid w:val="000E174A"/>
    <w:rsid w:val="000E7BC4"/>
    <w:rsid w:val="000F1FF9"/>
    <w:rsid w:val="00106DF8"/>
    <w:rsid w:val="001075E3"/>
    <w:rsid w:val="00116E90"/>
    <w:rsid w:val="00116EAE"/>
    <w:rsid w:val="00117CED"/>
    <w:rsid w:val="00120D8A"/>
    <w:rsid w:val="00122CD6"/>
    <w:rsid w:val="00125F94"/>
    <w:rsid w:val="00127BC4"/>
    <w:rsid w:val="00133712"/>
    <w:rsid w:val="001358AC"/>
    <w:rsid w:val="00136FE2"/>
    <w:rsid w:val="00155095"/>
    <w:rsid w:val="00172067"/>
    <w:rsid w:val="00176A3B"/>
    <w:rsid w:val="00186FC0"/>
    <w:rsid w:val="00192FED"/>
    <w:rsid w:val="00193760"/>
    <w:rsid w:val="001939D2"/>
    <w:rsid w:val="00194CC7"/>
    <w:rsid w:val="001A5F5D"/>
    <w:rsid w:val="001A7EC5"/>
    <w:rsid w:val="001B43B7"/>
    <w:rsid w:val="001B6D99"/>
    <w:rsid w:val="001B799F"/>
    <w:rsid w:val="001C0A8F"/>
    <w:rsid w:val="001C4122"/>
    <w:rsid w:val="001C5512"/>
    <w:rsid w:val="001D6BBF"/>
    <w:rsid w:val="001D7ECF"/>
    <w:rsid w:val="001E30D7"/>
    <w:rsid w:val="001E698B"/>
    <w:rsid w:val="001F1FEC"/>
    <w:rsid w:val="001F22F7"/>
    <w:rsid w:val="001F68F3"/>
    <w:rsid w:val="00200536"/>
    <w:rsid w:val="00200ABD"/>
    <w:rsid w:val="002019F7"/>
    <w:rsid w:val="002048C2"/>
    <w:rsid w:val="002131A1"/>
    <w:rsid w:val="00241AB8"/>
    <w:rsid w:val="0024204B"/>
    <w:rsid w:val="00246644"/>
    <w:rsid w:val="002547FB"/>
    <w:rsid w:val="00256AE3"/>
    <w:rsid w:val="00256C4C"/>
    <w:rsid w:val="00262FFE"/>
    <w:rsid w:val="00263165"/>
    <w:rsid w:val="0026364C"/>
    <w:rsid w:val="00263C63"/>
    <w:rsid w:val="002664EE"/>
    <w:rsid w:val="00293F2B"/>
    <w:rsid w:val="00295096"/>
    <w:rsid w:val="002A0784"/>
    <w:rsid w:val="002A67BC"/>
    <w:rsid w:val="002B0962"/>
    <w:rsid w:val="002D160C"/>
    <w:rsid w:val="002D1AC3"/>
    <w:rsid w:val="002D5CC8"/>
    <w:rsid w:val="002E4465"/>
    <w:rsid w:val="003003E6"/>
    <w:rsid w:val="0030270D"/>
    <w:rsid w:val="00315A08"/>
    <w:rsid w:val="00320EA3"/>
    <w:rsid w:val="00325927"/>
    <w:rsid w:val="00326681"/>
    <w:rsid w:val="00331E5D"/>
    <w:rsid w:val="00334989"/>
    <w:rsid w:val="0034067F"/>
    <w:rsid w:val="0034526B"/>
    <w:rsid w:val="00351E86"/>
    <w:rsid w:val="0035280B"/>
    <w:rsid w:val="0035324D"/>
    <w:rsid w:val="003532A1"/>
    <w:rsid w:val="00386DE9"/>
    <w:rsid w:val="00396769"/>
    <w:rsid w:val="003A3439"/>
    <w:rsid w:val="003A3FCB"/>
    <w:rsid w:val="003A7085"/>
    <w:rsid w:val="003B3353"/>
    <w:rsid w:val="003C7365"/>
    <w:rsid w:val="003F7B5A"/>
    <w:rsid w:val="00403951"/>
    <w:rsid w:val="00412C45"/>
    <w:rsid w:val="004143CE"/>
    <w:rsid w:val="00420D9F"/>
    <w:rsid w:val="00421B28"/>
    <w:rsid w:val="00424CFE"/>
    <w:rsid w:val="00433EF9"/>
    <w:rsid w:val="0044410F"/>
    <w:rsid w:val="004509C7"/>
    <w:rsid w:val="004537DC"/>
    <w:rsid w:val="00455BE5"/>
    <w:rsid w:val="004774D9"/>
    <w:rsid w:val="004879BB"/>
    <w:rsid w:val="004949C3"/>
    <w:rsid w:val="004C734B"/>
    <w:rsid w:val="004D6B69"/>
    <w:rsid w:val="004E3848"/>
    <w:rsid w:val="004E57C9"/>
    <w:rsid w:val="004F1A4B"/>
    <w:rsid w:val="004F3AC0"/>
    <w:rsid w:val="00505287"/>
    <w:rsid w:val="00520580"/>
    <w:rsid w:val="00527049"/>
    <w:rsid w:val="0056039D"/>
    <w:rsid w:val="00575A14"/>
    <w:rsid w:val="005925C1"/>
    <w:rsid w:val="005A03C2"/>
    <w:rsid w:val="005A1F0E"/>
    <w:rsid w:val="005A6E31"/>
    <w:rsid w:val="005A792B"/>
    <w:rsid w:val="005B161C"/>
    <w:rsid w:val="005C512B"/>
    <w:rsid w:val="005D5E58"/>
    <w:rsid w:val="005E2809"/>
    <w:rsid w:val="005F00B5"/>
    <w:rsid w:val="005F5D90"/>
    <w:rsid w:val="00623E29"/>
    <w:rsid w:val="00631F3B"/>
    <w:rsid w:val="00632FB1"/>
    <w:rsid w:val="0063372A"/>
    <w:rsid w:val="006416A8"/>
    <w:rsid w:val="0064310C"/>
    <w:rsid w:val="00656E5F"/>
    <w:rsid w:val="00657EF9"/>
    <w:rsid w:val="00674F22"/>
    <w:rsid w:val="0068043A"/>
    <w:rsid w:val="00681A07"/>
    <w:rsid w:val="006916E8"/>
    <w:rsid w:val="00696225"/>
    <w:rsid w:val="006A0156"/>
    <w:rsid w:val="006A224C"/>
    <w:rsid w:val="006A4C2D"/>
    <w:rsid w:val="006A4D96"/>
    <w:rsid w:val="006A5DEB"/>
    <w:rsid w:val="006A653A"/>
    <w:rsid w:val="006A6EAF"/>
    <w:rsid w:val="006A75A8"/>
    <w:rsid w:val="006B3E54"/>
    <w:rsid w:val="006C7A42"/>
    <w:rsid w:val="006D4C74"/>
    <w:rsid w:val="006D745B"/>
    <w:rsid w:val="006E1C38"/>
    <w:rsid w:val="006F73F9"/>
    <w:rsid w:val="006F7A84"/>
    <w:rsid w:val="007262FA"/>
    <w:rsid w:val="00726ED8"/>
    <w:rsid w:val="00733549"/>
    <w:rsid w:val="00746A19"/>
    <w:rsid w:val="007479CF"/>
    <w:rsid w:val="00750EF0"/>
    <w:rsid w:val="00751A14"/>
    <w:rsid w:val="0075558A"/>
    <w:rsid w:val="00755FF9"/>
    <w:rsid w:val="00756814"/>
    <w:rsid w:val="007625AB"/>
    <w:rsid w:val="00781A7B"/>
    <w:rsid w:val="00785CF2"/>
    <w:rsid w:val="00790549"/>
    <w:rsid w:val="00793277"/>
    <w:rsid w:val="00796809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7E3FDF"/>
    <w:rsid w:val="008007D0"/>
    <w:rsid w:val="00802484"/>
    <w:rsid w:val="008106A4"/>
    <w:rsid w:val="008152C4"/>
    <w:rsid w:val="008164B1"/>
    <w:rsid w:val="00820030"/>
    <w:rsid w:val="00851E38"/>
    <w:rsid w:val="008539AF"/>
    <w:rsid w:val="0086111A"/>
    <w:rsid w:val="00862615"/>
    <w:rsid w:val="00896B68"/>
    <w:rsid w:val="008A05B2"/>
    <w:rsid w:val="008A4B4D"/>
    <w:rsid w:val="008B2CEC"/>
    <w:rsid w:val="008B47B0"/>
    <w:rsid w:val="008B4F72"/>
    <w:rsid w:val="008B6516"/>
    <w:rsid w:val="008C4C26"/>
    <w:rsid w:val="008D37D4"/>
    <w:rsid w:val="008D6679"/>
    <w:rsid w:val="008D6C94"/>
    <w:rsid w:val="008E3773"/>
    <w:rsid w:val="008F3E4D"/>
    <w:rsid w:val="008F6562"/>
    <w:rsid w:val="008F77E8"/>
    <w:rsid w:val="00900652"/>
    <w:rsid w:val="00907FB4"/>
    <w:rsid w:val="00912697"/>
    <w:rsid w:val="0091385D"/>
    <w:rsid w:val="009152D4"/>
    <w:rsid w:val="009173BB"/>
    <w:rsid w:val="009174A7"/>
    <w:rsid w:val="009174FA"/>
    <w:rsid w:val="00922A4D"/>
    <w:rsid w:val="00923AEE"/>
    <w:rsid w:val="0092760C"/>
    <w:rsid w:val="00930C0E"/>
    <w:rsid w:val="00934238"/>
    <w:rsid w:val="00951A94"/>
    <w:rsid w:val="0095573F"/>
    <w:rsid w:val="0096198B"/>
    <w:rsid w:val="00964CFA"/>
    <w:rsid w:val="00970FF9"/>
    <w:rsid w:val="009808BF"/>
    <w:rsid w:val="009820AF"/>
    <w:rsid w:val="009838B8"/>
    <w:rsid w:val="00994527"/>
    <w:rsid w:val="0099567D"/>
    <w:rsid w:val="009A7D2F"/>
    <w:rsid w:val="009B0B82"/>
    <w:rsid w:val="009B461B"/>
    <w:rsid w:val="009B518D"/>
    <w:rsid w:val="009B77AA"/>
    <w:rsid w:val="009C449A"/>
    <w:rsid w:val="009F384D"/>
    <w:rsid w:val="009F3E52"/>
    <w:rsid w:val="00A01ED7"/>
    <w:rsid w:val="00A137C7"/>
    <w:rsid w:val="00A14A12"/>
    <w:rsid w:val="00A16903"/>
    <w:rsid w:val="00A33AE8"/>
    <w:rsid w:val="00A35CE1"/>
    <w:rsid w:val="00A37956"/>
    <w:rsid w:val="00A52F77"/>
    <w:rsid w:val="00A548BC"/>
    <w:rsid w:val="00A57F13"/>
    <w:rsid w:val="00A62507"/>
    <w:rsid w:val="00A62CBF"/>
    <w:rsid w:val="00A74732"/>
    <w:rsid w:val="00A812CE"/>
    <w:rsid w:val="00A84824"/>
    <w:rsid w:val="00A9142A"/>
    <w:rsid w:val="00A9241C"/>
    <w:rsid w:val="00A94C46"/>
    <w:rsid w:val="00AB2618"/>
    <w:rsid w:val="00AB396F"/>
    <w:rsid w:val="00AB6E14"/>
    <w:rsid w:val="00AB7A3A"/>
    <w:rsid w:val="00AB7FFC"/>
    <w:rsid w:val="00AC3311"/>
    <w:rsid w:val="00AC431E"/>
    <w:rsid w:val="00AC4ED2"/>
    <w:rsid w:val="00AF1317"/>
    <w:rsid w:val="00AF1F17"/>
    <w:rsid w:val="00AF6011"/>
    <w:rsid w:val="00AF7AB3"/>
    <w:rsid w:val="00B15A3E"/>
    <w:rsid w:val="00B21256"/>
    <w:rsid w:val="00B2170F"/>
    <w:rsid w:val="00B2223C"/>
    <w:rsid w:val="00B348C5"/>
    <w:rsid w:val="00B43D22"/>
    <w:rsid w:val="00B579E5"/>
    <w:rsid w:val="00B602A2"/>
    <w:rsid w:val="00B65B4E"/>
    <w:rsid w:val="00B7086A"/>
    <w:rsid w:val="00B82AD6"/>
    <w:rsid w:val="00B94140"/>
    <w:rsid w:val="00B95240"/>
    <w:rsid w:val="00BC6379"/>
    <w:rsid w:val="00BC75BD"/>
    <w:rsid w:val="00BD536D"/>
    <w:rsid w:val="00BE1A52"/>
    <w:rsid w:val="00BE3C94"/>
    <w:rsid w:val="00BF2E99"/>
    <w:rsid w:val="00BF7551"/>
    <w:rsid w:val="00BF7EE7"/>
    <w:rsid w:val="00C02F12"/>
    <w:rsid w:val="00C10945"/>
    <w:rsid w:val="00C13449"/>
    <w:rsid w:val="00C21A7B"/>
    <w:rsid w:val="00C44E40"/>
    <w:rsid w:val="00C45D58"/>
    <w:rsid w:val="00C61E6D"/>
    <w:rsid w:val="00C66183"/>
    <w:rsid w:val="00C70824"/>
    <w:rsid w:val="00C72639"/>
    <w:rsid w:val="00C73796"/>
    <w:rsid w:val="00C8043D"/>
    <w:rsid w:val="00C81CAD"/>
    <w:rsid w:val="00C86D3D"/>
    <w:rsid w:val="00C91456"/>
    <w:rsid w:val="00C919E7"/>
    <w:rsid w:val="00C92307"/>
    <w:rsid w:val="00C9522B"/>
    <w:rsid w:val="00CA3B75"/>
    <w:rsid w:val="00CC14A8"/>
    <w:rsid w:val="00CD3624"/>
    <w:rsid w:val="00CD49AC"/>
    <w:rsid w:val="00CD5E8A"/>
    <w:rsid w:val="00CE38D3"/>
    <w:rsid w:val="00CF0E5C"/>
    <w:rsid w:val="00CF22D3"/>
    <w:rsid w:val="00D10081"/>
    <w:rsid w:val="00D11292"/>
    <w:rsid w:val="00D12356"/>
    <w:rsid w:val="00D14E62"/>
    <w:rsid w:val="00D27296"/>
    <w:rsid w:val="00D415F6"/>
    <w:rsid w:val="00D4394B"/>
    <w:rsid w:val="00D43EA9"/>
    <w:rsid w:val="00D44C32"/>
    <w:rsid w:val="00D72E34"/>
    <w:rsid w:val="00D77150"/>
    <w:rsid w:val="00D800CE"/>
    <w:rsid w:val="00D902A5"/>
    <w:rsid w:val="00DA16AF"/>
    <w:rsid w:val="00DA6F6B"/>
    <w:rsid w:val="00DA7834"/>
    <w:rsid w:val="00DC1F1D"/>
    <w:rsid w:val="00DC39AA"/>
    <w:rsid w:val="00DC4FBF"/>
    <w:rsid w:val="00DC71E2"/>
    <w:rsid w:val="00DE2B43"/>
    <w:rsid w:val="00DE2F43"/>
    <w:rsid w:val="00DF102B"/>
    <w:rsid w:val="00DF1274"/>
    <w:rsid w:val="00E07D57"/>
    <w:rsid w:val="00E11A46"/>
    <w:rsid w:val="00E1279B"/>
    <w:rsid w:val="00E162C2"/>
    <w:rsid w:val="00E16CCF"/>
    <w:rsid w:val="00E2297F"/>
    <w:rsid w:val="00E26491"/>
    <w:rsid w:val="00E43278"/>
    <w:rsid w:val="00E4401D"/>
    <w:rsid w:val="00E477B6"/>
    <w:rsid w:val="00E51B99"/>
    <w:rsid w:val="00E571B4"/>
    <w:rsid w:val="00E57C34"/>
    <w:rsid w:val="00E61B87"/>
    <w:rsid w:val="00E66910"/>
    <w:rsid w:val="00E67D95"/>
    <w:rsid w:val="00E71B10"/>
    <w:rsid w:val="00E74595"/>
    <w:rsid w:val="00E80A5A"/>
    <w:rsid w:val="00E840EB"/>
    <w:rsid w:val="00E90D30"/>
    <w:rsid w:val="00E95626"/>
    <w:rsid w:val="00E96BBD"/>
    <w:rsid w:val="00EA53EE"/>
    <w:rsid w:val="00EA69CA"/>
    <w:rsid w:val="00EB173A"/>
    <w:rsid w:val="00EB5F3F"/>
    <w:rsid w:val="00EB70BA"/>
    <w:rsid w:val="00EC0E30"/>
    <w:rsid w:val="00EC15B4"/>
    <w:rsid w:val="00EC2F26"/>
    <w:rsid w:val="00ED7B63"/>
    <w:rsid w:val="00F14CC3"/>
    <w:rsid w:val="00F162F7"/>
    <w:rsid w:val="00F20593"/>
    <w:rsid w:val="00F323D2"/>
    <w:rsid w:val="00F33B69"/>
    <w:rsid w:val="00F35BC6"/>
    <w:rsid w:val="00F45450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D5BF8"/>
    <w:rsid w:val="00FD61B8"/>
    <w:rsid w:val="00FD69DA"/>
    <w:rsid w:val="00FE07E7"/>
    <w:rsid w:val="00FF56C9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4E38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84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848"/>
    <w:rPr>
      <w:rFonts w:ascii="Arial" w:hAnsi="Arial"/>
      <w:color w:val="5A5A5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8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848"/>
    <w:rPr>
      <w:rFonts w:ascii="Arial" w:hAnsi="Arial"/>
      <w:b/>
      <w:bCs/>
      <w:color w:val="5A5A5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5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6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7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8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1</b:RefOrder>
  </b:Source>
  <b:Source>
    <b:Tag>Pires2018</b:Tag>
    <b:SourceType>Book</b:SourceType>
    <b:Guid>{B13FA519-8AA1-4BA3-A72E-824098D8A2A8}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RefOrder>9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10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4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2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3</b:RefOrder>
  </b:Source>
</b:Sources>
</file>

<file path=customXml/itemProps1.xml><?xml version="1.0" encoding="utf-8"?>
<ds:datastoreItem xmlns:ds="http://schemas.openxmlformats.org/officeDocument/2006/customXml" ds:itemID="{A6A410FB-84D2-448D-8327-B23C7E6F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24</Pages>
  <Words>4859</Words>
  <Characters>26243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Estudo Comparativo para Sistemas de Interconexão InterChip</vt:lpstr>
    </vt:vector>
  </TitlesOfParts>
  <Company/>
  <LinksUpToDate>false</LinksUpToDate>
  <CharactersWithSpaces>31040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Comparativo para Sistemas de Interconexão InterChip</dc:title>
  <dc:subject>Redes de Chip</dc:subject>
  <dc:creator>Kennedy Oliveira Rocha</dc:creator>
  <cp:keywords/>
  <dc:description/>
  <cp:lastModifiedBy>kennedy oliveira</cp:lastModifiedBy>
  <cp:revision>176</cp:revision>
  <cp:lastPrinted>2019-05-31T17:03:00Z</cp:lastPrinted>
  <dcterms:created xsi:type="dcterms:W3CDTF">2019-05-30T04:37:00Z</dcterms:created>
  <dcterms:modified xsi:type="dcterms:W3CDTF">2019-06-27T02:59:00Z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