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1414"/>
          <w:sz w:val="18"/>
        </w:rPr>
        <w:t>CAS FICTIF DE DÉMONSTRATION — Aucune personne réelle. Document créé pour l'évaluation de Dossier Express IA.</w:t>
      </w:r>
    </w:p>
    <w:p>
      <w:r>
        <w:rPr>
          <w:b/>
          <w:sz w:val="26"/>
        </w:rPr>
        <w:t>AVIS D'ARRÊT DE TRAVAIL (prolongation) — [NB : la version PDF de cette pièce est volontairement floue pour tester le contrôle qualité]</w:t>
      </w:r>
    </w:p>
    <w:p>
      <w:r>
        <w:rPr>
          <w:b w:val="0"/>
          <w:sz w:val="21"/>
        </w:rPr>
        <w:t>Cerfa fictif n° 10170*07</w:t>
      </w:r>
    </w:p>
    <w:p>
      <w:r>
        <w:rPr>
          <w:b w:val="0"/>
          <w:sz w:val="21"/>
        </w:rPr>
        <w:t>Patiente : Mme DEMONSTRATION Claire (identité fictive)</w:t>
      </w:r>
    </w:p>
    <w:p>
      <w:r>
        <w:rPr>
          <w:b w:val="0"/>
          <w:sz w:val="21"/>
        </w:rPr>
        <w:t>Prolongation du 15/04/2026 au 15/06/2026 inclus</w:t>
      </w:r>
    </w:p>
    <w:p>
      <w:r>
        <w:rPr>
          <w:b w:val="0"/>
          <w:sz w:val="21"/>
        </w:rPr>
        <w:t>Motif : épisode dépressif sévère — lien professionnel évoqué</w:t>
      </w:r>
    </w:p>
    <w:p>
      <w:r>
        <w:rPr>
          <w:b w:val="0"/>
          <w:sz w:val="21"/>
        </w:rPr>
        <w:t>Sorties autorisées : oui, en dehors des heures de présence obligatoire</w:t>
      </w:r>
    </w:p>
    <w:p>
      <w:r>
        <w:rPr>
          <w:b w:val="0"/>
          <w:sz w:val="21"/>
        </w:rPr>
        <w:t>Dr Paul EXEMPLE — 18/04/2026 (signature fictive illisible)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