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01414"/>
          <w:sz w:val="18"/>
        </w:rPr>
        <w:t>CAS FICTIF DE DÉMONSTRATION — Aucune personne réelle. Document créé pour l'évaluation de Dossier Express IA.</w:t>
      </w:r>
    </w:p>
    <w:p>
      <w:r>
        <w:rPr>
          <w:sz w:val="18"/>
        </w:rPr>
        <w:t>SERVICE MÉDICAL — CPAM fictive de la Démonstration</w:t>
      </w:r>
    </w:p>
    <w:p>
      <w:r>
        <w:rPr>
          <w:b/>
          <w:sz w:val="26"/>
        </w:rPr>
        <w:t>COURRIER DU SERVICE MÉDICAL — Évaluation du taux d'incapacité prévisible</w:t>
      </w:r>
    </w:p>
    <w:p>
      <w:r>
        <w:rPr>
          <w:b w:val="0"/>
          <w:sz w:val="21"/>
        </w:rPr>
        <w:t>Réf. dossier MP-FICTIF-2026-00427 — Mme DEMONSTRATION Claire</w:t>
      </w:r>
    </w:p>
    <w:p>
      <w:r>
        <w:rPr>
          <w:b w:val="0"/>
          <w:sz w:val="21"/>
        </w:rPr>
        <w:t>Madame,</w:t>
      </w:r>
    </w:p>
    <w:p>
      <w:r>
        <w:rPr>
          <w:b w:val="0"/>
          <w:sz w:val="21"/>
        </w:rPr>
        <w:t>À la suite de l'examen du 28/04/2026, le service médical retient :</w:t>
      </w:r>
    </w:p>
    <w:p>
      <w:r>
        <w:rPr>
          <w:b/>
          <w:sz w:val="21"/>
        </w:rPr>
        <w:t>- épisode dépressif caractérisé, d'intensité jugée « modérée à sévère » à l'examen ;</w:t>
      </w:r>
    </w:p>
    <w:p>
      <w:r>
        <w:rPr>
          <w:b/>
          <w:sz w:val="21"/>
        </w:rPr>
        <w:t>- retentissement socioprofessionnel présent mais estimé « partiellement réversible » ;</w:t>
      </w:r>
    </w:p>
    <w:p>
      <w:r>
        <w:rPr>
          <w:b/>
          <w:sz w:val="21"/>
        </w:rPr>
        <w:t>- taux d'incapacité permanente PRÉVISIBLE évalué à 20 %.</w:t>
      </w:r>
    </w:p>
    <w:p>
      <w:r>
        <w:rPr>
          <w:b w:val="0"/>
          <w:sz w:val="21"/>
        </w:rPr>
        <w:t>Ce taux étant inférieur au seuil de 25 % prévu à l'article R.461-8 du code de la sécurité sociale, les conditions de saisine du CRRMP ne sont pas réunies.</w:t>
      </w:r>
    </w:p>
    <w:p>
      <w:r>
        <w:rPr>
          <w:b w:val="0"/>
          <w:sz w:val="21"/>
        </w:rPr>
        <w:t>Il vous est loisible de produire tout élément médical nouveau de nature à modifier cette évaluation (expertise psychiatrique détaillée, échelles d'évaluation, retentissement fonctionnel documenté).</w:t>
      </w:r>
    </w:p>
    <w:p>
      <w:r>
        <w:rPr>
          <w:b w:val="0"/>
          <w:sz w:val="21"/>
        </w:rPr>
        <w:t>Villefictive, le 05/05/2026 — Dr Marc TYPE, médecin-conseil (fictif)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