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4"/>
          <w:szCs w:val="44"/>
        </w:rPr>
        <w:t xml:space="preserve">Week 11 — Final Submission Record</w:t>
      </w:r>
    </w:p>
    <w:p>
      <w:pPr>
        <w:spacing w:after="40" w:before="0"/>
      </w:pPr>
      <w:r>
        <w:rPr>
          <w:rFonts w:ascii="Arial" w:cs="Arial" w:eastAsia="Arial" w:hAnsi="Arial"/>
          <w:color w:val="595959"/>
          <w:sz w:val="22"/>
          <w:szCs w:val="22"/>
        </w:rPr>
        <w:t xml:space="preserve">Black-Box Optimisation Capstone   |   8 Functions   |   Week 11 of 12</w:t>
      </w:r>
    </w:p>
    <w:p>
      <w:pPr>
        <w:spacing w:after="200" w:before="0"/>
      </w:pPr>
      <w:r>
        <w:rPr>
          <w:rFonts w:ascii="Arial" w:cs="Arial" w:eastAsia="Arial" w:hAnsi="Arial"/>
          <w:color w:val="595959"/>
          <w:sz w:val="20"/>
          <w:szCs w:val="20"/>
        </w:rPr>
        <w:t xml:space="preserve">Mike Kennelly   |   Imperial College   |   April 8, 2026</w:t>
      </w:r>
    </w:p>
    <w:p>
      <w:pPr>
        <w:pBdr>
          <w:bottom w:val="single" w:color="1F3864" w:sz="6" w:space="1"/>
        </w:pBdr>
        <w:spacing w:after="80" w:before="80"/>
      </w:pPr>
    </w:p>
    <w:p>
      <w:pPr>
        <w:spacing w:after="120" w:before="280"/>
      </w:pPr>
      <w:r>
        <w:rPr>
          <w:rFonts w:ascii="Arial" w:cs="Arial" w:eastAsia="Arial" w:hAnsi="Arial"/>
          <w:b/>
          <w:bCs/>
          <w:color w:val="1F3864"/>
          <w:sz w:val="32"/>
          <w:szCs w:val="32"/>
        </w:rPr>
        <w:t xml:space="preserve">Executive Summary</w:t>
      </w:r>
    </w:p>
    <w:p>
      <w:pPr>
        <w:spacing w:after="120" w:before="0"/>
      </w:pPr>
      <w:r>
        <w:rPr>
          <w:rFonts w:ascii="Arial" w:cs="Arial" w:eastAsia="Arial" w:hAnsi="Arial"/>
          <w:color w:val="595959"/>
          <w:sz w:val="20"/>
          <w:szCs w:val="20"/>
        </w:rPr>
        <w:t xml:space="preserve">Week 11 submissions use a hybrid strategy: ATB (All-Time Best) coordinate replication for F1–F6 and F8, and continued GP pipeline exploitation for F7. The decision was driven by GP reliability assessment — all functions with R2=1.0 and fewer than 5 positive training examples are treated as unreliable, and their submissions default to the known best coordinates rather than the GP-suggested candidate.</w:t>
      </w:r>
    </w:p>
    <w:p>
      <w:pPr>
        <w:spacing w:after="200" w:before="0"/>
      </w:pPr>
      <w:r>
        <w:rPr>
          <w:rFonts w:ascii="Arial" w:cs="Arial" w:eastAsia="Arial" w:hAnsi="Arial"/>
          <w:color w:val="595959"/>
          <w:sz w:val="20"/>
          <w:szCs w:val="20"/>
        </w:rPr>
        <w:t xml:space="preserve">F7 is the sole exception: five consecutive weekly improvements (W6–W10) confirm a reliable gradient signal. The GP mu of 2.767 exceeds the current ATB of 2.720, making the GP candidate the higher-EV submission. F8 was submitted first (GP Run 1 — highest mu across three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D9E1F2"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2"/>
                <w:szCs w:val="22"/>
              </w:rPr>
              <w:t xml:space="preserve">ATB Override (F1–F6, F8)</w:t>
            </w:r>
          </w:p>
          <w:p>
            <w:pPr>
              <w:spacing w:after="0" w:before="60"/>
            </w:pPr>
            <w:r>
              <w:rPr>
                <w:rFonts w:ascii="Arial" w:cs="Arial" w:eastAsia="Arial" w:hAnsi="Arial"/>
                <w:color w:val="595959"/>
                <w:sz w:val="18"/>
                <w:szCs w:val="18"/>
              </w:rPr>
              <w:t xml:space="preserve">7 functions — GP R2=1.0 unreliable; submit known best coordinates</w:t>
            </w:r>
          </w:p>
        </w:tc>
        <w:tc>
          <w:tcPr>
            <w:tcW w:type="dxa" w:w="4680"/>
            <w:tcBorders>
              <w:top w:val="single" w:color="375623" w:sz="4"/>
              <w:left w:val="single" w:color="375623" w:sz="4"/>
              <w:bottom w:val="single" w:color="375623" w:sz="4"/>
              <w:right w:val="single" w:color="375623" w:sz="4"/>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color w:val="375623"/>
                <w:sz w:val="22"/>
                <w:szCs w:val="22"/>
              </w:rPr>
              <w:t xml:space="preserve">GP Pipeline (F7)</w:t>
            </w:r>
          </w:p>
          <w:p>
            <w:pPr>
              <w:spacing w:after="0" w:before="60"/>
            </w:pPr>
            <w:r>
              <w:rPr>
                <w:rFonts w:ascii="Arial" w:cs="Arial" w:eastAsia="Arial" w:hAnsi="Arial"/>
                <w:color w:val="595959"/>
                <w:sz w:val="18"/>
                <w:szCs w:val="18"/>
              </w:rPr>
              <w:t xml:space="preserve">1 function — 5-week improvement streak, GP mu exceeds ATB</w:t>
            </w:r>
          </w:p>
        </w:tc>
      </w:tr>
    </w:tbl>
    <w:p>
      <w:pPr>
        <w:spacing w:after="120" w:before="280"/>
      </w:pPr>
      <w:r>
        <w:rPr>
          <w:rFonts w:ascii="Arial" w:cs="Arial" w:eastAsia="Arial" w:hAnsi="Arial"/>
          <w:b/>
          <w:bCs/>
          <w:color w:val="1F3864"/>
          <w:sz w:val="32"/>
          <w:szCs w:val="32"/>
        </w:rPr>
        <w:t xml:space="preserve">W11 Submission Strings —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1960"/>
        <w:gridCol w:w="860"/>
        <w:gridCol w:w="900"/>
        <w:gridCol w:w="4020"/>
      </w:tblGrid>
      <w:tr>
        <w:trPr>
          <w:tblHeader/>
        </w:trPr>
        <w:tc>
          <w:tcPr>
            <w:tcW w:type="dxa" w:w="5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Fn</w:t>
            </w:r>
          </w:p>
        </w:tc>
        <w:tc>
          <w:tcPr>
            <w:tcW w:type="dxa" w:w="1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Strategy</w:t>
            </w:r>
          </w:p>
        </w:tc>
        <w:tc>
          <w:tcPr>
            <w:tcW w:type="dxa" w:w="1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Submit String</w:t>
            </w:r>
          </w:p>
        </w:tc>
        <w:tc>
          <w:tcPr>
            <w:tcW w:type="dxa" w:w="8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GP mu</w:t>
            </w:r>
          </w:p>
        </w:tc>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ATB</w:t>
            </w:r>
          </w:p>
        </w:tc>
        <w:tc>
          <w:tcPr>
            <w:tcW w:type="dxa" w:w="40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Rationale</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F1</w:t>
            </w:r>
          </w:p>
        </w:tc>
        <w:tc>
          <w:tcPr>
            <w:tcW w:type="dxa" w:w="11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ATB OVERRIDE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6"/>
                <w:szCs w:val="16"/>
              </w:rPr>
              <w:t xml:space="preserve">0.684200-0.704200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-0.000187</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8.838e-07 (W2)</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GP R2=1.0 (unreliable). GP mu far below ATB. 9 weeks near-zero — only W2 produced a meaningful positive. Replicating W2 ATB coordinates exactly is highest-EV move with 2 queries remaining.</w:t>
            </w:r>
          </w:p>
        </w:tc>
      </w:tr>
      <w:tr>
        <w:tc>
          <w:tcPr>
            <w:tcW w:type="dxa" w:w="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F2</w:t>
            </w:r>
          </w:p>
        </w:tc>
        <w:tc>
          <w:tcPr>
            <w:tcW w:type="dxa" w:w="11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ATB OVERRIDE</w:t>
            </w:r>
          </w:p>
        </w:tc>
        <w:tc>
          <w:tcPr>
            <w:tcW w:type="dxa" w:w="1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6"/>
                <w:szCs w:val="16"/>
              </w:rPr>
              <w:t xml:space="preserve">0.710068-0.161630</w:t>
            </w:r>
          </w:p>
        </w:tc>
        <w:tc>
          <w:tcPr>
            <w:tcW w:type="dxa" w:w="8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0.6606</w:t>
            </w:r>
          </w:p>
        </w:tc>
        <w:tc>
          <w:tcPr>
            <w:tcW w:type="dxa" w:w="9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0.6497 (W9)</w:t>
            </w:r>
          </w:p>
        </w:tc>
        <w:tc>
          <w:tcPr>
            <w:tcW w:type="dxa" w:w="40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GP R2=1.0 (unreliable with 3 positives). GP predicts new best but surrogate cannot be trusted at this sample size. ATB W9 coordinates are the known safe choice.</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F3</w:t>
            </w:r>
          </w:p>
        </w:tc>
        <w:tc>
          <w:tcPr>
            <w:tcW w:type="dxa" w:w="11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ATB OVERRIDE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6"/>
                <w:szCs w:val="16"/>
              </w:rPr>
              <w:t xml:space="preserve">0.998126-0.621218-0.453080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-0.0731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-0.000707 (W6)</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GP std output had mu=-0.073 with X1=0.266 — completely wrong direction. X1 near 1.0 is the critical driver (W6 ATB). W10 regression confirmed: X1 drift to 0.929 caused drop to -0.090. ATB coordinates are the only near-zero result in 10 weeks.</w:t>
            </w:r>
          </w:p>
        </w:tc>
      </w:tr>
      <w:tr>
        <w:tc>
          <w:tcPr>
            <w:tcW w:type="dxa" w:w="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F4</w:t>
            </w:r>
          </w:p>
        </w:tc>
        <w:tc>
          <w:tcPr>
            <w:tcW w:type="dxa" w:w="11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ATB OVERRIDE</w:t>
            </w:r>
          </w:p>
        </w:tc>
        <w:tc>
          <w:tcPr>
            <w:tcW w:type="dxa" w:w="1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6"/>
                <w:szCs w:val="16"/>
              </w:rPr>
              <w:t xml:space="preserve">0.439249-0.414994-0.384687-0.397917</w:t>
            </w:r>
          </w:p>
        </w:tc>
        <w:tc>
          <w:tcPr>
            <w:tcW w:type="dxa" w:w="8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0.2342</w:t>
            </w:r>
          </w:p>
        </w:tc>
        <w:tc>
          <w:tcPr>
            <w:tcW w:type="dxa" w:w="9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0.2376 (W2)</w:t>
            </w:r>
          </w:p>
        </w:tc>
        <w:tc>
          <w:tcPr>
            <w:tcW w:type="dxa" w:w="40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GP mu=0.2342 is just 0.003 below ATB=0.2376. GP R2=1.0 unreliable. ATB W2 coordinates are safer — submitting what is known to work rather than a marginally different GP candidate.</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F5</w:t>
            </w:r>
          </w:p>
        </w:tc>
        <w:tc>
          <w:tcPr>
            <w:tcW w:type="dxa" w:w="11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ATB OVERRIDE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6"/>
                <w:szCs w:val="16"/>
              </w:rPr>
              <w:t xml:space="preserve">1.000000-1.000000-1.000000-1.000000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8595.95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8662.48 (W9)</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Function maximised at [1,1,1,1] — this is structurally the corner of the search space. Both GP runs (std and run 2) produced all-ones or near-all-ones. All-ones is the known ATB. Note: std notebook was incorrectly labelled W10; run 2 confirmed W11 values.</w:t>
            </w:r>
          </w:p>
        </w:tc>
      </w:tr>
      <w:tr>
        <w:tc>
          <w:tcPr>
            <w:tcW w:type="dxa" w:w="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F6</w:t>
            </w:r>
          </w:p>
        </w:tc>
        <w:tc>
          <w:tcPr>
            <w:tcW w:type="dxa" w:w="1100"/>
            <w:tcBorders>
              <w:top w:val="single" w:color="CCCCCC" w:sz="4"/>
              <w:left w:val="single" w:color="CCCCCC" w:sz="4"/>
              <w:bottom w:val="single" w:color="CCCCCC" w:sz="4"/>
              <w:right w:val="single" w:color="CCCCCC" w:sz="4"/>
            </w:tcBorders>
            <w:shd w:fill="D9E1F2"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ATB OVERRIDE</w:t>
            </w:r>
          </w:p>
        </w:tc>
        <w:tc>
          <w:tcPr>
            <w:tcW w:type="dxa" w:w="1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6"/>
                <w:szCs w:val="16"/>
              </w:rPr>
              <w:t xml:space="preserve">0.406643-0.339495-0.634775-0.769397-0.115269</w:t>
            </w:r>
          </w:p>
        </w:tc>
        <w:tc>
          <w:tcPr>
            <w:tcW w:type="dxa" w:w="8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0.0742</w:t>
            </w:r>
          </w:p>
        </w:tc>
        <w:tc>
          <w:tcPr>
            <w:tcW w:type="dxa" w:w="9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0.0360 (W9)</w:t>
            </w:r>
          </w:p>
        </w:tc>
        <w:tc>
          <w:tcPr>
            <w:tcW w:type="dxa" w:w="40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GP R2=1.0 unreliable. GP predicts new best (0.074 &gt; 0.036) but surrogate is untrustworthy. GP string is very close to ATB coordinates — ATB is safer. Both std and run 2 produced identical GP strings, confirming consistent pipeline.</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F7</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color w:val="375623"/>
                <w:sz w:val="17"/>
                <w:szCs w:val="17"/>
              </w:rPr>
              <w:t xml:space="preserve">GP PIPELINE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6"/>
                <w:szCs w:val="16"/>
              </w:rPr>
              <w:t xml:space="preserve">0.165978-0.338682-0.444076-0.255770-0.300940-0.704355</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2.7670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2.7201 (W10)</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EXCEPTION — GP trusted. Five consecutive weekly improvements (W6-W10). GP mu=2.767 &gt; ATB=2.720 (+0.047). Logistic Regression CV=82.1%. Reliable gradient signal with 6D function. W10 ATB was itself a GP pipeline result. Continue the gradient.</w:t>
            </w:r>
          </w:p>
        </w:tc>
      </w:tr>
      <w:tr>
        <w:tc>
          <w:tcPr>
            <w:tcW w:type="dxa" w:w="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F8</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595959"/>
                <w:sz w:val="17"/>
                <w:szCs w:val="17"/>
              </w:rPr>
              <w:t xml:space="preserve">SUBMITTED</w:t>
            </w:r>
          </w:p>
        </w:tc>
        <w:tc>
          <w:tcPr>
            <w:tcW w:type="dxa" w:w="1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6"/>
                <w:szCs w:val="16"/>
              </w:rPr>
              <w:t xml:space="preserve">0.031481-0.311811-0.010280-0.180196-0.397721-0.420494-0.162029-0.787262</w:t>
            </w:r>
          </w:p>
        </w:tc>
        <w:tc>
          <w:tcPr>
            <w:tcW w:type="dxa" w:w="8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9.7998</w:t>
            </w:r>
          </w:p>
        </w:tc>
        <w:tc>
          <w:tcPr>
            <w:tcW w:type="dxa" w:w="9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9.8320 (W2)</w:t>
            </w:r>
          </w:p>
        </w:tc>
        <w:tc>
          <w:tcPr>
            <w:tcW w:type="dxa" w:w="40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Already submitted (GP Run 1 — highest mu across 3 runs). ATB is W2 zero-boundary pattern. GP mu=9.800 is the best available prediction. Submission confirmed.</w:t>
            </w:r>
          </w:p>
        </w:tc>
      </w:tr>
    </w:tbl>
    <w:p>
      <w:pPr>
        <w:spacing w:after="120" w:before="280"/>
      </w:pPr>
      <w:r>
        <w:rPr>
          <w:rFonts w:ascii="Arial" w:cs="Arial" w:eastAsia="Arial" w:hAnsi="Arial"/>
          <w:b/>
          <w:bCs/>
          <w:color w:val="1F3864"/>
          <w:sz w:val="32"/>
          <w:szCs w:val="32"/>
        </w:rPr>
        <w:t xml:space="preserve">All-Time Best (ATB) Reference</w:t>
      </w:r>
    </w:p>
    <w:p>
      <w:pPr>
        <w:spacing w:after="120" w:before="0"/>
      </w:pPr>
      <w:r>
        <w:rPr>
          <w:rFonts w:ascii="Arial" w:cs="Arial" w:eastAsia="Arial" w:hAnsi="Arial"/>
          <w:color w:val="595959"/>
          <w:sz w:val="19"/>
          <w:szCs w:val="19"/>
        </w:rPr>
        <w:t xml:space="preserve">The ATB record used to determine override submissions. W11 submits ATB coordinates directly for all functions except F7 (GP) and F8 (already submitted).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040"/>
        <w:gridCol w:w="1500"/>
        <w:gridCol w:w="1500"/>
        <w:gridCol w:w="4800"/>
      </w:tblGrid>
      <w:tr>
        <w:trPr>
          <w:tblHeader/>
        </w:trPr>
        <w:tc>
          <w:tcPr>
            <w:tcW w:type="dxa" w:w="5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Fn</w:t>
            </w:r>
          </w:p>
        </w:tc>
        <w:tc>
          <w:tcPr>
            <w:tcW w:type="dxa" w:w="1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ATB Score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ATB Week</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ATB Coordinates</w:t>
            </w:r>
          </w:p>
        </w:tc>
        <w:tc>
          <w:tcPr>
            <w:tcW w:type="dxa" w:w="4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Notes</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F1</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75623"/>
                <w:sz w:val="17"/>
                <w:szCs w:val="17"/>
              </w:rPr>
              <w:t xml:space="preserve">8.838e-07</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8"/>
                <w:szCs w:val="18"/>
              </w:rPr>
              <w:t xml:space="preserve">W2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7"/>
                <w:szCs w:val="17"/>
              </w:rPr>
              <w:t xml:space="preserve">0.684200-0.704200</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Near-zero boundary — W2 only meaningful positive in 10 weeks</w:t>
            </w:r>
          </w:p>
        </w:tc>
      </w:tr>
      <w:tr>
        <w:tc>
          <w:tcPr>
            <w:tcW w:type="dxa" w:w="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F2</w:t>
            </w:r>
          </w:p>
        </w:tc>
        <w:tc>
          <w:tcPr>
            <w:tcW w:type="dxa" w:w="1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75623"/>
                <w:sz w:val="17"/>
                <w:szCs w:val="17"/>
              </w:rPr>
              <w:t xml:space="preserve">0.6497</w:t>
            </w:r>
          </w:p>
        </w:tc>
        <w:tc>
          <w:tcPr>
            <w:tcW w:type="dxa" w:w="15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8"/>
                <w:szCs w:val="18"/>
              </w:rPr>
              <w:t xml:space="preserve">W9</w:t>
            </w:r>
          </w:p>
        </w:tc>
        <w:tc>
          <w:tcPr>
            <w:tcW w:type="dxa" w:w="15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7"/>
                <w:szCs w:val="17"/>
              </w:rPr>
              <w:t xml:space="preserve">0.710068-0.161630</w:t>
            </w:r>
          </w:p>
        </w:tc>
        <w:tc>
          <w:tcPr>
            <w:tcW w:type="dxa" w:w="4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Strong score, GP R2=1.0 unreliable, replicate known best</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F3</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75623"/>
                <w:sz w:val="17"/>
                <w:szCs w:val="17"/>
              </w:rPr>
              <w:t xml:space="preserve">-0.000707</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8"/>
                <w:szCs w:val="18"/>
              </w:rPr>
              <w:t xml:space="preserve">W6</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7"/>
                <w:szCs w:val="17"/>
              </w:rPr>
              <w:t xml:space="preserve">0.998126-0.621218-0.453080</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X1 near 1.0 critical; all other weeks much worse</w:t>
            </w:r>
          </w:p>
        </w:tc>
      </w:tr>
      <w:tr>
        <w:tc>
          <w:tcPr>
            <w:tcW w:type="dxa" w:w="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F4</w:t>
            </w:r>
          </w:p>
        </w:tc>
        <w:tc>
          <w:tcPr>
            <w:tcW w:type="dxa" w:w="1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75623"/>
                <w:sz w:val="17"/>
                <w:szCs w:val="17"/>
              </w:rPr>
              <w:t xml:space="preserve">0.2376</w:t>
            </w:r>
          </w:p>
        </w:tc>
        <w:tc>
          <w:tcPr>
            <w:tcW w:type="dxa" w:w="15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8"/>
                <w:szCs w:val="18"/>
              </w:rPr>
              <w:t xml:space="preserve">W2</w:t>
            </w:r>
          </w:p>
        </w:tc>
        <w:tc>
          <w:tcPr>
            <w:tcW w:type="dxa" w:w="15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7"/>
                <w:szCs w:val="17"/>
              </w:rPr>
              <w:t xml:space="preserve">0.439249-0.414994-0.384687-0.397917</w:t>
            </w:r>
          </w:p>
        </w:tc>
        <w:tc>
          <w:tcPr>
            <w:tcW w:type="dxa" w:w="4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GP within 0.003 of ATB — ATB coords safer</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F5</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75623"/>
                <w:sz w:val="17"/>
                <w:szCs w:val="17"/>
              </w:rPr>
              <w:t xml:space="preserve">8662.48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8"/>
                <w:szCs w:val="18"/>
              </w:rPr>
              <w:t xml:space="preserve">W9</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7"/>
                <w:szCs w:val="17"/>
              </w:rPr>
              <w:t xml:space="preserve">1.000000-1.000000-1.000000-1.000000</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Structurally maximised at corner [1,1,1,1]</w:t>
            </w:r>
          </w:p>
        </w:tc>
      </w:tr>
      <w:tr>
        <w:tc>
          <w:tcPr>
            <w:tcW w:type="dxa" w:w="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F6</w:t>
            </w:r>
          </w:p>
        </w:tc>
        <w:tc>
          <w:tcPr>
            <w:tcW w:type="dxa" w:w="1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75623"/>
                <w:sz w:val="17"/>
                <w:szCs w:val="17"/>
              </w:rPr>
              <w:t xml:space="preserve">0.0360</w:t>
            </w:r>
          </w:p>
        </w:tc>
        <w:tc>
          <w:tcPr>
            <w:tcW w:type="dxa" w:w="15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8"/>
                <w:szCs w:val="18"/>
              </w:rPr>
              <w:t xml:space="preserve">W9</w:t>
            </w:r>
          </w:p>
        </w:tc>
        <w:tc>
          <w:tcPr>
            <w:tcW w:type="dxa" w:w="15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7"/>
                <w:szCs w:val="17"/>
              </w:rPr>
              <w:t xml:space="preserve">0.406643-0.339495-0.634775-0.769397-0.115269</w:t>
            </w:r>
          </w:p>
        </w:tc>
        <w:tc>
          <w:tcPr>
            <w:tcW w:type="dxa" w:w="4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Only positive result; GP close but R2=1.0</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F7</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75623"/>
                <w:sz w:val="17"/>
                <w:szCs w:val="17"/>
              </w:rPr>
              <w:t xml:space="preserve">2.7201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8"/>
                <w:szCs w:val="18"/>
              </w:rPr>
              <w:t xml:space="preserve">W10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7"/>
                <w:szCs w:val="17"/>
              </w:rPr>
              <w:t xml:space="preserve">0.125051-0.359133-0.441354-0.282350-0.330896-0.702888</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GP exceeds ATB — using GP not ATB for W11</w:t>
            </w:r>
          </w:p>
        </w:tc>
      </w:tr>
      <w:tr>
        <w:tc>
          <w:tcPr>
            <w:tcW w:type="dxa" w:w="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F8</w:t>
            </w:r>
          </w:p>
        </w:tc>
        <w:tc>
          <w:tcPr>
            <w:tcW w:type="dxa" w:w="1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75623"/>
                <w:sz w:val="17"/>
                <w:szCs w:val="17"/>
              </w:rPr>
              <w:t xml:space="preserve">9.8320</w:t>
            </w:r>
          </w:p>
        </w:tc>
        <w:tc>
          <w:tcPr>
            <w:tcW w:type="dxa" w:w="15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8"/>
                <w:szCs w:val="18"/>
              </w:rPr>
              <w:t xml:space="preserve">W2</w:t>
            </w:r>
          </w:p>
        </w:tc>
        <w:tc>
          <w:tcPr>
            <w:tcW w:type="dxa" w:w="15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7"/>
                <w:szCs w:val="17"/>
              </w:rPr>
              <w:t xml:space="preserve">0.000000-0.179297-0.000000-0.071406-0.929270-0.459981-0.000000-0.541212</w:t>
            </w:r>
          </w:p>
        </w:tc>
        <w:tc>
          <w:tcPr>
            <w:tcW w:type="dxa" w:w="4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Zero-boundary pattern; already submitted GP run</w:t>
            </w:r>
          </w:p>
        </w:tc>
      </w:tr>
    </w:tbl>
    <w:p>
      <w:pPr>
        <w:spacing w:after="120" w:before="280"/>
      </w:pPr>
      <w:r>
        <w:rPr>
          <w:rFonts w:ascii="Arial" w:cs="Arial" w:eastAsia="Arial" w:hAnsi="Arial"/>
          <w:b/>
          <w:bCs/>
          <w:color w:val="1F3864"/>
          <w:sz w:val="32"/>
          <w:szCs w:val="32"/>
        </w:rPr>
        <w:t xml:space="preserve">Score History (W7–W10) + W11 Submission</w:t>
      </w:r>
    </w:p>
    <w:p>
      <w:pPr>
        <w:spacing w:after="120" w:before="0"/>
      </w:pPr>
      <w:r>
        <w:rPr>
          <w:rFonts w:ascii="Arial" w:cs="Arial" w:eastAsia="Arial" w:hAnsi="Arial"/>
          <w:color w:val="595959"/>
          <w:sz w:val="19"/>
          <w:szCs w:val="19"/>
        </w:rPr>
        <w:t xml:space="preserve">Recent four weeks of portal results plus the W11 submission string for each function. Strategy column indicates whether W11 uses ATB override or GP pipeline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80"/>
        <w:gridCol w:w="1080"/>
        <w:gridCol w:w="1080"/>
        <w:gridCol w:w="1080"/>
        <w:gridCol w:w="1080"/>
        <w:gridCol w:w="1080"/>
        <w:gridCol w:w="1080"/>
        <w:gridCol w:w="1080"/>
      </w:tblGrid>
      <w:tr>
        <w:trPr>
          <w:tblHeader/>
        </w:trPr>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6"/>
                <w:szCs w:val="16"/>
              </w:rPr>
              <w:t xml:space="preserve">Fn</w:t>
            </w:r>
          </w:p>
        </w:tc>
        <w:tc>
          <w:tcPr>
            <w:tcW w:type="dxa" w:w="1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6"/>
                <w:szCs w:val="16"/>
              </w:rPr>
              <w:t xml:space="preserve">W7</w:t>
            </w:r>
          </w:p>
        </w:tc>
        <w:tc>
          <w:tcPr>
            <w:tcW w:type="dxa" w:w="1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6"/>
                <w:szCs w:val="16"/>
              </w:rPr>
              <w:t xml:space="preserve">W8</w:t>
            </w:r>
          </w:p>
        </w:tc>
        <w:tc>
          <w:tcPr>
            <w:tcW w:type="dxa" w:w="1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6"/>
                <w:szCs w:val="16"/>
              </w:rPr>
              <w:t xml:space="preserve">W9</w:t>
            </w:r>
          </w:p>
        </w:tc>
        <w:tc>
          <w:tcPr>
            <w:tcW w:type="dxa" w:w="1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6"/>
                <w:szCs w:val="16"/>
              </w:rPr>
              <w:t xml:space="preserve">W10</w:t>
            </w:r>
          </w:p>
        </w:tc>
        <w:tc>
          <w:tcPr>
            <w:tcW w:type="dxa" w:w="1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6"/>
                <w:szCs w:val="16"/>
              </w:rPr>
              <w:t xml:space="preserve">ATB</w:t>
            </w:r>
          </w:p>
        </w:tc>
        <w:tc>
          <w:tcPr>
            <w:tcW w:type="dxa" w:w="1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6"/>
                <w:szCs w:val="16"/>
              </w:rPr>
              <w:t xml:space="preserve">ATB Wk</w:t>
            </w:r>
          </w:p>
        </w:tc>
        <w:tc>
          <w:tcPr>
            <w:tcW w:type="dxa" w:w="1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6"/>
                <w:szCs w:val="16"/>
              </w:rPr>
              <w:t xml:space="preserve">W11 Submit</w:t>
            </w:r>
          </w:p>
        </w:tc>
        <w:tc>
          <w:tcPr>
            <w:tcW w:type="dxa" w:w="1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6"/>
                <w:szCs w:val="16"/>
              </w:rPr>
              <w:t xml:space="preserve">Strategy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5"/>
                <w:szCs w:val="15"/>
              </w:rPr>
              <w:t xml:space="preserve">F1</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-2.22e-17</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1.26e-49</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-2.45e-183</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4.11e-58</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8.84e-07</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W2</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5"/>
                <w:szCs w:val="15"/>
              </w:rPr>
              <w:t xml:space="preserve">0.684200-0.704200</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5"/>
                <w:szCs w:val="15"/>
              </w:rPr>
              <w:t xml:space="preserve">ATB</w:t>
            </w:r>
          </w:p>
        </w:tc>
      </w:tr>
      <w:tr>
        <w:tc>
          <w:tcPr>
            <w:tcW w:type="dxa" w:w="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5"/>
                <w:szCs w:val="15"/>
              </w:rPr>
              <w:t xml:space="preserve">F2</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0.5338</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0.4926</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0.6497</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0.1636</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0.6497</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W9</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5"/>
                <w:szCs w:val="15"/>
              </w:rPr>
              <w:t xml:space="preserve">0.710068-0.161630</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5"/>
                <w:szCs w:val="15"/>
              </w:rPr>
              <w:t xml:space="preserve">ATB</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5"/>
                <w:szCs w:val="15"/>
              </w:rPr>
              <w:t xml:space="preserve">F3</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-0.00534</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-0.1132</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-0.0135</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-0.0902</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-0.000707</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W6</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5"/>
                <w:szCs w:val="15"/>
              </w:rPr>
              <w:t xml:space="preserve">0.998126-0.621218-0.453080</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5"/>
                <w:szCs w:val="15"/>
              </w:rPr>
              <w:t xml:space="preserve">ATB</w:t>
            </w:r>
          </w:p>
        </w:tc>
      </w:tr>
      <w:tr>
        <w:tc>
          <w:tcPr>
            <w:tcW w:type="dxa" w:w="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5"/>
                <w:szCs w:val="15"/>
              </w:rPr>
              <w:t xml:space="preserve">F4</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-0.2651</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-0.5542</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-1.4047</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-1.8014</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0.2376</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W2</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5"/>
                <w:szCs w:val="15"/>
              </w:rPr>
              <w:t xml:space="preserve">0.439249-0.414994-0.384687-0.397917</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5"/>
                <w:szCs w:val="15"/>
              </w:rPr>
              <w:t xml:space="preserve">ATB</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5"/>
                <w:szCs w:val="15"/>
              </w:rPr>
              <w:t xml:space="preserve">F5</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7596.79</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8382.48</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8662.48</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8471.33</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8662.48</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W9</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5"/>
                <w:szCs w:val="15"/>
              </w:rPr>
              <w:t xml:space="preserve">1.000000-1.000000-1.000000-1.000000</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5"/>
                <w:szCs w:val="15"/>
              </w:rPr>
              <w:t xml:space="preserve">ATB</w:t>
            </w:r>
          </w:p>
        </w:tc>
      </w:tr>
      <w:tr>
        <w:tc>
          <w:tcPr>
            <w:tcW w:type="dxa" w:w="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5"/>
                <w:szCs w:val="15"/>
              </w:rPr>
              <w:t xml:space="preserve">F6</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-0.3422</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-0.4006</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0.0360</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-0.1443</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0.0360</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W9</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5"/>
                <w:szCs w:val="15"/>
              </w:rPr>
              <w:t xml:space="preserve">0.406643-0.339495-0.634775-0.769397-0.115269</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5"/>
                <w:szCs w:val="15"/>
              </w:rPr>
              <w:t xml:space="preserve">ATB</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5"/>
                <w:szCs w:val="15"/>
              </w:rPr>
              <w:t xml:space="preserve">F7</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2.4134</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2.5982</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2.5968</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2.7201</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2.7201</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W10</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5"/>
                <w:szCs w:val="15"/>
              </w:rPr>
              <w:t xml:space="preserve">0.165978-0.338682-0.444076-0.255770-0.300940-0.704355</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375623"/>
                <w:sz w:val="15"/>
                <w:szCs w:val="15"/>
              </w:rPr>
              <w:t xml:space="preserve">GP</w:t>
            </w:r>
          </w:p>
        </w:tc>
      </w:tr>
      <w:tr>
        <w:tc>
          <w:tcPr>
            <w:tcW w:type="dxa" w:w="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5"/>
                <w:szCs w:val="15"/>
              </w:rPr>
              <w:t xml:space="preserve">F8</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9.8251</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9.8021</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9.8115</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9.8013</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9.8320</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5"/>
                <w:szCs w:val="15"/>
              </w:rPr>
              <w:t xml:space="preserve">W2</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5"/>
                <w:szCs w:val="15"/>
              </w:rPr>
              <w:t xml:space="preserve">0.031481-0.311811-0.010280-0.180196-0.397721-0.420494-0.162029-0.787262</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375623"/>
                <w:sz w:val="15"/>
                <w:szCs w:val="15"/>
              </w:rPr>
              <w:t xml:space="preserve">GP</w:t>
            </w:r>
          </w:p>
        </w:tc>
      </w:tr>
    </w:tbl>
    <w:p>
      <w:pPr>
        <w:spacing w:after="120" w:before="280"/>
      </w:pPr>
      <w:r>
        <w:rPr>
          <w:rFonts w:ascii="Arial" w:cs="Arial" w:eastAsia="Arial" w:hAnsi="Arial"/>
          <w:b/>
          <w:bCs/>
          <w:color w:val="1F3864"/>
          <w:sz w:val="32"/>
          <w:szCs w:val="32"/>
        </w:rPr>
        <w:t xml:space="preserve">GP Reliability Assessment</w:t>
      </w:r>
    </w:p>
    <w:p>
      <w:pPr>
        <w:spacing w:after="100" w:before="0"/>
      </w:pPr>
      <w:r>
        <w:rPr>
          <w:rFonts w:ascii="Arial" w:cs="Arial" w:eastAsia="Arial" w:hAnsi="Arial"/>
          <w:color w:val="595959"/>
          <w:sz w:val="19"/>
          <w:szCs w:val="19"/>
        </w:rPr>
        <w:t xml:space="preserve">All eight functions returned R2=1.0 in the W11 GP fit — a known warning sign at small sample sizes. When n/p (samples per dimension) is low and almost all outputs are in one direction (e.g. all negative for F3), the GP interpolates perfectly through the training data but has no predictive validity for unseen points. Key indicators that triggered ATB override:</w:t>
      </w:r>
    </w:p>
    <w:p>
      <w:pPr>
        <w:spacing w:after="40" w:before="40"/>
      </w:pPr>
      <w:r>
        <w:rPr>
          <w:rFonts w:ascii="Arial" w:cs="Arial" w:eastAsia="Arial" w:hAnsi="Arial"/>
          <w:color w:val="595959"/>
          <w:sz w:val="19"/>
          <w:szCs w:val="19"/>
        </w:rPr>
        <w:t xml:space="preserve">  •  R2 = 1.0000 on all functions — GP is memorising, not generalising</w:t>
      </w:r>
    </w:p>
    <w:p>
      <w:pPr>
        <w:spacing w:after="40" w:before="40"/>
      </w:pPr>
      <w:r>
        <w:rPr>
          <w:rFonts w:ascii="Arial" w:cs="Arial" w:eastAsia="Arial" w:hAnsi="Arial"/>
          <w:color w:val="595959"/>
          <w:sz w:val="19"/>
          <w:szCs w:val="19"/>
        </w:rPr>
        <w:t xml:space="preserve">  •  Fewer than 5 positive class labels in binary classifier (F1, F3, F6)</w:t>
      </w:r>
    </w:p>
    <w:p>
      <w:pPr>
        <w:spacing w:after="40" w:before="40"/>
      </w:pPr>
      <w:r>
        <w:rPr>
          <w:rFonts w:ascii="Arial" w:cs="Arial" w:eastAsia="Arial" w:hAnsi="Arial"/>
          <w:color w:val="595959"/>
          <w:sz w:val="19"/>
          <w:szCs w:val="19"/>
        </w:rPr>
        <w:t xml:space="preserve">  •  F3 GP candidate had X1=0.266, opposite direction to all good historical results (X1 ≥ 0.93)</w:t>
      </w:r>
    </w:p>
    <w:p>
      <w:pPr>
        <w:spacing w:after="160" w:before="40"/>
      </w:pPr>
      <w:r>
        <w:rPr>
          <w:rFonts w:ascii="Arial" w:cs="Arial" w:eastAsia="Arial" w:hAnsi="Arial"/>
          <w:color w:val="595959"/>
          <w:sz w:val="19"/>
          <w:szCs w:val="19"/>
        </w:rPr>
        <w:t xml:space="preserve">  •  F7 exception: 5-week consecutive improvement trend, GP mu exceeds ATB, Logistic Regression CV=82.1%</w:t>
      </w:r>
    </w:p>
    <w:p>
      <w:pPr>
        <w:spacing w:after="120" w:before="280"/>
      </w:pPr>
      <w:r>
        <w:rPr>
          <w:rFonts w:ascii="Arial" w:cs="Arial" w:eastAsia="Arial" w:hAnsi="Arial"/>
          <w:b/>
          <w:bCs/>
          <w:color w:val="1F3864"/>
          <w:sz w:val="32"/>
          <w:szCs w:val="32"/>
        </w:rPr>
        <w:t xml:space="preserve">W12 Plan (Final Query)</w:t>
      </w:r>
    </w:p>
    <w:p>
      <w:pPr>
        <w:spacing w:after="120" w:before="0"/>
      </w:pPr>
      <w:r>
        <w:rPr>
          <w:rFonts w:ascii="Arial" w:cs="Arial" w:eastAsia="Arial" w:hAnsi="Arial"/>
          <w:color w:val="595959"/>
          <w:sz w:val="19"/>
          <w:szCs w:val="19"/>
        </w:rPr>
        <w:t xml:space="preserve">General rule: if W11 portal result improves on ATB for a given function, exploit around the new best. If not, submit exact ATB coordinates. F7: run GP pipeline on W11 result before deciding. F5: always all-ones regardless of W11.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00"/>
        <w:gridCol w:w="1960"/>
        <w:gridCol w:w="5380"/>
      </w:tblGrid>
      <w:tr>
        <w:trPr>
          <w:tblHeader/>
        </w:trPr>
        <w:tc>
          <w:tcPr>
            <w:tcW w:type="dxa" w:w="5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Fn</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W12 Strategy</w:t>
            </w:r>
          </w:p>
        </w:tc>
        <w:tc>
          <w:tcPr>
            <w:tcW w:type="dxa" w:w="1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Default W12 String</w:t>
            </w:r>
          </w:p>
        </w:tc>
        <w:tc>
          <w:tcPr>
            <w:tcW w:type="dxa" w:w="53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Decision Rule</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F1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ATB replication</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7"/>
                <w:szCs w:val="17"/>
              </w:rPr>
              <w:t xml:space="preserve">0.684200-0.704200</w:t>
            </w:r>
          </w:p>
        </w:tc>
        <w:tc>
          <w:tcPr>
            <w:tcW w:type="dxa" w:w="5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If W11 improves → exploit around new best. Else → exact ATB.</w:t>
            </w:r>
          </w:p>
        </w:tc>
      </w:tr>
      <w:tr>
        <w:tc>
          <w:tcPr>
            <w:tcW w:type="dxa" w:w="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F2</w:t>
            </w:r>
          </w:p>
        </w:tc>
        <w:tc>
          <w:tcPr>
            <w:tcW w:type="dxa" w:w="15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ATB replication</w:t>
            </w:r>
          </w:p>
        </w:tc>
        <w:tc>
          <w:tcPr>
            <w:tcW w:type="dxa" w:w="1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7"/>
                <w:szCs w:val="17"/>
              </w:rPr>
              <w:t xml:space="preserve">0.710068-0.161630</w:t>
            </w:r>
          </w:p>
        </w:tc>
        <w:tc>
          <w:tcPr>
            <w:tcW w:type="dxa" w:w="53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If W11 improves → exploit around new best. Else → exact ATB.</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F3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ATB replication</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7"/>
                <w:szCs w:val="17"/>
              </w:rPr>
              <w:t xml:space="preserve">0.998126-0.621218-0.453080</w:t>
            </w:r>
          </w:p>
        </w:tc>
        <w:tc>
          <w:tcPr>
            <w:tcW w:type="dxa" w:w="5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If W11 improves → exploit around new best. Else → exact ATB.</w:t>
            </w:r>
          </w:p>
        </w:tc>
      </w:tr>
      <w:tr>
        <w:tc>
          <w:tcPr>
            <w:tcW w:type="dxa" w:w="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F4</w:t>
            </w:r>
          </w:p>
        </w:tc>
        <w:tc>
          <w:tcPr>
            <w:tcW w:type="dxa" w:w="15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ATB replication</w:t>
            </w:r>
          </w:p>
        </w:tc>
        <w:tc>
          <w:tcPr>
            <w:tcW w:type="dxa" w:w="1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7"/>
                <w:szCs w:val="17"/>
              </w:rPr>
              <w:t xml:space="preserve">0.439249-0.414994-0.384687-0.397917</w:t>
            </w:r>
          </w:p>
        </w:tc>
        <w:tc>
          <w:tcPr>
            <w:tcW w:type="dxa" w:w="53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If W11 improves → exploit around new best. Else → exact ATB.</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F5</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ATB replication</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7"/>
                <w:szCs w:val="17"/>
              </w:rPr>
              <w:t xml:space="preserve">1.000000-1.000000-1.000000-1.000000</w:t>
            </w:r>
          </w:p>
        </w:tc>
        <w:tc>
          <w:tcPr>
            <w:tcW w:type="dxa" w:w="5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Always all-ones — structurally correct regardless of W11.</w:t>
            </w:r>
          </w:p>
        </w:tc>
      </w:tr>
      <w:tr>
        <w:tc>
          <w:tcPr>
            <w:tcW w:type="dxa" w:w="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F6</w:t>
            </w:r>
          </w:p>
        </w:tc>
        <w:tc>
          <w:tcPr>
            <w:tcW w:type="dxa" w:w="15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ATB replication</w:t>
            </w:r>
          </w:p>
        </w:tc>
        <w:tc>
          <w:tcPr>
            <w:tcW w:type="dxa" w:w="1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7"/>
                <w:szCs w:val="17"/>
              </w:rPr>
              <w:t xml:space="preserve">0.406643-0.339495-0.634775-0.769397-0.115269</w:t>
            </w:r>
          </w:p>
        </w:tc>
        <w:tc>
          <w:tcPr>
            <w:tcW w:type="dxa" w:w="53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If W11 improves → exploit around new best. Else → exact ATB.</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F7</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Continue GP gradient</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7"/>
                <w:szCs w:val="17"/>
              </w:rPr>
              <w:t xml:space="preserve">0.125051-0.359133-0.441354-0.282350-0.330896-0.702888</w:t>
            </w:r>
          </w:p>
        </w:tc>
        <w:tc>
          <w:tcPr>
            <w:tcW w:type="dxa" w:w="5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Use W11 portal result to generate W12 GP candidate. 5-week improvement trend.</w:t>
            </w:r>
          </w:p>
        </w:tc>
      </w:tr>
      <w:tr>
        <w:tc>
          <w:tcPr>
            <w:tcW w:type="dxa" w:w="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7"/>
                <w:szCs w:val="17"/>
              </w:rPr>
              <w:t xml:space="preserve">F8</w:t>
            </w:r>
          </w:p>
        </w:tc>
        <w:tc>
          <w:tcPr>
            <w:tcW w:type="dxa" w:w="15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ATB replication</w:t>
            </w:r>
          </w:p>
        </w:tc>
        <w:tc>
          <w:tcPr>
            <w:tcW w:type="dxa" w:w="1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D1D6E"/>
                <w:sz w:val="17"/>
                <w:szCs w:val="17"/>
              </w:rPr>
              <w:t xml:space="preserve">0.000000-0.179297-0.000000-0.071406-0.929270-0.459981-0.000000-0.541212</w:t>
            </w:r>
          </w:p>
        </w:tc>
        <w:tc>
          <w:tcPr>
            <w:tcW w:type="dxa" w:w="53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95959"/>
                <w:sz w:val="17"/>
                <w:szCs w:val="17"/>
              </w:rPr>
              <w:t xml:space="preserve">If W11 improves → exploit. Else → exact W2 ATB.</w:t>
            </w:r>
          </w:p>
        </w:tc>
      </w:tr>
    </w:tbl>
    <w:p>
      <w:pPr>
        <w:pBdr>
          <w:bottom w:val="single" w:color="1F3864" w:sz="6" w:space="1"/>
        </w:pBdr>
        <w:spacing w:after="80" w:before="80"/>
      </w:pPr>
    </w:p>
    <w:p>
      <w:pPr>
        <w:spacing w:after="0" w:before="120"/>
        <w:jc w:val="center"/>
      </w:pPr>
      <w:r>
        <w:rPr>
          <w:rFonts w:ascii="Arial" w:cs="Arial" w:eastAsia="Arial" w:hAnsi="Arial"/>
          <w:i/>
          <w:iCs/>
          <w:color w:val="595959"/>
          <w:sz w:val="17"/>
          <w:szCs w:val="17"/>
        </w:rPr>
        <w:t xml:space="preserve">BBO Capstone — Week 11 Final Submission   |   Mike Kennelly   |   Imperial College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pPr>
    <w:r>
      <w:rPr>
        <w:rFonts w:ascii="Arial" w:cs="Arial" w:eastAsia="Arial" w:hAnsi="Arial"/>
        <w:color w:val="595959"/>
        <w:sz w:val="16"/>
        <w:szCs w:val="16"/>
      </w:rPr>
      <w:t xml:space="preserve">CONFIDENTIAL — BBO Capstone W11   |   Mike Kennelly   |   Imperial College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before="0"/>
    </w:pPr>
    <w:r>
      <w:rPr>
        <w:rFonts w:ascii="Arial" w:cs="Arial" w:eastAsia="Arial" w:hAnsi="Arial"/>
        <w:b/>
        <w:bCs/>
        <w:color w:val="1F3864"/>
        <w:sz w:val="20"/>
        <w:szCs w:val="20"/>
      </w:rPr>
      <w:t xml:space="preserve">BBO Capstone — Week 11 Final Submission</w:t>
    </w:r>
    <w:r>
      <w:rPr>
        <w:rFonts w:ascii="Arial" w:cs="Arial" w:eastAsia="Arial" w:hAnsi="Arial"/>
        <w:color w:val="595959"/>
        <w:sz w:val="18"/>
        <w:szCs w:val="18"/>
      </w:rPr>
      <w:t xml:space="preserve">   |   Mike Kennelly   |   Imperial College   |   April 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2026-04-08T13:23:19.755Z</dcterms:created>
  <dcterms:modified xsi:type="dcterms:W3CDTF">2026-04-08T13:23:19.756Z</dcterms:modified>
</cp:coreProperties>
</file>

<file path=docProps/custom.xml><?xml version="1.0" encoding="utf-8"?>
<Properties xmlns="http://schemas.openxmlformats.org/officeDocument/2006/custom-properties" xmlns:vt="http://schemas.openxmlformats.org/officeDocument/2006/docPropsVTypes"/>
</file>