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69214"/>
          <w:sz w:val="18"/>
          <w:szCs w:val="18"/>
        </w:rPr>
        <w:t xml:space="preserve">PROJECT PROGRESS REPORT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32"/>
          <w:szCs w:val="32"/>
        </w:rPr>
        <w:t xml:space="preserve">AI TOEFL 학습 플랫폼 개발 — 벤치마킹 분석 및 진행 사항 보고</w:t>
      </w:r>
    </w:p>
    <w:p>
      <w:pPr>
        <w:pBdr>
          <w:bottom w:val="single" w:color="1F3A5F" w:sz="18" w:space="6"/>
        </w:pBdr>
        <w:spacing w:after="20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21"/>
          <w:szCs w:val="21"/>
        </w:rPr>
        <w:t xml:space="preserve">경쟁 서비스(StudyGround) 심층 분석 및 자체 개발 착수 자료 정리</w:t>
      </w:r>
    </w:p>
    <w:tbl>
      <w:tblPr>
        <w:tblW w:type="dxa" w:w="9360"/>
        <w:tblBorders>
          <w:top w:val="single" w:color="C9D3DF" w:sz="4"/>
          <w:left w:val="none" w:color="FFFFFF" w:sz="0"/>
          <w:bottom w:val="single" w:color="C9D3DF" w:sz="4"/>
          <w:right w:val="none" w:color="FFFFFF" w:sz="0"/>
          <w:insideH w:val="single" w:color="C9D3DF" w:sz="4"/>
          <w:insideV w:val="single" w:color="C9D3DF" w:sz="4"/>
        </w:tblBorders>
      </w:tblPr>
      <w:tblGrid>
        <w:gridCol w:w="2600"/>
        <w:gridCol w:w="6760"/>
      </w:tblGrid>
      <w:tr>
        <w:tc>
          <w:tcPr>
            <w:tcW w:type="dxa" w:w="26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문서명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AI TOEFL 플랫폼 벤치마킹 분석 진행 보고서</w:t>
            </w:r>
          </w:p>
        </w:tc>
      </w:tr>
      <w:tr>
        <w:tc>
          <w:tcPr>
            <w:tcW w:type="dxa" w:w="26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AI 토플 시험 (AI 평가서 활용)</w:t>
            </w:r>
          </w:p>
        </w:tc>
      </w:tr>
      <w:tr>
        <w:tc>
          <w:tcPr>
            <w:tcW w:type="dxa" w:w="26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작성 주체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디지털엠파이어2협의회</w:t>
            </w:r>
          </w:p>
        </w:tc>
      </w:tr>
      <w:tr>
        <w:tc>
          <w:tcPr>
            <w:tcW w:type="dxa" w:w="26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작성일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2026년 7월 21일</w:t>
            </w:r>
          </w:p>
        </w:tc>
      </w:tr>
      <w:tr>
        <w:tc>
          <w:tcPr>
            <w:tcW w:type="dxa" w:w="26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6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분류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내부 검토용 · 기획/경영 보고</w:t>
            </w:r>
          </w:p>
        </w:tc>
      </w:tr>
    </w:tbl>
    <w:p>
      <w:pPr>
        <w:spacing w:after="20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  <w:pBdr>
          <w:bottom w:val="single" w:color="C69214" w:sz="12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1. 경영 요약 (Executive Summary)</w:t>
      </w:r>
    </w:p>
    <w:p>
      <w:pPr>
        <w:spacing w:after="120" w:line="300"/>
        <w:jc w:val="both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본 프로젝트는 AI 기반 신형 TOEFL 대비 학습 플랫폼 개발을 목표로, 국내 선도 서비스인 StudyGround(studyground.ai)를 벤치마킹 대상으로 선정하여 전 페이지·핵심 기능을 심층 분석하였다. 분석은 4개 탭 병렬 탐색과 순차 심층 정리를 결합한 방식으로 진행되었으며, 홈페이지 정보구조부터 모의고사 응시 엔진, AI 채점, 대규모 문항 연습존(NPZ), 학습관리 도구, 커뮤니티, 결제 구조까지 제품 전 영역을 포괄하였다.</w:t>
      </w:r>
    </w:p>
    <w:p>
      <w:pPr>
        <w:spacing w:after="120" w:line="3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분석 결과를 토대로 개발 착수에 필요한 4개 핵심 산출물 —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1"/>
          <w:szCs w:val="21"/>
        </w:rPr>
        <w:t xml:space="preserve">① 기능 명세서(FRD)·사용자 스토리, ② 페이지별 컴포넌트 트리/와이어프레임, ③ 화면 흐름도, ④ 대표 사용자 흐름 GIF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을 완성하였고, 이어서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1"/>
          <w:szCs w:val="21"/>
        </w:rPr>
        <w:t xml:space="preserve">⑤ 개발 티켓(Epic/Story), ⑥ 데이터 모델·API 초안, ⑦ 대표 화면 상세 와이어프레임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까지 확장 정리하였다. 현재 단계에서 개발 착수를 위한 기획·설계 기반 자료가 확보된 상태이다.</w:t>
      </w:r>
    </w:p>
    <w:p>
      <w:pPr>
        <w:spacing w:after="120" w:line="300"/>
        <w:jc w:val="both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A11515"/>
          <w:sz w:val="21"/>
          <w:szCs w:val="21"/>
        </w:rPr>
        <w:t xml:space="preserve">중요 유의사항: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벤치마킹 대상의 리스닝 오디오, 시험 문항·지문은 해당 플랫폼의 유료 상용 저작물이며 다운로드·복제를 허용하는 신호가 없다. 따라서 실제 콘텐츠(오디오·문항·지문)의 추출·복사·전사는 저작권 침해 소지가 있어 수행하지 않았으며, 기능·UX·정보구조 등 ‘구조적 요소’만을 참고 대상으로 삼아 자체 콘텐츠 제작 방향을 권고한다.</w:t>
      </w:r>
    </w:p>
    <w:p>
      <w:pPr>
        <w:pStyle w:val="Heading1"/>
        <w:pBdr>
          <w:bottom w:val="single" w:color="C69214" w:sz="12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2. 프로젝트 목적 및 범위</w:t>
      </w:r>
    </w:p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2E5E8C"/>
          <w:sz w:val="24"/>
          <w:szCs w:val="24"/>
        </w:rPr>
        <w:t xml:space="preserve">2.1 목적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신형 TOEFL(New TOEFL) 대비 AI 학습·평가 플랫폼의 제품 방향성과 기능 범위를 정의한다.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검증된 선도 서비스의 기능·UX·수익화 구조를 분석하여 자체 제품의 설계 기준선(baseline)을 확보한다.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개발 착수에 바로 활용 가능한 기획·설계 산출물(명세·와이어프레임·데이터모델·API·티켓)을 생산한다.</w:t>
      </w:r>
    </w:p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2E5E8C"/>
          <w:sz w:val="24"/>
          <w:szCs w:val="24"/>
        </w:rPr>
        <w:t xml:space="preserve">2.2 범위</w:t>
      </w:r>
    </w:p>
    <w:p>
      <w:pPr>
        <w:spacing w:after="120" w:line="300"/>
        <w:jc w:val="both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1"/>
          <w:szCs w:val="21"/>
        </w:rPr>
        <w:t xml:space="preserve">포함: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경쟁 서비스 전 페이지 구조·기능 분석, 정보구조(IA) 정리, 기능 명세, UI 컴포넌트 구조, 화면 흐름, 데이터/API 초안 설계.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A11515"/>
          <w:sz w:val="21"/>
          <w:szCs w:val="21"/>
        </w:rPr>
        <w:t xml:space="preserve">제외: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경쟁 서비스의 실제 오디오·문항·지문 등 보호 콘텐츠의 복제·다운로드·전사, 실제 결제·회원가입 실행.</w:t>
      </w:r>
    </w:p>
    <w:p>
      <w:pPr>
        <w:pStyle w:val="Heading1"/>
        <w:pBdr>
          <w:bottom w:val="single" w:color="C69214" w:sz="12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3. 진행 경과</w:t>
      </w:r>
    </w:p>
    <w:p>
      <w:pPr>
        <w:spacing w:after="120" w:line="300"/>
        <w:jc w:val="both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작업은 4개 단계로 진행되었으며, 각 단계는 병렬 탐색(parallel)과 오케스트레이션 방식을 활용하여 효율을 높였다.</w:t>
      </w:r>
    </w:p>
    <w:tbl>
      <w:tblPr>
        <w:tblW w:type="dxa" w:w="9360"/>
        <w:tblBorders>
          <w:top w:val="single" w:color="C9D3DF" w:sz="4"/>
          <w:left w:val="single" w:color="C9D3DF" w:sz="4"/>
          <w:bottom w:val="single" w:color="C9D3DF" w:sz="4"/>
          <w:right w:val="single" w:color="C9D3DF" w:sz="4"/>
          <w:insideH w:val="single" w:color="C9D3DF" w:sz="4"/>
          <w:insideV w:val="single" w:color="C9D3DF" w:sz="4"/>
        </w:tblBorders>
      </w:tblPr>
      <w:tblGrid>
        <w:gridCol w:w="1500"/>
        <w:gridCol w:w="4560"/>
        <w:gridCol w:w="3300"/>
      </w:tblGrid>
      <w:tr>
        <w:trPr>
          <w:tblHeader/>
        </w:trPr>
        <w:tc>
          <w:tcPr>
            <w:tcW w:type="dxa" w:w="15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5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33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산출/결과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1단계</w:t>
            </w:r>
          </w:p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초기 분석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홈페이지 전 섹션 캡처 및 핵심 기능 페이지(모의고사 허브·응시 화면·리스닝·NPZ) 탐색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사이트 개요·섹션별 구성·요금제·저작권 유의사항 정리</w:t>
            </w:r>
          </w:p>
        </w:tc>
      </w:tr>
      <w:tr>
        <w:tc>
          <w:tcPr>
            <w:tcW w:type="dxa" w:w="15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2단계</w:t>
            </w:r>
          </w:p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심층 분석</w:t>
            </w:r>
          </w:p>
        </w:tc>
        <w:tc>
          <w:tcPr>
            <w:tcW w:type="dxa" w:w="456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4개 탭 동시 로드 병렬 탐색 후 영역별 순차 심층 정리</w:t>
            </w:r>
          </w:p>
        </w:tc>
        <w:tc>
          <w:tcPr>
            <w:tcW w:type="dxa" w:w="33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전역 레이아웃·모의고사·NPZ·강의·커뮤니티·라운지·대시보드·결제 컴포넌트/기능 명세화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3단계</w:t>
            </w:r>
          </w:p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산출물화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분석 결과를 개발 자료로 재구성 (병렬)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FRD·사용자 스토리 / 컴포넌트 트리 / 화면 흐름도 / 사용자 흐름 GIF(15프레임)</w:t>
            </w:r>
          </w:p>
        </w:tc>
      </w:tr>
      <w:tr>
        <w:tc>
          <w:tcPr>
            <w:tcW w:type="dxa" w:w="15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4단계</w:t>
            </w:r>
          </w:p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설계 확장</w:t>
            </w:r>
          </w:p>
        </w:tc>
        <w:tc>
          <w:tcPr>
            <w:tcW w:type="dxa" w:w="456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개발 착수 자료로 확장 (병렬)</w:t>
            </w:r>
          </w:p>
        </w:tc>
        <w:tc>
          <w:tcPr>
            <w:tcW w:type="dxa" w:w="33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개발 티켓(8 Epic) / 데이터 모델·REST API 초안 / 대표 화면 상세 와이어프레임 3종</w:t>
            </w:r>
          </w:p>
        </w:tc>
      </w:tr>
    </w:tbl>
    <w:p>
      <w:pPr>
        <w:pStyle w:val="Heading1"/>
        <w:pBdr>
          <w:bottom w:val="single" w:color="C69214" w:sz="12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4. 벤치마킹 대상 분석 요약 — StudyGround</w:t>
      </w:r>
    </w:p>
    <w:p>
      <w:pPr>
        <w:spacing w:after="120" w:line="3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운영사는 StarCube Projects Inc.(서울 강남)이며, ‘Learn·Practice·Test·Repeat’을 슬로건으로 하는 ‘SG 2.0’ 신형 TOEFL 대비 플랫폼이다. KO/EN 이중 언어를 지원하고, 푸터에 ETS 비승인 면책 문구를 명시하고 있다. 제품의 핵심 축은 다음과 같다.</w:t>
      </w:r>
    </w:p>
    <w:tbl>
      <w:tblPr>
        <w:tblW w:type="dxa" w:w="9360"/>
        <w:tblBorders>
          <w:top w:val="single" w:color="C9D3DF" w:sz="4"/>
          <w:left w:val="single" w:color="C9D3DF" w:sz="4"/>
          <w:bottom w:val="single" w:color="C9D3DF" w:sz="4"/>
          <w:right w:val="single" w:color="C9D3DF" w:sz="4"/>
          <w:insideH w:val="single" w:color="C9D3DF" w:sz="4"/>
          <w:insideV w:val="single" w:color="C9D3DF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기능 영역</w:t>
            </w:r>
          </w:p>
        </w:tc>
        <w:tc>
          <w:tcPr>
            <w:tcW w:type="dxa" w:w="66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핵심 특징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모의고사 엔진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실제 ETS 시험 1:1 모사 UI·타이머, 기본 13세트 + Pro 4세트, Full/Section 두 모드, 4영역 순차 진행, 오디오 1회 재생, 중단·이어하기 세션 관리</w:t>
            </w:r>
          </w:p>
        </w:tc>
      </w:tr>
      <w:tr>
        <w:tc>
          <w:tcPr>
            <w:tcW w:type="dxa" w:w="27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AI 채점 (staRater)</w:t>
            </w:r>
          </w:p>
        </w:tc>
        <w:tc>
          <w:tcPr>
            <w:tcW w:type="dxa" w:w="666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Speaking·Writing 무제한 자동 채점, ETS식 루브릭, 영역별·문항별 점수 및 개선 피드백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AI 튜터 (polariis)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연습 화면 내 대화형 학습 보조 — 문항 의도·단서 제시 및 역질문</w:t>
            </w:r>
          </w:p>
        </w:tc>
      </w:tr>
      <w:tr>
        <w:tc>
          <w:tcPr>
            <w:tcW w:type="dxa" w:w="27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연습존 (NPZ)</w:t>
            </w:r>
          </w:p>
        </w:tc>
        <w:tc>
          <w:tcPr>
            <w:tcW w:type="dxa" w:w="666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4영역 × 세분 문항 유형(11종), 분야·포맷 필터, 페이지네이션, 즉시 자동 채점, 12,000+ 문항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학습관리 도구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StudyPlanner · Error Log · Vocab Bank · Practice History (티어별 잠금)</w:t>
            </w:r>
          </w:p>
        </w:tc>
      </w:tr>
      <w:tr>
        <w:tc>
          <w:tcPr>
            <w:tcW w:type="dxa" w:w="27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강의</w:t>
            </w:r>
          </w:p>
        </w:tc>
        <w:tc>
          <w:tcPr>
            <w:tcW w:type="dxa" w:w="666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무료 인트로 강의(YouTube 임베드) + 유료 Click&amp;Learn 해설(한/영 트랙, +$22 애드온)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커뮤니티·라운지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카테고리 게시판, 정렬, AI 번역 배지, Daniel's Lounge 회원 전용 게이팅</w:t>
            </w:r>
          </w:p>
        </w:tc>
      </w:tr>
      <w:tr>
        <w:tc>
          <w:tcPr>
            <w:tcW w:type="dxa" w:w="27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커머스</w:t>
            </w:r>
          </w:p>
        </w:tc>
        <w:tc>
          <w:tcPr>
            <w:tcW w:type="dxa" w:w="666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자동갱신 없는 일회성 액세스 패스 4종(Lite/Essential/Standard/Pro) + 기능별 티어 게이팅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2E5E8C"/>
          <w:sz w:val="24"/>
          <w:szCs w:val="24"/>
        </w:rPr>
        <w:t xml:space="preserve">4.1 요금제 구조</w:t>
      </w:r>
    </w:p>
    <w:tbl>
      <w:tblPr>
        <w:tblW w:type="dxa" w:w="9360"/>
        <w:tblBorders>
          <w:top w:val="single" w:color="C9D3DF" w:sz="4"/>
          <w:left w:val="single" w:color="C9D3DF" w:sz="4"/>
          <w:bottom w:val="single" w:color="C9D3DF" w:sz="4"/>
          <w:right w:val="single" w:color="C9D3DF" w:sz="4"/>
          <w:insideH w:val="single" w:color="C9D3DF" w:sz="4"/>
          <w:insideV w:val="single" w:color="C9D3DF" w:sz="4"/>
        </w:tblBorders>
      </w:tblPr>
      <w:tblGrid>
        <w:gridCol w:w="1700"/>
        <w:gridCol w:w="2960"/>
        <w:gridCol w:w="1500"/>
        <w:gridCol w:w="3200"/>
      </w:tblGrid>
      <w:tr>
        <w:trPr>
          <w:tblHeader/>
        </w:trPr>
        <w:tc>
          <w:tcPr>
            <w:tcW w:type="dxa" w:w="17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플랜</w:t>
            </w:r>
          </w:p>
        </w:tc>
        <w:tc>
          <w:tcPr>
            <w:tcW w:type="dxa" w:w="29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가격(정가→할인)</w:t>
            </w:r>
          </w:p>
        </w:tc>
        <w:tc>
          <w:tcPr>
            <w:tcW w:type="dxa" w:w="15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2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핵심 포함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Lite</w:t>
            </w:r>
          </w:p>
        </w:tc>
        <w:tc>
          <w:tcPr>
            <w:tcW w:type="dxa" w:w="2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$28 → $14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7일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모의 7세트</w:t>
            </w:r>
          </w:p>
        </w:tc>
      </w:tr>
      <w:tr>
        <w:tc>
          <w:tcPr>
            <w:tcW w:type="dxa" w:w="17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Essential</w:t>
            </w:r>
          </w:p>
        </w:tc>
        <w:tc>
          <w:tcPr>
            <w:tcW w:type="dxa" w:w="296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$73 → $30</w:t>
            </w:r>
          </w:p>
        </w:tc>
        <w:tc>
          <w:tcPr>
            <w:tcW w:type="dxa" w:w="15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30일</w:t>
            </w:r>
          </w:p>
        </w:tc>
        <w:tc>
          <w:tcPr>
            <w:tcW w:type="dxa" w:w="32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모의 13세트 + Practice Zone Essential Pack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Standard (POPULAR)</w:t>
            </w:r>
          </w:p>
        </w:tc>
        <w:tc>
          <w:tcPr>
            <w:tcW w:type="dxa" w:w="2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$220 → $67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90일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모의 13세트 + Standard Pack</w:t>
            </w:r>
          </w:p>
        </w:tc>
      </w:tr>
      <w:tr>
        <w:tc>
          <w:tcPr>
            <w:tcW w:type="dxa" w:w="17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Pro (BEST VALUE)</w:t>
            </w:r>
          </w:p>
        </w:tc>
        <w:tc>
          <w:tcPr>
            <w:tcW w:type="dxa" w:w="296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$440 → $96</w:t>
            </w:r>
          </w:p>
        </w:tc>
        <w:tc>
          <w:tcPr>
            <w:tcW w:type="dxa" w:w="15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180일</w:t>
            </w:r>
          </w:p>
        </w:tc>
        <w:tc>
          <w:tcPr>
            <w:tcW w:type="dxa" w:w="32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모의 17세트 + Pro Pack + Click&amp;Learn 포함</w:t>
            </w:r>
          </w:p>
        </w:tc>
      </w:tr>
    </w:tbl>
    <w:p>
      <w:pPr>
        <w:pStyle w:val="Heading1"/>
        <w:pBdr>
          <w:bottom w:val="single" w:color="C69214" w:sz="12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5. 핵심 인사이트 (개발 시 참고)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1"/>
          <w:szCs w:val="21"/>
        </w:rPr>
        <w:t xml:space="preserve">실제 시험 1:1 모사 경험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응시 중단·이어하기 세션 관리가 사용자 경험의 핵심이며, 시험 신뢰도를 좌우한다.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1"/>
          <w:szCs w:val="21"/>
        </w:rPr>
        <w:t xml:space="preserve">대량 문항 탐색 UX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분야·포맷 필터 + 페이지네이션 기반의 문항 라이브러리 탐색 구조가 반복 학습 리텐션을 견인한다.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1"/>
          <w:szCs w:val="21"/>
        </w:rPr>
        <w:t xml:space="preserve">AI 채점·튜터의 시각화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영역별·문항별 피드백을 명확히 시각화하는 것이 유료 전환의 핵심 가치 제안이다.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1"/>
          <w:szCs w:val="21"/>
        </w:rPr>
        <w:t xml:space="preserve">티어별 잠금 → 업셀 전환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하위 플랜에서 학습도구를 잠그고 업그레이드 화면으로 분기시키는 게이팅 패턴이 수익화를 뒷받침한다.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1"/>
          <w:szCs w:val="21"/>
        </w:rPr>
        <w:t xml:space="preserve">한/영 이중언어 + AI 번역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국내 사용자 대상 커뮤니티에 AI 번역을 결합해 접근성과 참여를 동시에 확보한다.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1"/>
          <w:szCs w:val="21"/>
        </w:rPr>
        <w:t xml:space="preserve">커뮤니티·이벤트 기반 바이럴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무료 모의고사 → 후기 작성 이벤트로 이어지는 리텐션·바이럴 루프를 설계하였다.</w:t>
      </w:r>
    </w:p>
    <w:p>
      <w:pPr>
        <w:pStyle w:val="Heading1"/>
        <w:pBdr>
          <w:bottom w:val="single" w:color="C69214" w:sz="12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6. 산출물 목록</w:t>
      </w:r>
    </w:p>
    <w:tbl>
      <w:tblPr>
        <w:tblW w:type="dxa" w:w="9360"/>
        <w:tblBorders>
          <w:top w:val="single" w:color="C9D3DF" w:sz="4"/>
          <w:left w:val="single" w:color="C9D3DF" w:sz="4"/>
          <w:bottom w:val="single" w:color="C9D3DF" w:sz="4"/>
          <w:right w:val="single" w:color="C9D3DF" w:sz="4"/>
          <w:insideH w:val="single" w:color="C9D3DF" w:sz="4"/>
          <w:insideV w:val="single" w:color="C9D3DF" w:sz="4"/>
        </w:tblBorders>
      </w:tblPr>
      <w:tblGrid>
        <w:gridCol w:w="800"/>
        <w:gridCol w:w="4700"/>
        <w:gridCol w:w="2360"/>
        <w:gridCol w:w="1500"/>
      </w:tblGrid>
      <w:tr>
        <w:trPr>
          <w:tblHeader/>
        </w:trPr>
        <w:tc>
          <w:tcPr>
            <w:tcW w:type="dxa" w:w="8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7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23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형태</w:t>
            </w:r>
          </w:p>
        </w:tc>
        <w:tc>
          <w:tcPr>
            <w:tcW w:type="dxa" w:w="15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기능 명세서(FRD) + 사용자 스토리</w:t>
            </w:r>
          </w:p>
        </w:tc>
        <w:tc>
          <w:tcPr>
            <w:tcW w:type="dxa" w:w="2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문서(정리 완료)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8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페이지별 컴포넌트 트리 / 와이어프레임</w:t>
            </w:r>
          </w:p>
        </w:tc>
        <w:tc>
          <w:tcPr>
            <w:tcW w:type="dxa" w:w="236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구조 텍스트</w:t>
            </w:r>
          </w:p>
        </w:tc>
        <w:tc>
          <w:tcPr>
            <w:tcW w:type="dxa" w:w="15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화면 흐름도(플로우차트)</w:t>
            </w:r>
          </w:p>
        </w:tc>
        <w:tc>
          <w:tcPr>
            <w:tcW w:type="dxa" w:w="2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구조 텍스트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8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대표 사용자 흐름 GIF (15프레임, 약 1.77MB)</w:t>
            </w:r>
          </w:p>
        </w:tc>
        <w:tc>
          <w:tcPr>
            <w:tcW w:type="dxa" w:w="236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studyground-benchmark-flow.gif</w:t>
            </w:r>
          </w:p>
        </w:tc>
        <w:tc>
          <w:tcPr>
            <w:tcW w:type="dxa" w:w="15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개발 티켓 (8 Epic / 세부 Story)</w:t>
            </w:r>
          </w:p>
        </w:tc>
        <w:tc>
          <w:tcPr>
            <w:tcW w:type="dxa" w:w="2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문서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8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47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데이터 모델 + REST API 엔드포인트 초안</w:t>
            </w:r>
          </w:p>
        </w:tc>
        <w:tc>
          <w:tcPr>
            <w:tcW w:type="dxa" w:w="236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설계 문서</w:t>
            </w:r>
          </w:p>
        </w:tc>
        <w:tc>
          <w:tcPr>
            <w:tcW w:type="dxa" w:w="15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완료(초안)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대표 화면 상세 와이어프레임 3종</w:t>
            </w:r>
          </w:p>
        </w:tc>
        <w:tc>
          <w:tcPr>
            <w:tcW w:type="dxa" w:w="2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구조 텍스트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8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47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본 진행 보고서</w:t>
            </w:r>
          </w:p>
        </w:tc>
        <w:tc>
          <w:tcPr>
            <w:tcW w:type="dxa" w:w="236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Word 문서(.docx)</w:t>
            </w:r>
          </w:p>
        </w:tc>
        <w:tc>
          <w:tcPr>
            <w:tcW w:type="dxa" w:w="15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1"/>
        <w:pBdr>
          <w:bottom w:val="single" w:color="C69214" w:sz="12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7. 저작권 · 컴플라이언스 유의사항</w:t>
      </w:r>
    </w:p>
    <w:p>
      <w:pPr>
        <w:spacing w:after="120" w:line="3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경쟁 서비스의 리스닝 오디오와 시험 문항·지문은 해당 플랫폼의 유료 상용 저작물로, 대부분 유료 플랜에서 잠금 해제되며 다운로드·복제를 허용하는 신호(공개 라이선스·다운로드 버튼·오픈자료 표시)가 존재하지 않는다. 오디오는 브라우저 내 플레이어로만 스트리밍되고 ‘1회 재생’으로 통제된다.</w:t>
      </w:r>
    </w:p>
    <w:p>
      <w:pPr>
        <w:spacing w:after="120" w:line="3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이에 따라 본 프로젝트는 실제 콘텐츠의 추출·다운로드·전사를 수행하지 않았으며, 데이터 모델·API 설계 단계에서도 문항 본문과 오디오는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1"/>
          <w:szCs w:val="21"/>
        </w:rPr>
        <w:t xml:space="preserve">‘보호 스토리지 참조 · 서명된 단기 URL · 스트리밍 전용(다운로드/캐시 금지) · 서버 측 1회 재생 검증’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으로만 설계하였다. 결제 역시 카드정보를 자체 서버에 저장하지 않고 PG사에 위임하는 구조를 전제로 한다.</w:t>
      </w:r>
    </w:p>
    <w:p>
      <w:pPr>
        <w:spacing w:after="120" w:line="300"/>
        <w:jc w:val="both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69214"/>
          <w:sz w:val="21"/>
          <w:szCs w:val="21"/>
        </w:rPr>
        <w:t xml:space="preserve">권고: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1"/>
          <w:szCs w:val="21"/>
        </w:rPr>
        <w:t xml:space="preserve">경쟁 서비스의 기능·UX·정보구조를 참고하되, 실제 문항·오디오는 자체 R&amp;D를 통해 독자적으로 제작하는 것이 저작권·지속가능성 측면에서 안전하다.</w:t>
      </w:r>
    </w:p>
    <w:p>
      <w:pPr>
        <w:pStyle w:val="Heading1"/>
        <w:pBdr>
          <w:bottom w:val="single" w:color="C69214" w:sz="12" w:space="6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8. 다음 단계 (권고)</w:t>
      </w:r>
    </w:p>
    <w:tbl>
      <w:tblPr>
        <w:tblW w:type="dxa" w:w="9360"/>
        <w:tblBorders>
          <w:top w:val="single" w:color="C9D3DF" w:sz="4"/>
          <w:left w:val="single" w:color="C9D3DF" w:sz="4"/>
          <w:bottom w:val="single" w:color="C9D3DF" w:sz="4"/>
          <w:right w:val="single" w:color="C9D3DF" w:sz="4"/>
          <w:insideH w:val="single" w:color="C9D3DF" w:sz="4"/>
          <w:insideV w:val="single" w:color="C9D3DF" w:sz="4"/>
        </w:tblBorders>
      </w:tblPr>
      <w:tblGrid>
        <w:gridCol w:w="1900"/>
        <w:gridCol w:w="4360"/>
        <w:gridCol w:w="3100"/>
      </w:tblGrid>
      <w:tr>
        <w:trPr>
          <w:tblHeader/>
        </w:trPr>
        <w:tc>
          <w:tcPr>
            <w:tcW w:type="dxa" w:w="19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43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1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MVP (1차)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Epic 1·2·4·8 개발 착수 (인증 / 모의고사 엔진 / NPZ / 대시보드)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핵심 학습·응시 경험 우선 확보</w:t>
            </w:r>
          </w:p>
        </w:tc>
      </w:tr>
      <w:tr>
        <w:tc>
          <w:tcPr>
            <w:tcW w:type="dxa" w:w="19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2차 (Phase 2)</w:t>
            </w:r>
          </w:p>
        </w:tc>
        <w:tc>
          <w:tcPr>
            <w:tcW w:type="dxa" w:w="436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Epic 3·7 (AI 채점·튜터 / 커머스)</w:t>
            </w:r>
          </w:p>
        </w:tc>
        <w:tc>
          <w:tcPr>
            <w:tcW w:type="dxa" w:w="31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유료 전환 가치 제안 완성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3차 (Phase 3)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Epic 5·6 (강의 / 커뮤니티·라운지)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리텐션·바이럴 강화</w:t>
            </w:r>
          </w:p>
        </w:tc>
      </w:tr>
      <w:tr>
        <w:tc>
          <w:tcPr>
            <w:tcW w:type="dxa" w:w="19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설계 확장</w:t>
            </w:r>
          </w:p>
        </w:tc>
        <w:tc>
          <w:tcPr>
            <w:tcW w:type="dxa" w:w="436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API를 OpenAPI 스펙으로 확장, 스프린트 단위 배분</w:t>
            </w:r>
          </w:p>
        </w:tc>
        <w:tc>
          <w:tcPr>
            <w:tcW w:type="dxa" w:w="31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선택 진행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프로토타이핑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대표 화면 HTML/CSS 프로토타입 제작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선택 진행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120" w:line="300"/>
        <w:jc w:val="both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21"/>
          <w:szCs w:val="21"/>
        </w:rPr>
        <w:t xml:space="preserve">이상으로 벤치마킹 분석 및 진행 사항 보고를 마친다. 위 산출물을 기반으로 개발 착수가 가능하며, 다음 단계로 특정 Epic의 스프린트 배분, OpenAPI 스펙 확장, 화면 프로토타입 제작 중 선택하여 이어갈 수 있다.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F" w:sz="6" w:space="4"/>
      </w:pBdr>
      <w:jc w:val="center"/>
    </w:pPr>
    <w:r>
      <w:rPr>
        <w:rFonts w:ascii="Malgun Gothic" w:cs="Malgun Gothic" w:eastAsia="Malgun Gothic" w:hAnsi="Malgun Gothic"/>
        <w:color w:val="5A5A5A"/>
        <w:sz w:val="16"/>
        <w:szCs w:val="16"/>
      </w:rPr>
      <w:t xml:space="preserve"/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A5A5A"/>
        <w:sz w:val="16"/>
        <w:szCs w:val="16"/>
      </w:rPr>
      <w:t xml:space="preserve">  ·  2026-07-21  ·  내부 검토용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F" w:sz="6" w:space="4"/>
      </w:pBdr>
      <w:tabs>
        <w:tab w:val="right" w:pos="9360"/>
      </w:tabs>
    </w:pPr>
    <w:r>
      <w:rPr>
        <w:rFonts w:ascii="Malgun Gothic" w:cs="Malgun Gothic" w:eastAsia="Malgun Gothic" w:hAnsi="Malgun Gothic"/>
        <w:b/>
        <w:bCs/>
        <w:i w:val="false"/>
        <w:iCs w:val="false"/>
        <w:color w:val="5A5A5A"/>
        <w:sz w:val="16"/>
        <w:szCs w:val="16"/>
      </w:rPr>
      <w:t xml:space="preserve">디지털엠파이어2협의회</w:t>
    </w:r>
    <w:r>
      <w:rPr>
        <w:rFonts w:ascii="Malgun Gothic" w:cs="Malgun Gothic" w:eastAsia="Malgun Gothic" w:hAnsi="Malgun Gothic"/>
        <w:color w:val="5A5A5A"/>
        <w:sz w:val="16"/>
        <w:szCs w:val="16"/>
      </w:rPr>
      <w:t xml:space="preserve">	AI TOEFL 플랫폼 벤치마킹 진행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  <w:rPr>
        <w:color w:val="C69214"/>
      </w:rPr>
    </w:lvl>
    <w:lvl w:ilvl="1" w15:tentative="1">
      <w:start w:val="1"/>
      <w:numFmt w:val="bullet"/>
      <w:lvlText w:val="–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TOEFL 플랫폼 벤치마킹 분석 진행 보고서</dc:title>
  <dc:creator>디지털엠파이어2협의회</dc:creator>
  <cp:lastModifiedBy>Un-named</cp:lastModifiedBy>
  <cp:revision>1</cp:revision>
  <dcterms:created xsi:type="dcterms:W3CDTF">2026-07-21T03:54:40.723Z</dcterms:created>
  <dcterms:modified xsi:type="dcterms:W3CDTF">2026-07-21T03:54:40.724Z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