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BE1F7F" w14:textId="361DFDCE" w:rsidR="00BF5B75" w:rsidRDefault="006E31BC">
      <w:r>
        <w:rPr>
          <w:noProof/>
        </w:rPr>
        <w:drawing>
          <wp:inline distT="0" distB="0" distL="0" distR="0" wp14:anchorId="379EA5F2" wp14:editId="19D2DBF9">
            <wp:extent cx="5943600" cy="3667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667125"/>
                    </a:xfrm>
                    <a:prstGeom prst="rect">
                      <a:avLst/>
                    </a:prstGeom>
                  </pic:spPr>
                </pic:pic>
              </a:graphicData>
            </a:graphic>
          </wp:inline>
        </w:drawing>
      </w:r>
    </w:p>
    <w:p w14:paraId="1900AAF2" w14:textId="71C9DFF0" w:rsidR="00CF18A9" w:rsidRDefault="00CF18A9" w:rsidP="00421179"/>
    <w:p w14:paraId="012311FB" w14:textId="727AA8DA" w:rsidR="008F2EA0" w:rsidRDefault="008F2EA0" w:rsidP="008F2EA0">
      <w:pPr>
        <w:rPr>
          <w:rFonts w:cs="Mangal"/>
          <w:lang w:bidi="hi-IN"/>
        </w:rPr>
      </w:pPr>
      <w:r w:rsidRPr="00DD021A">
        <w:rPr>
          <w:rFonts w:cs="Mangal"/>
          <w:cs/>
          <w:lang w:bidi="hi-IN"/>
        </w:rPr>
        <w:t>नील</w:t>
      </w:r>
      <w:r>
        <w:rPr>
          <w:rFonts w:cs="Mangal"/>
          <w:lang w:bidi="hi-IN"/>
        </w:rPr>
        <w:t xml:space="preserve"> </w:t>
      </w:r>
      <w:r>
        <w:rPr>
          <w:rFonts w:cs="Mangal"/>
          <w:lang w:bidi="hi-IN"/>
        </w:rPr>
        <w:tab/>
        <w:t>Vegas X</w:t>
      </w:r>
    </w:p>
    <w:p w14:paraId="39757A97" w14:textId="17D9E389" w:rsidR="008F2EA0" w:rsidRDefault="008F2EA0" w:rsidP="008F2EA0">
      <w:pPr>
        <w:rPr>
          <w:rFonts w:cs="Mangal"/>
          <w:lang w:bidi="hi-IN"/>
        </w:rPr>
      </w:pPr>
      <w:r w:rsidRPr="00DD021A">
        <w:rPr>
          <w:rFonts w:cs="Mangal"/>
          <w:cs/>
          <w:lang w:bidi="hi-IN"/>
        </w:rPr>
        <w:t>मन्य</w:t>
      </w:r>
      <w:r>
        <w:rPr>
          <w:rFonts w:cs="Mangal"/>
          <w:lang w:bidi="hi-IN"/>
        </w:rPr>
        <w:tab/>
        <w:t>Vegas X</w:t>
      </w:r>
    </w:p>
    <w:p w14:paraId="15AA1184" w14:textId="7FA430DE" w:rsidR="008F2EA0" w:rsidRDefault="008F2EA0" w:rsidP="008F2EA0">
      <w:r w:rsidRPr="00DD021A">
        <w:rPr>
          <w:rFonts w:cs="Mangal"/>
          <w:cs/>
          <w:lang w:bidi="hi-IN"/>
        </w:rPr>
        <w:t>विधुर</w:t>
      </w:r>
      <w:r>
        <w:rPr>
          <w:rFonts w:cs="Mangal"/>
          <w:lang w:bidi="hi-IN"/>
        </w:rPr>
        <w:tab/>
        <w:t>Auditory VIII</w:t>
      </w:r>
    </w:p>
    <w:p w14:paraId="08C48FB0" w14:textId="2A30FC11" w:rsidR="008F2EA0" w:rsidRDefault="008F2EA0" w:rsidP="008F2EA0">
      <w:r w:rsidRPr="00DD021A">
        <w:rPr>
          <w:rFonts w:cs="Mangal"/>
          <w:cs/>
          <w:lang w:bidi="hi-IN"/>
        </w:rPr>
        <w:t>फण</w:t>
      </w:r>
      <w:r>
        <w:rPr>
          <w:rFonts w:cs="Mangal"/>
          <w:lang w:bidi="hi-IN"/>
        </w:rPr>
        <w:tab/>
        <w:t>Olfactory I</w:t>
      </w:r>
    </w:p>
    <w:p w14:paraId="764CDF13" w14:textId="128FFCF7" w:rsidR="008F2EA0" w:rsidRDefault="008F2EA0" w:rsidP="008F2EA0">
      <w:r w:rsidRPr="0065493F">
        <w:rPr>
          <w:rFonts w:cs="Mangal"/>
          <w:cs/>
          <w:lang w:bidi="hi-IN"/>
        </w:rPr>
        <w:t>अपंग</w:t>
      </w:r>
      <w:r>
        <w:rPr>
          <w:rFonts w:cs="Mangal"/>
          <w:lang w:bidi="hi-IN"/>
        </w:rPr>
        <w:tab/>
        <w:t>Optic I</w:t>
      </w:r>
    </w:p>
    <w:p w14:paraId="5810438D" w14:textId="77777777" w:rsidR="008F2EA0" w:rsidRDefault="008F2EA0" w:rsidP="00421179"/>
    <w:p w14:paraId="2E663599" w14:textId="4986EBC8" w:rsidR="00DD021A" w:rsidRDefault="00241F05" w:rsidP="00421179">
      <w:proofErr w:type="spellStart"/>
      <w:r>
        <w:t>Sushruta</w:t>
      </w:r>
      <w:proofErr w:type="spellEnd"/>
      <w:r>
        <w:t xml:space="preserve"> Samhita (</w:t>
      </w:r>
      <w:r w:rsidR="00C0425F" w:rsidRPr="00C0425F">
        <w:t>3</w:t>
      </w:r>
      <w:r>
        <w:t>.</w:t>
      </w:r>
      <w:r w:rsidR="00C0425F" w:rsidRPr="00C0425F">
        <w:t>6</w:t>
      </w:r>
      <w:r>
        <w:t>.</w:t>
      </w:r>
      <w:r w:rsidR="00C0425F" w:rsidRPr="00C0425F">
        <w:t>27)</w:t>
      </w:r>
    </w:p>
    <w:p w14:paraId="017261CA" w14:textId="77777777" w:rsidR="00241F05" w:rsidRDefault="00241F05" w:rsidP="00421179"/>
    <w:p w14:paraId="70CB84BE" w14:textId="77777777" w:rsidR="00AD7D27" w:rsidRPr="00AD7D27" w:rsidRDefault="00AD7D27" w:rsidP="00AD7D27">
      <w:r w:rsidRPr="00AD7D27">
        <w:rPr>
          <w:rFonts w:cs="Mangal"/>
          <w:cs/>
          <w:lang w:bidi="hi-IN"/>
        </w:rPr>
        <w:t xml:space="preserve">अत ऊर्ध्वमूर्ध्वजत्रुगतानि व्याख्यास्यामः- तत्र कण्ठनाडीमुभयतश्चतस्रो धमन्यो द्वे </w:t>
      </w:r>
      <w:r w:rsidRPr="00D372F3">
        <w:rPr>
          <w:rFonts w:cs="Mangal"/>
          <w:b/>
          <w:bCs/>
          <w:color w:val="FF0000"/>
          <w:cs/>
          <w:lang w:bidi="hi-IN"/>
        </w:rPr>
        <w:t>नीले</w:t>
      </w:r>
      <w:r w:rsidRPr="00D372F3">
        <w:rPr>
          <w:rFonts w:cs="Mangal"/>
          <w:color w:val="FF0000"/>
          <w:cs/>
          <w:lang w:bidi="hi-IN"/>
        </w:rPr>
        <w:t xml:space="preserve"> </w:t>
      </w:r>
      <w:r w:rsidRPr="00AD7D27">
        <w:rPr>
          <w:rFonts w:cs="Mangal"/>
          <w:cs/>
          <w:lang w:bidi="hi-IN"/>
        </w:rPr>
        <w:t xml:space="preserve">द्वे च </w:t>
      </w:r>
      <w:r w:rsidRPr="00D372F3">
        <w:rPr>
          <w:rFonts w:cs="Mangal"/>
          <w:b/>
          <w:bCs/>
          <w:color w:val="FF0000"/>
          <w:cs/>
          <w:lang w:bidi="hi-IN"/>
        </w:rPr>
        <w:t>मन्ये</w:t>
      </w:r>
      <w:r w:rsidRPr="00D372F3">
        <w:rPr>
          <w:rFonts w:cs="Mangal"/>
          <w:color w:val="FF0000"/>
          <w:cs/>
          <w:lang w:bidi="hi-IN"/>
        </w:rPr>
        <w:t xml:space="preserve"> </w:t>
      </w:r>
      <w:r w:rsidRPr="00AD7D27">
        <w:rPr>
          <w:rFonts w:cs="Mangal"/>
          <w:cs/>
          <w:lang w:bidi="hi-IN"/>
        </w:rPr>
        <w:t xml:space="preserve">व्यत्यासेन </w:t>
      </w:r>
      <w:r w:rsidRPr="00AD7D27">
        <w:t xml:space="preserve">, </w:t>
      </w:r>
      <w:r w:rsidRPr="00AD7D27">
        <w:rPr>
          <w:rFonts w:cs="Mangal"/>
          <w:cs/>
          <w:lang w:bidi="hi-IN"/>
        </w:rPr>
        <w:t>तत्र मूकता स्वरवैकृतमरसग्राहिता च</w:t>
      </w:r>
      <w:r w:rsidRPr="00AD7D27">
        <w:t xml:space="preserve">; </w:t>
      </w:r>
      <w:r w:rsidRPr="00AD7D27">
        <w:rPr>
          <w:rFonts w:cs="Mangal"/>
          <w:cs/>
          <w:lang w:bidi="hi-IN"/>
        </w:rPr>
        <w:t>ग्रीवायामुभयतश्चतस्रः सिरा मातृकाः</w:t>
      </w:r>
      <w:r w:rsidRPr="00AD7D27">
        <w:t xml:space="preserve">, </w:t>
      </w:r>
      <w:r w:rsidRPr="00AD7D27">
        <w:rPr>
          <w:rFonts w:cs="Mangal"/>
          <w:cs/>
          <w:lang w:bidi="hi-IN"/>
        </w:rPr>
        <w:t>तत्र सद्योमरणं</w:t>
      </w:r>
      <w:r w:rsidRPr="00AD7D27">
        <w:t xml:space="preserve">; </w:t>
      </w:r>
      <w:r w:rsidRPr="00AD7D27">
        <w:rPr>
          <w:rFonts w:cs="Mangal"/>
          <w:cs/>
          <w:lang w:bidi="hi-IN"/>
        </w:rPr>
        <w:t>शिरोग्रीवयोः सन्धाने कृकाटिके</w:t>
      </w:r>
      <w:r w:rsidRPr="00AD7D27">
        <w:t xml:space="preserve">, </w:t>
      </w:r>
      <w:r w:rsidRPr="00AD7D27">
        <w:rPr>
          <w:rFonts w:cs="Mangal"/>
          <w:cs/>
          <w:lang w:bidi="hi-IN"/>
        </w:rPr>
        <w:t>तत्र चलमूर्धता</w:t>
      </w:r>
      <w:r w:rsidRPr="00AD7D27">
        <w:t xml:space="preserve">; </w:t>
      </w:r>
      <w:r w:rsidRPr="00AD7D27">
        <w:rPr>
          <w:rFonts w:cs="Mangal"/>
          <w:cs/>
          <w:lang w:bidi="hi-IN"/>
        </w:rPr>
        <w:t xml:space="preserve">कर्णपृष्ठतोऽधःसंश्रिते </w:t>
      </w:r>
      <w:r w:rsidRPr="00D372F3">
        <w:rPr>
          <w:rFonts w:cs="Mangal"/>
          <w:b/>
          <w:bCs/>
          <w:cs/>
          <w:lang w:bidi="hi-IN"/>
        </w:rPr>
        <w:t>विधुरे</w:t>
      </w:r>
      <w:r w:rsidRPr="00AD7D27">
        <w:t xml:space="preserve">, </w:t>
      </w:r>
      <w:r w:rsidRPr="00AD7D27">
        <w:rPr>
          <w:rFonts w:cs="Mangal"/>
          <w:cs/>
          <w:lang w:bidi="hi-IN"/>
        </w:rPr>
        <w:t>तत्र बाधिर्यं</w:t>
      </w:r>
      <w:r w:rsidRPr="00AD7D27">
        <w:t xml:space="preserve">; </w:t>
      </w:r>
      <w:r w:rsidRPr="00AD7D27">
        <w:rPr>
          <w:rFonts w:cs="Mangal"/>
          <w:cs/>
          <w:lang w:bidi="hi-IN"/>
        </w:rPr>
        <w:t xml:space="preserve">घ्राणमार्गमुभयतः स्रोतोमार्गप्रतिबद्धे अभ्यन्तरतः </w:t>
      </w:r>
      <w:r w:rsidRPr="00D372F3">
        <w:rPr>
          <w:rFonts w:cs="Mangal"/>
          <w:b/>
          <w:bCs/>
          <w:color w:val="FF0000"/>
          <w:cs/>
          <w:lang w:bidi="hi-IN"/>
        </w:rPr>
        <w:t>फणे</w:t>
      </w:r>
      <w:r w:rsidRPr="00AD7D27">
        <w:t xml:space="preserve">, </w:t>
      </w:r>
      <w:r w:rsidRPr="00AD7D27">
        <w:rPr>
          <w:rFonts w:cs="Mangal"/>
          <w:cs/>
          <w:lang w:bidi="hi-IN"/>
        </w:rPr>
        <w:t>तत्र गन्धाज्ञानं</w:t>
      </w:r>
      <w:r w:rsidRPr="00AD7D27">
        <w:t xml:space="preserve">; </w:t>
      </w:r>
      <w:r w:rsidRPr="00AD7D27">
        <w:rPr>
          <w:rFonts w:cs="Mangal"/>
          <w:cs/>
          <w:lang w:bidi="hi-IN"/>
        </w:rPr>
        <w:t>भ्रूपुच्छान्तयोरधोऽक्ष्णोर्बाह्यतो</w:t>
      </w:r>
      <w:r w:rsidRPr="00D372F3">
        <w:rPr>
          <w:rFonts w:cs="Mangal"/>
          <w:b/>
          <w:bCs/>
          <w:color w:val="FF0000"/>
          <w:cs/>
          <w:lang w:bidi="hi-IN"/>
        </w:rPr>
        <w:t>ऽपाङ्गौ</w:t>
      </w:r>
      <w:r w:rsidRPr="00AD7D27">
        <w:t xml:space="preserve">, </w:t>
      </w:r>
      <w:r w:rsidRPr="00AD7D27">
        <w:rPr>
          <w:rFonts w:cs="Mangal"/>
          <w:cs/>
          <w:lang w:bidi="hi-IN"/>
        </w:rPr>
        <w:t>तत्रान्ध्यं दृष्टयुपघातो वा</w:t>
      </w:r>
      <w:r w:rsidRPr="00AD7D27">
        <w:t xml:space="preserve">; </w:t>
      </w:r>
      <w:r w:rsidRPr="00AD7D27">
        <w:rPr>
          <w:rFonts w:cs="Mangal"/>
          <w:cs/>
          <w:lang w:bidi="hi-IN"/>
        </w:rPr>
        <w:t>भ्रुवोरुपरि निम्नयोरावर्तौ नाम</w:t>
      </w:r>
      <w:r w:rsidRPr="00AD7D27">
        <w:t xml:space="preserve">, </w:t>
      </w:r>
      <w:r w:rsidRPr="00AD7D27">
        <w:rPr>
          <w:rFonts w:cs="Mangal"/>
          <w:cs/>
          <w:lang w:bidi="hi-IN"/>
        </w:rPr>
        <w:t>तत्राप्यान्ध्यं दृष्टयुपघातो वा</w:t>
      </w:r>
      <w:r w:rsidRPr="00AD7D27">
        <w:t xml:space="preserve">; </w:t>
      </w:r>
      <w:r w:rsidRPr="00AD7D27">
        <w:rPr>
          <w:rFonts w:cs="Mangal"/>
          <w:cs/>
          <w:lang w:bidi="hi-IN"/>
        </w:rPr>
        <w:t>भ्रुवोरन्तयोरुपरि कर्णललाटयोर्मध्ये शङ्खौ</w:t>
      </w:r>
      <w:r w:rsidRPr="00AD7D27">
        <w:t xml:space="preserve">, </w:t>
      </w:r>
      <w:r w:rsidRPr="00AD7D27">
        <w:rPr>
          <w:rFonts w:cs="Mangal"/>
          <w:cs/>
          <w:lang w:bidi="hi-IN"/>
        </w:rPr>
        <w:t>तत्र सद्योमरणं</w:t>
      </w:r>
      <w:r w:rsidRPr="00AD7D27">
        <w:t xml:space="preserve">; </w:t>
      </w:r>
      <w:r w:rsidRPr="00AD7D27">
        <w:rPr>
          <w:rFonts w:cs="Mangal"/>
          <w:cs/>
          <w:lang w:bidi="hi-IN"/>
        </w:rPr>
        <w:t>शङ्खयोरुपरि केशान्त उत्क्षेपौ</w:t>
      </w:r>
      <w:r w:rsidRPr="00AD7D27">
        <w:t xml:space="preserve">, </w:t>
      </w:r>
      <w:r w:rsidRPr="00AD7D27">
        <w:rPr>
          <w:rFonts w:cs="Mangal"/>
          <w:cs/>
          <w:lang w:bidi="hi-IN"/>
        </w:rPr>
        <w:t>तत्र सशल्यो जीवेत् पाकात् पतितशल्यो वा नोद्धृतशल्यः</w:t>
      </w:r>
      <w:r w:rsidRPr="00AD7D27">
        <w:t xml:space="preserve">; </w:t>
      </w:r>
      <w:r w:rsidRPr="00AD7D27">
        <w:rPr>
          <w:rFonts w:cs="Mangal"/>
          <w:cs/>
          <w:lang w:bidi="hi-IN"/>
        </w:rPr>
        <w:t>भ्रुवोर्मध्ये स्थपनी</w:t>
      </w:r>
      <w:r w:rsidRPr="00AD7D27">
        <w:t xml:space="preserve">, </w:t>
      </w:r>
      <w:r w:rsidRPr="00AD7D27">
        <w:rPr>
          <w:rFonts w:cs="Mangal"/>
          <w:cs/>
          <w:lang w:bidi="hi-IN"/>
        </w:rPr>
        <w:t>तत्रोत्क्षेपवत्</w:t>
      </w:r>
      <w:r w:rsidRPr="00AD7D27">
        <w:t xml:space="preserve">; </w:t>
      </w:r>
      <w:r w:rsidRPr="00AD7D27">
        <w:rPr>
          <w:rFonts w:cs="Mangal"/>
          <w:cs/>
          <w:lang w:bidi="hi-IN"/>
        </w:rPr>
        <w:t>पञ्च सन्धयः शिरसि विभक्ताः सीमन्ता नाम</w:t>
      </w:r>
      <w:r w:rsidRPr="00AD7D27">
        <w:t xml:space="preserve">, </w:t>
      </w:r>
      <w:r w:rsidRPr="00AD7D27">
        <w:rPr>
          <w:rFonts w:cs="Mangal"/>
          <w:cs/>
          <w:lang w:bidi="hi-IN"/>
        </w:rPr>
        <w:t>तत्रोन्मादभयचित्तनाशैर्मरणं</w:t>
      </w:r>
      <w:r w:rsidRPr="00AD7D27">
        <w:t xml:space="preserve">; </w:t>
      </w:r>
      <w:r w:rsidRPr="00AD7D27">
        <w:rPr>
          <w:rFonts w:cs="Mangal"/>
          <w:cs/>
          <w:lang w:bidi="hi-IN"/>
        </w:rPr>
        <w:t xml:space="preserve">घ्राणश्रोत्राक्षिजिह्वासन्तर्पणीनां सिराणां मध्ये सिरासन्निपातः शृङ्गाटकानि </w:t>
      </w:r>
      <w:r w:rsidRPr="00AD7D27">
        <w:t xml:space="preserve">, </w:t>
      </w:r>
      <w:r w:rsidRPr="00AD7D27">
        <w:rPr>
          <w:rFonts w:cs="Mangal"/>
          <w:cs/>
          <w:lang w:bidi="hi-IN"/>
        </w:rPr>
        <w:t>तानि चत्वारि मर्माणि</w:t>
      </w:r>
      <w:r w:rsidRPr="00AD7D27">
        <w:t xml:space="preserve">, </w:t>
      </w:r>
      <w:r w:rsidRPr="00AD7D27">
        <w:rPr>
          <w:rFonts w:cs="Mangal"/>
          <w:cs/>
          <w:lang w:bidi="hi-IN"/>
        </w:rPr>
        <w:t xml:space="preserve">तत्रापि सद्योमरणं </w:t>
      </w:r>
      <w:r w:rsidRPr="00AD7D27">
        <w:t xml:space="preserve">; </w:t>
      </w:r>
      <w:r w:rsidRPr="00AD7D27">
        <w:rPr>
          <w:rFonts w:cs="Mangal"/>
          <w:cs/>
          <w:lang w:bidi="hi-IN"/>
        </w:rPr>
        <w:lastRenderedPageBreak/>
        <w:t>मस्तकाभ्यन्तरोपरिष्ठात् सिरासन्धिसन्निपातो रोमावर्तोऽधिपतिः</w:t>
      </w:r>
      <w:r w:rsidRPr="00AD7D27">
        <w:t xml:space="preserve">, </w:t>
      </w:r>
      <w:r w:rsidRPr="00AD7D27">
        <w:rPr>
          <w:rFonts w:cs="Mangal"/>
          <w:cs/>
          <w:lang w:bidi="hi-IN"/>
        </w:rPr>
        <w:t xml:space="preserve">तत्रापि सद्य एव </w:t>
      </w:r>
      <w:r w:rsidRPr="00AD7D27">
        <w:t xml:space="preserve">| </w:t>
      </w:r>
      <w:r w:rsidRPr="00AD7D27">
        <w:rPr>
          <w:rFonts w:cs="Mangal"/>
          <w:cs/>
          <w:lang w:bidi="hi-IN"/>
        </w:rPr>
        <w:t xml:space="preserve">एवमेतानि सप्तत्रिंशदूर्ध्वजत्रुगतानि मर्माणि व्याख्यातानि </w:t>
      </w:r>
      <w:r w:rsidRPr="00AD7D27">
        <w:t>||</w:t>
      </w:r>
      <w:r w:rsidRPr="00AD7D27">
        <w:rPr>
          <w:rFonts w:cs="Mangal"/>
          <w:cs/>
          <w:lang w:bidi="hi-IN"/>
        </w:rPr>
        <w:t>२७</w:t>
      </w:r>
      <w:r w:rsidRPr="00AD7D27">
        <w:t>||</w:t>
      </w:r>
    </w:p>
    <w:p w14:paraId="5F20701D" w14:textId="76EA492B" w:rsidR="009C6F0B" w:rsidRDefault="00DE6F36" w:rsidP="00DE6F36">
      <w:pPr>
        <w:jc w:val="both"/>
      </w:pPr>
      <w:bookmarkStart w:id="0" w:name="_GoBack"/>
      <w:bookmarkEnd w:id="0"/>
      <w:r w:rsidRPr="00DE6F36">
        <w:t xml:space="preserve">The </w:t>
      </w:r>
      <w:proofErr w:type="spellStart"/>
      <w:r w:rsidRPr="00DE6F36">
        <w:t>Jatrugata-Marmas</w:t>
      </w:r>
      <w:proofErr w:type="spellEnd"/>
      <w:r w:rsidR="001947CC">
        <w:t xml:space="preserve">: </w:t>
      </w:r>
      <w:r w:rsidRPr="00DE6F36">
        <w:t xml:space="preserve">Now we shall describe the </w:t>
      </w:r>
      <w:proofErr w:type="spellStart"/>
      <w:r w:rsidRPr="00DE6F36">
        <w:t>Marmas</w:t>
      </w:r>
      <w:proofErr w:type="spellEnd"/>
      <w:r w:rsidRPr="00DE6F36">
        <w:t xml:space="preserve"> which are situated in the regions above the clavicles (</w:t>
      </w:r>
      <w:proofErr w:type="spellStart"/>
      <w:r w:rsidRPr="00DE6F36">
        <w:t>Urddhva-Jatru</w:t>
      </w:r>
      <w:proofErr w:type="spellEnd"/>
      <w:r w:rsidRPr="00DE6F36">
        <w:t xml:space="preserve">). There are four </w:t>
      </w:r>
      <w:proofErr w:type="spellStart"/>
      <w:r w:rsidRPr="00DE6F36">
        <w:t>Dhamani</w:t>
      </w:r>
      <w:proofErr w:type="spellEnd"/>
      <w:r w:rsidRPr="00DE6F36">
        <w:t xml:space="preserve"> (arteries) about the two sides of the </w:t>
      </w:r>
      <w:proofErr w:type="spellStart"/>
      <w:r w:rsidRPr="00DE6F36">
        <w:t>Kantha-Nadi</w:t>
      </w:r>
      <w:proofErr w:type="spellEnd"/>
      <w:r w:rsidRPr="00DE6F36">
        <w:t xml:space="preserve"> (</w:t>
      </w:r>
      <w:proofErr w:type="gramStart"/>
      <w:r w:rsidRPr="00DE6F36">
        <w:t>wind-pipe</w:t>
      </w:r>
      <w:proofErr w:type="gramEnd"/>
      <w:r w:rsidRPr="00DE6F36">
        <w:t xml:space="preserve">). Two of them </w:t>
      </w:r>
      <w:proofErr w:type="gramStart"/>
      <w:r w:rsidRPr="00DE6F36">
        <w:t>are known</w:t>
      </w:r>
      <w:proofErr w:type="gramEnd"/>
      <w:r w:rsidRPr="00DE6F36">
        <w:t xml:space="preserve"> as </w:t>
      </w:r>
      <w:proofErr w:type="spellStart"/>
      <w:r w:rsidRPr="00F92757">
        <w:rPr>
          <w:b/>
          <w:bCs/>
        </w:rPr>
        <w:t>Nilá</w:t>
      </w:r>
      <w:proofErr w:type="spellEnd"/>
      <w:r w:rsidRPr="00DE6F36">
        <w:t xml:space="preserve">, and the other two as </w:t>
      </w:r>
      <w:proofErr w:type="spellStart"/>
      <w:r w:rsidRPr="00F92757">
        <w:rPr>
          <w:b/>
          <w:bCs/>
        </w:rPr>
        <w:t>Manyá</w:t>
      </w:r>
      <w:proofErr w:type="spellEnd"/>
      <w:r w:rsidRPr="00DE6F36">
        <w:t xml:space="preserve">. One </w:t>
      </w:r>
      <w:proofErr w:type="spellStart"/>
      <w:r w:rsidRPr="00DE6F36">
        <w:t>Nilá</w:t>
      </w:r>
      <w:proofErr w:type="spellEnd"/>
      <w:r w:rsidRPr="00DE6F36">
        <w:t xml:space="preserve"> and one </w:t>
      </w:r>
      <w:proofErr w:type="spellStart"/>
      <w:r w:rsidRPr="00DE6F36">
        <w:t>Manyá</w:t>
      </w:r>
      <w:proofErr w:type="spellEnd"/>
      <w:r w:rsidRPr="00DE6F36">
        <w:t xml:space="preserve"> are situated on either side of the larynx, (i.e. </w:t>
      </w:r>
      <w:proofErr w:type="spellStart"/>
      <w:r w:rsidRPr="00DE6F36">
        <w:t>anteri</w:t>
      </w:r>
      <w:proofErr w:type="spellEnd"/>
      <w:r w:rsidRPr="00DE6F36">
        <w:t xml:space="preserve"> or and posterior side of the larynx). An injury to any of them produces dumbness, and change of voice (hoarseness), </w:t>
      </w:r>
      <w:proofErr w:type="gramStart"/>
      <w:r w:rsidRPr="00DE6F36">
        <w:t>and also</w:t>
      </w:r>
      <w:proofErr w:type="gramEnd"/>
      <w:r w:rsidRPr="00DE6F36">
        <w:t xml:space="preserve"> the loss of the faculty of taste.</w:t>
      </w:r>
    </w:p>
    <w:p w14:paraId="31C0251B" w14:textId="0BBFF9C2" w:rsidR="009C6F0B" w:rsidRDefault="00DE6F36" w:rsidP="00DE6F36">
      <w:pPr>
        <w:jc w:val="both"/>
      </w:pPr>
      <w:r w:rsidRPr="00DE6F36">
        <w:t xml:space="preserve">An injury to any of the eight </w:t>
      </w:r>
      <w:proofErr w:type="spellStart"/>
      <w:r w:rsidRPr="00DE6F36">
        <w:t>Siras</w:t>
      </w:r>
      <w:proofErr w:type="spellEnd"/>
      <w:r w:rsidRPr="00DE6F36">
        <w:t xml:space="preserve"> (arteries), four being on each side of the neck (</w:t>
      </w:r>
      <w:proofErr w:type="spellStart"/>
      <w:r w:rsidRPr="00DE6F36">
        <w:t>Griva</w:t>
      </w:r>
      <w:proofErr w:type="spellEnd"/>
      <w:r w:rsidRPr="00DE6F36">
        <w:t xml:space="preserve">), and known as </w:t>
      </w:r>
      <w:proofErr w:type="spellStart"/>
      <w:r w:rsidRPr="0065781B">
        <w:rPr>
          <w:b/>
          <w:bCs/>
        </w:rPr>
        <w:t>Sirá-Mátrika-Marmas</w:t>
      </w:r>
      <w:proofErr w:type="spellEnd"/>
      <w:r w:rsidRPr="00DE6F36">
        <w:t xml:space="preserve"> ends fatally within the day. </w:t>
      </w:r>
    </w:p>
    <w:p w14:paraId="4AE0AA4A" w14:textId="11A072C8" w:rsidR="00685789" w:rsidRDefault="00DE6F36" w:rsidP="00DE6F36">
      <w:pPr>
        <w:jc w:val="both"/>
      </w:pPr>
      <w:r w:rsidRPr="00DE6F36">
        <w:t xml:space="preserve">An injury to any of the two </w:t>
      </w:r>
      <w:proofErr w:type="spellStart"/>
      <w:r w:rsidRPr="00DE6F36">
        <w:t>Marmas</w:t>
      </w:r>
      <w:proofErr w:type="spellEnd"/>
      <w:r w:rsidRPr="00DE6F36">
        <w:t xml:space="preserve"> lying at the junction of the head and neck (</w:t>
      </w:r>
      <w:proofErr w:type="spellStart"/>
      <w:r w:rsidRPr="00DE6F36">
        <w:t>Griva</w:t>
      </w:r>
      <w:proofErr w:type="spellEnd"/>
      <w:r w:rsidRPr="00DE6F36">
        <w:t xml:space="preserve">) and known as </w:t>
      </w:r>
      <w:proofErr w:type="spellStart"/>
      <w:r w:rsidRPr="0065781B">
        <w:rPr>
          <w:b/>
          <w:bCs/>
        </w:rPr>
        <w:t>Krikátika</w:t>
      </w:r>
      <w:proofErr w:type="spellEnd"/>
      <w:r w:rsidRPr="00DE6F36">
        <w:t xml:space="preserve"> (transverse process of the arch of the atlas) results in a free movement of the head. </w:t>
      </w:r>
    </w:p>
    <w:p w14:paraId="00703D37" w14:textId="2B2CB3D1" w:rsidR="00685789" w:rsidRDefault="00DE6F36" w:rsidP="00DE6F36">
      <w:pPr>
        <w:jc w:val="both"/>
      </w:pPr>
      <w:r w:rsidRPr="00DE6F36">
        <w:t xml:space="preserve">A hurt to any of the </w:t>
      </w:r>
      <w:proofErr w:type="spellStart"/>
      <w:r w:rsidRPr="00DE6F36">
        <w:t>Marmas</w:t>
      </w:r>
      <w:proofErr w:type="spellEnd"/>
      <w:r w:rsidRPr="00DE6F36">
        <w:t xml:space="preserve"> attached to the lower end of an ear (posterior extrinsic ligament) and known as the </w:t>
      </w:r>
      <w:proofErr w:type="spellStart"/>
      <w:r w:rsidRPr="00685789">
        <w:rPr>
          <w:b/>
          <w:bCs/>
        </w:rPr>
        <w:t>Vidhura</w:t>
      </w:r>
      <w:proofErr w:type="spellEnd"/>
      <w:r w:rsidR="00B87165">
        <w:rPr>
          <w:b/>
          <w:bCs/>
        </w:rPr>
        <w:t xml:space="preserve"> </w:t>
      </w:r>
      <w:proofErr w:type="spellStart"/>
      <w:r w:rsidRPr="00DE6F36">
        <w:t>Marma</w:t>
      </w:r>
      <w:proofErr w:type="spellEnd"/>
      <w:r w:rsidRPr="00DE6F36">
        <w:t xml:space="preserve"> results in the loss of hearing.</w:t>
      </w:r>
    </w:p>
    <w:p w14:paraId="4429A6E0" w14:textId="1DF0250A" w:rsidR="00685789" w:rsidRDefault="00DE6F36" w:rsidP="00DE6F36">
      <w:pPr>
        <w:jc w:val="both"/>
      </w:pPr>
      <w:r w:rsidRPr="00DE6F36">
        <w:t xml:space="preserve">An injury to the </w:t>
      </w:r>
      <w:proofErr w:type="spellStart"/>
      <w:r w:rsidRPr="00685789">
        <w:rPr>
          <w:b/>
          <w:bCs/>
        </w:rPr>
        <w:t>Phana-Marmas</w:t>
      </w:r>
      <w:proofErr w:type="spellEnd"/>
      <w:r w:rsidRPr="00DE6F36">
        <w:t xml:space="preserve"> attached to the interior channels of both the nostrils, results in the loss of the faculty of smell. </w:t>
      </w:r>
    </w:p>
    <w:p w14:paraId="7CBFA1FF" w14:textId="69E705AD" w:rsidR="00A12FC7" w:rsidRDefault="00DE6F36" w:rsidP="00DE6F36">
      <w:pPr>
        <w:jc w:val="both"/>
      </w:pPr>
      <w:r w:rsidRPr="00DE6F36">
        <w:t xml:space="preserve">An injury to the </w:t>
      </w:r>
      <w:proofErr w:type="spellStart"/>
      <w:r w:rsidRPr="00685789">
        <w:rPr>
          <w:b/>
          <w:bCs/>
        </w:rPr>
        <w:t>Apánga-Marmas</w:t>
      </w:r>
      <w:proofErr w:type="spellEnd"/>
      <w:r w:rsidRPr="00DE6F36">
        <w:t xml:space="preserve"> (Anastomosis of the infra-orbital artery) situated below the tips of the </w:t>
      </w:r>
      <w:proofErr w:type="gramStart"/>
      <w:r w:rsidRPr="00DE6F36">
        <w:t>eye-brows</w:t>
      </w:r>
      <w:proofErr w:type="gramEnd"/>
      <w:r w:rsidRPr="00DE6F36">
        <w:t xml:space="preserve"> and about the external corners of the eyes, brings on blindness or defective vision. </w:t>
      </w:r>
    </w:p>
    <w:p w14:paraId="22DBC852" w14:textId="5ED1AE3D" w:rsidR="00A12FC7" w:rsidRDefault="00DE6F36" w:rsidP="00DE6F36">
      <w:pPr>
        <w:jc w:val="both"/>
      </w:pPr>
      <w:r w:rsidRPr="00DE6F36">
        <w:t xml:space="preserve">An injury to the </w:t>
      </w:r>
      <w:proofErr w:type="spellStart"/>
      <w:r w:rsidRPr="00A12FC7">
        <w:rPr>
          <w:b/>
          <w:bCs/>
        </w:rPr>
        <w:t>Avarta-Marmas</w:t>
      </w:r>
      <w:proofErr w:type="spellEnd"/>
      <w:r w:rsidRPr="00DE6F36">
        <w:t xml:space="preserve"> situated above and below the </w:t>
      </w:r>
      <w:proofErr w:type="gramStart"/>
      <w:r w:rsidRPr="00DE6F36">
        <w:t>eye-brows</w:t>
      </w:r>
      <w:proofErr w:type="gramEnd"/>
      <w:r w:rsidRPr="00DE6F36">
        <w:t xml:space="preserve">, brings on blindness and impaired vision. </w:t>
      </w:r>
    </w:p>
    <w:p w14:paraId="0266CE14" w14:textId="4A7C1727" w:rsidR="00A12FC7" w:rsidRDefault="00DE6F36" w:rsidP="00DE6F36">
      <w:pPr>
        <w:jc w:val="both"/>
      </w:pPr>
      <w:r w:rsidRPr="00DE6F36">
        <w:t xml:space="preserve">An injury to the </w:t>
      </w:r>
      <w:proofErr w:type="spellStart"/>
      <w:r w:rsidRPr="00A12FC7">
        <w:rPr>
          <w:b/>
          <w:bCs/>
        </w:rPr>
        <w:t>Sankha-Marmas</w:t>
      </w:r>
      <w:proofErr w:type="spellEnd"/>
      <w:r w:rsidRPr="00DE6F36">
        <w:t xml:space="preserve"> (meeting or suture of the temporal, frontal and sphenoid bones — Pterion), situated over the tips of the </w:t>
      </w:r>
      <w:proofErr w:type="gramStart"/>
      <w:r w:rsidRPr="00DE6F36">
        <w:t>eye-brows</w:t>
      </w:r>
      <w:proofErr w:type="gramEnd"/>
      <w:r w:rsidRPr="00DE6F36">
        <w:t xml:space="preserve"> and between the ears and the forehead, results in death within the day. </w:t>
      </w:r>
    </w:p>
    <w:p w14:paraId="3110368F" w14:textId="76C9F3DB" w:rsidR="00DD021A" w:rsidRDefault="00DE6F36" w:rsidP="00594278">
      <w:pPr>
        <w:jc w:val="both"/>
      </w:pPr>
      <w:r w:rsidRPr="00DE6F36">
        <w:t xml:space="preserve">The </w:t>
      </w:r>
      <w:proofErr w:type="spellStart"/>
      <w:r w:rsidRPr="00DE6F36">
        <w:t>Marmas</w:t>
      </w:r>
      <w:proofErr w:type="spellEnd"/>
      <w:r w:rsidRPr="00DE6F36">
        <w:t xml:space="preserve"> situated over the two temples (</w:t>
      </w:r>
      <w:proofErr w:type="spellStart"/>
      <w:r w:rsidRPr="00DE6F36">
        <w:t>Sankha</w:t>
      </w:r>
      <w:proofErr w:type="spellEnd"/>
      <w:r w:rsidRPr="00DE6F36">
        <w:t>) and at the border of the hair (</w:t>
      </w:r>
      <w:proofErr w:type="spellStart"/>
      <w:r w:rsidRPr="00DE6F36">
        <w:t>sculp</w:t>
      </w:r>
      <w:proofErr w:type="spellEnd"/>
      <w:r w:rsidRPr="00DE6F36">
        <w:t xml:space="preserve">) </w:t>
      </w:r>
      <w:proofErr w:type="gramStart"/>
      <w:r w:rsidRPr="00DE6F36">
        <w:t>are called</w:t>
      </w:r>
      <w:proofErr w:type="gramEnd"/>
      <w:r w:rsidRPr="00DE6F36">
        <w:t xml:space="preserve"> </w:t>
      </w:r>
      <w:proofErr w:type="spellStart"/>
      <w:r w:rsidRPr="00A12FC7">
        <w:rPr>
          <w:b/>
          <w:bCs/>
        </w:rPr>
        <w:t>Utkshepa-Marma</w:t>
      </w:r>
      <w:proofErr w:type="spellEnd"/>
      <w:r w:rsidRPr="00DE6F36">
        <w:t xml:space="preserve"> (meeting of the posterior and anterior temporal arteries). An extraction of a shaft (</w:t>
      </w:r>
      <w:proofErr w:type="spellStart"/>
      <w:r w:rsidRPr="00DE6F36">
        <w:t>Salya</w:t>
      </w:r>
      <w:proofErr w:type="spellEnd"/>
      <w:r w:rsidRPr="00DE6F36">
        <w:t xml:space="preserve">) or of any extraneous pointed thing lodged into these </w:t>
      </w:r>
      <w:proofErr w:type="spellStart"/>
      <w:r w:rsidRPr="00DE6F36">
        <w:t>Marmas</w:t>
      </w:r>
      <w:proofErr w:type="spellEnd"/>
      <w:r w:rsidRPr="00DE6F36">
        <w:t xml:space="preserve">, results in the death of the patient, who, on the contrary, lives as long as the shaft is allowed to remain inside or if the shaft comes out itself (after putrefaction). </w:t>
      </w:r>
    </w:p>
    <w:p w14:paraId="3C9D002F" w14:textId="77777777" w:rsidR="00594278" w:rsidRDefault="00594278" w:rsidP="00594278">
      <w:pPr>
        <w:jc w:val="both"/>
      </w:pPr>
    </w:p>
    <w:sectPr w:rsidR="005942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8B0"/>
    <w:rsid w:val="00115897"/>
    <w:rsid w:val="001375DE"/>
    <w:rsid w:val="001947CC"/>
    <w:rsid w:val="00241F05"/>
    <w:rsid w:val="00243A5B"/>
    <w:rsid w:val="00291667"/>
    <w:rsid w:val="0035016F"/>
    <w:rsid w:val="00374AD4"/>
    <w:rsid w:val="003B337D"/>
    <w:rsid w:val="003E1397"/>
    <w:rsid w:val="00421179"/>
    <w:rsid w:val="00594278"/>
    <w:rsid w:val="0065493F"/>
    <w:rsid w:val="0065781B"/>
    <w:rsid w:val="00685789"/>
    <w:rsid w:val="006D19B8"/>
    <w:rsid w:val="006E31BC"/>
    <w:rsid w:val="007F08B0"/>
    <w:rsid w:val="008F2EA0"/>
    <w:rsid w:val="00995629"/>
    <w:rsid w:val="009C6F0B"/>
    <w:rsid w:val="00A12FC7"/>
    <w:rsid w:val="00AD7D27"/>
    <w:rsid w:val="00B369CE"/>
    <w:rsid w:val="00B87165"/>
    <w:rsid w:val="00BF5B75"/>
    <w:rsid w:val="00C0425F"/>
    <w:rsid w:val="00CD12E8"/>
    <w:rsid w:val="00CF18A9"/>
    <w:rsid w:val="00D372F3"/>
    <w:rsid w:val="00DD021A"/>
    <w:rsid w:val="00DE6F36"/>
    <w:rsid w:val="00E4287A"/>
    <w:rsid w:val="00F46152"/>
    <w:rsid w:val="00F9275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CCEC2"/>
  <w15:chartTrackingRefBased/>
  <w15:docId w15:val="{0E4F9FFC-D66D-4AB6-A8F9-8139F752F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502527">
      <w:bodyDiv w:val="1"/>
      <w:marLeft w:val="0"/>
      <w:marRight w:val="0"/>
      <w:marTop w:val="0"/>
      <w:marBottom w:val="0"/>
      <w:divBdr>
        <w:top w:val="none" w:sz="0" w:space="0" w:color="auto"/>
        <w:left w:val="none" w:sz="0" w:space="0" w:color="auto"/>
        <w:bottom w:val="none" w:sz="0" w:space="0" w:color="auto"/>
        <w:right w:val="none" w:sz="0" w:space="0" w:color="auto"/>
      </w:divBdr>
    </w:div>
    <w:div w:id="166613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Thompson Rivers University</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Ramoo</dc:creator>
  <cp:keywords/>
  <dc:description/>
  <cp:lastModifiedBy>Dinesh Ramoo</cp:lastModifiedBy>
  <cp:revision>34</cp:revision>
  <dcterms:created xsi:type="dcterms:W3CDTF">2020-02-05T22:21:00Z</dcterms:created>
  <dcterms:modified xsi:type="dcterms:W3CDTF">2020-02-27T17:44:00Z</dcterms:modified>
</cp:coreProperties>
</file>