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BDA" w:rsidRDefault="00A42BDA" w:rsidP="00834B2F">
      <w:pPr>
        <w:jc w:val="center"/>
        <w:rPr>
          <w:b/>
          <w:color w:val="1F4E79" w:themeColor="accent1" w:themeShade="80"/>
        </w:rPr>
      </w:pPr>
      <w:r>
        <w:rPr>
          <w:noProof/>
          <w:lang w:eastAsia="en-GB"/>
        </w:rPr>
        <w:drawing>
          <wp:inline distT="0" distB="0" distL="0" distR="0">
            <wp:extent cx="2085975" cy="1352550"/>
            <wp:effectExtent l="19050" t="0" r="0" b="0"/>
            <wp:docPr id="1" name="Picture 1" descr="https://www.ed.ac.uk/files/styles/landscape_breakpoints_theme_uoe_tv_1x/public/thumbnails/image/a2b.png?itok=TFqdKh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.ac.uk/files/styles/landscape_breakpoints_theme_uoe_tv_1x/public/thumbnails/image/a2b.png?itok=TFqdKhb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DA" w:rsidRPr="00E21897" w:rsidRDefault="006E5475" w:rsidP="00834B2F">
      <w:pPr>
        <w:jc w:val="center"/>
        <w:rPr>
          <w:b/>
          <w:color w:val="1F4E79" w:themeColor="accent1" w:themeShade="80"/>
          <w:sz w:val="20"/>
          <w:szCs w:val="20"/>
        </w:rPr>
      </w:pPr>
      <w:r w:rsidRPr="00E21897">
        <w:rPr>
          <w:b/>
          <w:color w:val="1F4E79" w:themeColor="accent1" w:themeShade="80"/>
          <w:sz w:val="20"/>
          <w:szCs w:val="20"/>
        </w:rPr>
        <w:t>https://www.ed.ac.uk/usher/edinburgh-clinical-trials/our-studies/ukcrc-studies/a2b</w:t>
      </w:r>
    </w:p>
    <w:p w:rsidR="00A47BF2" w:rsidRPr="00E21897" w:rsidRDefault="000C7FF3" w:rsidP="007F3451">
      <w:pPr>
        <w:jc w:val="center"/>
        <w:outlineLvl w:val="0"/>
        <w:rPr>
          <w:b/>
          <w:color w:val="2E74B5" w:themeColor="accent1" w:themeShade="BF"/>
        </w:rPr>
      </w:pPr>
      <w:r w:rsidRPr="00E21897">
        <w:rPr>
          <w:b/>
          <w:color w:val="2E74B5" w:themeColor="accent1" w:themeShade="BF"/>
        </w:rPr>
        <w:t>A2B</w:t>
      </w:r>
    </w:p>
    <w:p w:rsidR="00A47BF2" w:rsidRPr="001A310A" w:rsidRDefault="00A47BF2" w:rsidP="00834B2F">
      <w:pPr>
        <w:jc w:val="center"/>
        <w:rPr>
          <w:color w:val="2E74B5" w:themeColor="accent1" w:themeShade="BF"/>
          <w:sz w:val="20"/>
          <w:szCs w:val="20"/>
        </w:rPr>
      </w:pPr>
      <w:r w:rsidRPr="001A310A">
        <w:rPr>
          <w:color w:val="1F4E79" w:themeColor="accent1" w:themeShade="80"/>
          <w:sz w:val="20"/>
          <w:szCs w:val="20"/>
        </w:rPr>
        <w:t xml:space="preserve">Alpha 2 </w:t>
      </w:r>
      <w:r w:rsidR="004A5BD1">
        <w:rPr>
          <w:color w:val="1F4E79" w:themeColor="accent1" w:themeShade="80"/>
          <w:sz w:val="20"/>
          <w:szCs w:val="20"/>
        </w:rPr>
        <w:t>Agonists for Sedation to Produce Better Outcomes from Critical I</w:t>
      </w:r>
      <w:r w:rsidRPr="001A310A">
        <w:rPr>
          <w:color w:val="1F4E79" w:themeColor="accent1" w:themeShade="80"/>
          <w:sz w:val="20"/>
          <w:szCs w:val="20"/>
        </w:rPr>
        <w:t>llness</w:t>
      </w:r>
      <w:r w:rsidR="00B876BB">
        <w:rPr>
          <w:color w:val="1F4E79" w:themeColor="accent1" w:themeShade="80"/>
          <w:sz w:val="20"/>
          <w:szCs w:val="20"/>
        </w:rPr>
        <w:t xml:space="preserve">: </w:t>
      </w:r>
      <w:r w:rsidR="00B876BB" w:rsidRPr="00B876BB">
        <w:rPr>
          <w:color w:val="1F4E79" w:themeColor="accent1" w:themeShade="80"/>
          <w:sz w:val="20"/>
          <w:szCs w:val="20"/>
        </w:rPr>
        <w:t>A randomised, parallel-group, allocation concealed, controlled, open, phase 3 pragmatic clinical and cost</w:t>
      </w:r>
      <w:r w:rsidR="006025E8">
        <w:rPr>
          <w:color w:val="1F4E79" w:themeColor="accent1" w:themeShade="80"/>
          <w:sz w:val="20"/>
          <w:szCs w:val="20"/>
        </w:rPr>
        <w:t>-</w:t>
      </w:r>
      <w:r w:rsidR="00B876BB" w:rsidRPr="00B876BB">
        <w:rPr>
          <w:color w:val="1F4E79" w:themeColor="accent1" w:themeShade="80"/>
          <w:sz w:val="20"/>
          <w:szCs w:val="20"/>
        </w:rPr>
        <w:t>effectiveness trial with internal pilot</w:t>
      </w:r>
    </w:p>
    <w:p w:rsidR="00BF0947" w:rsidRDefault="00BF0947" w:rsidP="00BF0947">
      <w:pPr>
        <w:jc w:val="center"/>
        <w:rPr>
          <w:color w:val="2E74B5" w:themeColor="accent1" w:themeShade="BF"/>
          <w:sz w:val="20"/>
          <w:szCs w:val="20"/>
        </w:rPr>
      </w:pPr>
      <w:r>
        <w:rPr>
          <w:color w:val="2E74B5" w:themeColor="accent1" w:themeShade="BF"/>
          <w:sz w:val="20"/>
          <w:szCs w:val="20"/>
        </w:rPr>
        <w:t>O</w:t>
      </w:r>
      <w:r w:rsidRPr="00BF0947">
        <w:rPr>
          <w:color w:val="2E74B5" w:themeColor="accent1" w:themeShade="BF"/>
          <w:sz w:val="20"/>
          <w:szCs w:val="20"/>
        </w:rPr>
        <w:t>nly 55-65% of patient time in UK ICUs is optimally</w:t>
      </w:r>
      <w:r>
        <w:rPr>
          <w:color w:val="2E74B5" w:themeColor="accent1" w:themeShade="BF"/>
          <w:sz w:val="20"/>
          <w:szCs w:val="20"/>
        </w:rPr>
        <w:t xml:space="preserve"> sedated</w:t>
      </w:r>
      <w:r w:rsidRPr="00BF0947">
        <w:rPr>
          <w:color w:val="2E74B5" w:themeColor="accent1" w:themeShade="BF"/>
          <w:sz w:val="20"/>
          <w:szCs w:val="20"/>
        </w:rPr>
        <w:t xml:space="preserve"> </w:t>
      </w:r>
      <w:r>
        <w:rPr>
          <w:color w:val="2E74B5" w:themeColor="accent1" w:themeShade="BF"/>
          <w:sz w:val="20"/>
          <w:szCs w:val="20"/>
        </w:rPr>
        <w:t>(</w:t>
      </w:r>
      <w:r w:rsidRPr="00BF0947">
        <w:rPr>
          <w:color w:val="2E74B5" w:themeColor="accent1" w:themeShade="BF"/>
          <w:sz w:val="20"/>
          <w:szCs w:val="20"/>
        </w:rPr>
        <w:t>defined as the abse</w:t>
      </w:r>
      <w:r>
        <w:rPr>
          <w:color w:val="2E74B5" w:themeColor="accent1" w:themeShade="BF"/>
          <w:sz w:val="20"/>
          <w:szCs w:val="20"/>
        </w:rPr>
        <w:t>nce of deep sedation, agitation</w:t>
      </w:r>
      <w:r w:rsidRPr="00BF0947">
        <w:rPr>
          <w:color w:val="2E74B5" w:themeColor="accent1" w:themeShade="BF"/>
          <w:sz w:val="20"/>
          <w:szCs w:val="20"/>
        </w:rPr>
        <w:t xml:space="preserve"> </w:t>
      </w:r>
      <w:r>
        <w:rPr>
          <w:color w:val="2E74B5" w:themeColor="accent1" w:themeShade="BF"/>
          <w:sz w:val="20"/>
          <w:szCs w:val="20"/>
        </w:rPr>
        <w:t>&amp;</w:t>
      </w:r>
      <w:r w:rsidRPr="00BF0947">
        <w:rPr>
          <w:color w:val="2E74B5" w:themeColor="accent1" w:themeShade="BF"/>
          <w:sz w:val="20"/>
          <w:szCs w:val="20"/>
        </w:rPr>
        <w:t xml:space="preserve"> pain</w:t>
      </w:r>
      <w:r>
        <w:rPr>
          <w:color w:val="2E74B5" w:themeColor="accent1" w:themeShade="BF"/>
          <w:sz w:val="20"/>
          <w:szCs w:val="20"/>
        </w:rPr>
        <w:t>).</w:t>
      </w:r>
    </w:p>
    <w:p w:rsidR="00091C47" w:rsidRPr="00091C47" w:rsidRDefault="00E21897" w:rsidP="00BF0947">
      <w:pPr>
        <w:jc w:val="center"/>
        <w:rPr>
          <w:color w:val="2E74B5" w:themeColor="accent1" w:themeShade="BF"/>
          <w:sz w:val="20"/>
          <w:szCs w:val="20"/>
        </w:rPr>
      </w:pPr>
      <w:r>
        <w:rPr>
          <w:color w:val="2E74B5" w:themeColor="accent1" w:themeShade="BF"/>
          <w:sz w:val="20"/>
          <w:szCs w:val="20"/>
        </w:rPr>
        <w:t>A2B</w:t>
      </w:r>
      <w:r w:rsidR="00091C47" w:rsidRPr="00091C47">
        <w:rPr>
          <w:color w:val="2E74B5" w:themeColor="accent1" w:themeShade="BF"/>
          <w:sz w:val="20"/>
          <w:szCs w:val="20"/>
        </w:rPr>
        <w:t xml:space="preserve"> </w:t>
      </w:r>
      <w:r>
        <w:rPr>
          <w:color w:val="2E74B5" w:themeColor="accent1" w:themeShade="BF"/>
          <w:sz w:val="20"/>
          <w:szCs w:val="20"/>
        </w:rPr>
        <w:t>aims</w:t>
      </w:r>
      <w:r w:rsidR="00091C47" w:rsidRPr="00091C47">
        <w:rPr>
          <w:color w:val="2E74B5" w:themeColor="accent1" w:themeShade="BF"/>
          <w:sz w:val="20"/>
          <w:szCs w:val="20"/>
        </w:rPr>
        <w:t xml:space="preserve"> to find out if starting clonidine or dex</w:t>
      </w:r>
      <w:r w:rsidR="00991D1A">
        <w:rPr>
          <w:color w:val="2E74B5" w:themeColor="accent1" w:themeShade="BF"/>
          <w:sz w:val="20"/>
          <w:szCs w:val="20"/>
        </w:rPr>
        <w:t>medetomidine</w:t>
      </w:r>
      <w:r w:rsidR="00091C47" w:rsidRPr="00091C47">
        <w:rPr>
          <w:color w:val="2E74B5" w:themeColor="accent1" w:themeShade="BF"/>
          <w:sz w:val="20"/>
          <w:szCs w:val="20"/>
        </w:rPr>
        <w:t xml:space="preserve"> early in ICU and using them instead of just propofol can help ke</w:t>
      </w:r>
      <w:r w:rsidR="00991D1A">
        <w:rPr>
          <w:color w:val="2E74B5" w:themeColor="accent1" w:themeShade="BF"/>
          <w:sz w:val="20"/>
          <w:szCs w:val="20"/>
        </w:rPr>
        <w:t>ep patients more comfortable,</w:t>
      </w:r>
      <w:r w:rsidR="00091C47" w:rsidRPr="00091C47">
        <w:rPr>
          <w:color w:val="2E74B5" w:themeColor="accent1" w:themeShade="BF"/>
          <w:sz w:val="20"/>
          <w:szCs w:val="20"/>
        </w:rPr>
        <w:t xml:space="preserve"> </w:t>
      </w:r>
      <w:r w:rsidR="00BF0947">
        <w:rPr>
          <w:color w:val="2E74B5" w:themeColor="accent1" w:themeShade="BF"/>
          <w:sz w:val="20"/>
          <w:szCs w:val="20"/>
        </w:rPr>
        <w:t>decrease time to extubation</w:t>
      </w:r>
      <w:r w:rsidR="00991D1A">
        <w:rPr>
          <w:color w:val="2E74B5" w:themeColor="accent1" w:themeShade="BF"/>
          <w:sz w:val="20"/>
          <w:szCs w:val="20"/>
        </w:rPr>
        <w:t xml:space="preserve"> and </w:t>
      </w:r>
      <w:r w:rsidR="00091C47" w:rsidRPr="00091C47">
        <w:rPr>
          <w:color w:val="2E74B5" w:themeColor="accent1" w:themeShade="BF"/>
          <w:sz w:val="20"/>
          <w:szCs w:val="20"/>
        </w:rPr>
        <w:t>decrease pr</w:t>
      </w:r>
      <w:r w:rsidR="00091C47">
        <w:rPr>
          <w:color w:val="2E74B5" w:themeColor="accent1" w:themeShade="BF"/>
          <w:sz w:val="20"/>
          <w:szCs w:val="20"/>
        </w:rPr>
        <w:t>oblems like delirium</w:t>
      </w:r>
      <w:r w:rsidR="00091C47" w:rsidRPr="00091C47">
        <w:rPr>
          <w:color w:val="2E74B5" w:themeColor="accent1" w:themeShade="BF"/>
          <w:sz w:val="20"/>
          <w:szCs w:val="20"/>
        </w:rPr>
        <w:t xml:space="preserve"> </w:t>
      </w:r>
      <w:r w:rsidR="00E10E0F">
        <w:rPr>
          <w:color w:val="2E74B5" w:themeColor="accent1" w:themeShade="BF"/>
          <w:sz w:val="20"/>
          <w:szCs w:val="20"/>
        </w:rPr>
        <w:t>/</w:t>
      </w:r>
      <w:r w:rsidR="00091C47" w:rsidRPr="00091C47">
        <w:rPr>
          <w:color w:val="2E74B5" w:themeColor="accent1" w:themeShade="BF"/>
          <w:sz w:val="20"/>
          <w:szCs w:val="20"/>
        </w:rPr>
        <w:t xml:space="preserve"> anxiety.</w:t>
      </w:r>
      <w:r w:rsidR="00BF0947" w:rsidRPr="00BF0947">
        <w:rPr>
          <w:rFonts w:ascii="Arial" w:hAnsi="Arial" w:cs="Arial"/>
          <w:color w:val="FFFFFF"/>
          <w:sz w:val="20"/>
          <w:szCs w:val="20"/>
        </w:rPr>
        <w:t xml:space="preserve"> </w:t>
      </w:r>
      <w:r w:rsidR="00BF0947" w:rsidRPr="00BF0947">
        <w:rPr>
          <w:color w:val="2E74B5" w:themeColor="accent1" w:themeShade="BF"/>
          <w:sz w:val="20"/>
          <w:szCs w:val="20"/>
        </w:rPr>
        <w:t xml:space="preserve">We will also </w:t>
      </w:r>
      <w:r w:rsidR="00BF0947">
        <w:rPr>
          <w:color w:val="2E74B5" w:themeColor="accent1" w:themeShade="BF"/>
          <w:sz w:val="20"/>
          <w:szCs w:val="20"/>
        </w:rPr>
        <w:t>investigate</w:t>
      </w:r>
      <w:r w:rsidR="00BF0947" w:rsidRPr="00BF0947">
        <w:rPr>
          <w:color w:val="2E74B5" w:themeColor="accent1" w:themeShade="BF"/>
          <w:sz w:val="20"/>
          <w:szCs w:val="20"/>
        </w:rPr>
        <w:t xml:space="preserve"> ICU</w:t>
      </w:r>
      <w:r w:rsidR="00BF0947">
        <w:rPr>
          <w:color w:val="2E74B5" w:themeColor="accent1" w:themeShade="BF"/>
          <w:sz w:val="20"/>
          <w:szCs w:val="20"/>
        </w:rPr>
        <w:t xml:space="preserve"> staffs’</w:t>
      </w:r>
      <w:r w:rsidR="00BF0947" w:rsidRPr="00BF0947">
        <w:rPr>
          <w:color w:val="2E74B5" w:themeColor="accent1" w:themeShade="BF"/>
          <w:sz w:val="20"/>
          <w:szCs w:val="20"/>
        </w:rPr>
        <w:t xml:space="preserve"> views on how easy or difficult it </w:t>
      </w:r>
      <w:r w:rsidR="00BF0947">
        <w:rPr>
          <w:color w:val="2E74B5" w:themeColor="accent1" w:themeShade="BF"/>
          <w:sz w:val="20"/>
          <w:szCs w:val="20"/>
        </w:rPr>
        <w:t>is</w:t>
      </w:r>
      <w:r w:rsidR="00BF0947" w:rsidRPr="00BF0947">
        <w:rPr>
          <w:color w:val="2E74B5" w:themeColor="accent1" w:themeShade="BF"/>
          <w:sz w:val="20"/>
          <w:szCs w:val="20"/>
        </w:rPr>
        <w:t xml:space="preserve"> to adjust and use</w:t>
      </w:r>
      <w:r w:rsidR="00BF0947">
        <w:rPr>
          <w:color w:val="2E74B5" w:themeColor="accent1" w:themeShade="BF"/>
          <w:sz w:val="20"/>
          <w:szCs w:val="20"/>
        </w:rPr>
        <w:t xml:space="preserve"> </w:t>
      </w:r>
      <w:r w:rsidR="00BF0947" w:rsidRPr="00BF0947">
        <w:rPr>
          <w:color w:val="2E74B5" w:themeColor="accent1" w:themeShade="BF"/>
          <w:sz w:val="20"/>
          <w:szCs w:val="20"/>
        </w:rPr>
        <w:t>the drugs.</w:t>
      </w:r>
    </w:p>
    <w:p w:rsidR="00AA374E" w:rsidRPr="00E10E0F" w:rsidRDefault="00AA374E" w:rsidP="00AA374E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565A42">
        <w:rPr>
          <w:rFonts w:cstheme="minorHAnsi"/>
          <w:b/>
          <w:color w:val="1F4E79" w:themeColor="accent1" w:themeShade="80"/>
          <w:u w:val="single"/>
        </w:rPr>
        <w:t>What’s the intervention?</w:t>
      </w:r>
      <w:r w:rsidRPr="00E10E0F">
        <w:rPr>
          <w:rFonts w:cstheme="minorHAnsi"/>
          <w:b/>
          <w:color w:val="1F4E79" w:themeColor="accent1" w:themeShade="80"/>
        </w:rPr>
        <w:t xml:space="preserve">  Primary sedation randomly selected.  Propofol : dexmedetomidine : clonidine</w:t>
      </w:r>
    </w:p>
    <w:p w:rsidR="00AA374E" w:rsidRPr="00E10E0F" w:rsidRDefault="00AA374E" w:rsidP="00AA374E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E10E0F">
        <w:rPr>
          <w:rFonts w:cstheme="minorHAnsi"/>
          <w:b/>
          <w:color w:val="1F4E79" w:themeColor="accent1" w:themeShade="80"/>
          <w:u w:val="single"/>
        </w:rPr>
        <w:t>ICU nurse involvement?</w:t>
      </w:r>
      <w:r w:rsidRPr="00E10E0F">
        <w:rPr>
          <w:rFonts w:cstheme="minorHAnsi"/>
          <w:b/>
          <w:color w:val="1F4E79" w:themeColor="accent1" w:themeShade="80"/>
        </w:rPr>
        <w:t xml:space="preserve">  Once randomised, the primary sedation may ne</w:t>
      </w:r>
      <w:r w:rsidR="0064697E" w:rsidRPr="00E10E0F">
        <w:rPr>
          <w:rFonts w:cstheme="minorHAnsi"/>
          <w:b/>
          <w:color w:val="1F4E79" w:themeColor="accent1" w:themeShade="80"/>
        </w:rPr>
        <w:t>ed to be changed (a</w:t>
      </w:r>
      <w:r w:rsidR="00F3710B" w:rsidRPr="00E10E0F">
        <w:rPr>
          <w:rFonts w:cstheme="minorHAnsi"/>
          <w:b/>
          <w:color w:val="1F4E79" w:themeColor="accent1" w:themeShade="80"/>
        </w:rPr>
        <w:t>dministr</w:t>
      </w:r>
      <w:r w:rsidR="0064697E" w:rsidRPr="00E10E0F">
        <w:rPr>
          <w:rFonts w:cstheme="minorHAnsi"/>
          <w:b/>
          <w:color w:val="1F4E79" w:themeColor="accent1" w:themeShade="80"/>
        </w:rPr>
        <w:t xml:space="preserve">ation guides will be provided). </w:t>
      </w:r>
      <w:r w:rsidR="00F3710B" w:rsidRPr="00E10E0F">
        <w:rPr>
          <w:rFonts w:cstheme="minorHAnsi"/>
          <w:b/>
          <w:color w:val="1F4E79" w:themeColor="accent1" w:themeShade="80"/>
        </w:rPr>
        <w:t>A brief</w:t>
      </w:r>
      <w:r w:rsidRPr="00E10E0F">
        <w:rPr>
          <w:rFonts w:cstheme="minorHAnsi"/>
          <w:b/>
          <w:color w:val="1F4E79" w:themeColor="accent1" w:themeShade="80"/>
        </w:rPr>
        <w:t xml:space="preserve"> form should be completed each shift to get the nurses’ perspective on managing their patient.  </w:t>
      </w:r>
    </w:p>
    <w:p w:rsidR="00AA374E" w:rsidRPr="00E10E0F" w:rsidRDefault="001E031B" w:rsidP="00AA374E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E10E0F">
        <w:rPr>
          <w:rFonts w:cstheme="minorHAnsi"/>
          <w:b/>
          <w:color w:val="1F4E79" w:themeColor="accent1" w:themeShade="80"/>
          <w:u w:val="single"/>
        </w:rPr>
        <w:t xml:space="preserve">Medic </w:t>
      </w:r>
      <w:r w:rsidR="00AA374E" w:rsidRPr="00E10E0F">
        <w:rPr>
          <w:rFonts w:cstheme="minorHAnsi"/>
          <w:b/>
          <w:color w:val="1F4E79" w:themeColor="accent1" w:themeShade="80"/>
          <w:u w:val="single"/>
        </w:rPr>
        <w:t>involvement?</w:t>
      </w:r>
      <w:r w:rsidR="00AA374E" w:rsidRPr="00E10E0F">
        <w:rPr>
          <w:rFonts w:cstheme="minorHAnsi"/>
          <w:b/>
          <w:color w:val="1F4E79" w:themeColor="accent1" w:themeShade="80"/>
        </w:rPr>
        <w:t xml:space="preserve">  Eligibility and prescribing </w:t>
      </w:r>
      <w:r w:rsidRPr="00E10E0F">
        <w:rPr>
          <w:rFonts w:cstheme="minorHAnsi"/>
          <w:b/>
          <w:color w:val="1F4E79" w:themeColor="accent1" w:themeShade="80"/>
        </w:rPr>
        <w:t>must</w:t>
      </w:r>
      <w:r w:rsidR="00AA374E" w:rsidRPr="00E10E0F">
        <w:rPr>
          <w:rFonts w:cstheme="minorHAnsi"/>
          <w:b/>
          <w:color w:val="1F4E79" w:themeColor="accent1" w:themeShade="80"/>
        </w:rPr>
        <w:t xml:space="preserve"> </w:t>
      </w:r>
      <w:r w:rsidR="00B876BB" w:rsidRPr="00E10E0F">
        <w:rPr>
          <w:rFonts w:cstheme="minorHAnsi"/>
          <w:b/>
          <w:color w:val="1F4E79" w:themeColor="accent1" w:themeShade="80"/>
        </w:rPr>
        <w:t xml:space="preserve">be done by a </w:t>
      </w:r>
      <w:r w:rsidRPr="00E10E0F">
        <w:rPr>
          <w:rFonts w:cstheme="minorHAnsi"/>
          <w:b/>
          <w:color w:val="1F4E79" w:themeColor="accent1" w:themeShade="80"/>
        </w:rPr>
        <w:t>DELEGATED</w:t>
      </w:r>
      <w:r w:rsidR="00B876BB" w:rsidRPr="00E10E0F">
        <w:rPr>
          <w:rFonts w:cstheme="minorHAnsi"/>
          <w:b/>
          <w:color w:val="1F4E79" w:themeColor="accent1" w:themeShade="80"/>
        </w:rPr>
        <w:t xml:space="preserve"> doctor.  It does not take long to complete.</w:t>
      </w:r>
    </w:p>
    <w:p w:rsidR="00BF0947" w:rsidRDefault="00BF0947" w:rsidP="00834B2F">
      <w:pPr>
        <w:jc w:val="center"/>
        <w:rPr>
          <w:rFonts w:cstheme="minorHAnsi"/>
          <w:b/>
          <w:color w:val="1F4E79" w:themeColor="accent1" w:themeShade="80"/>
        </w:rPr>
      </w:pPr>
      <w:r>
        <w:rPr>
          <w:rFonts w:cstheme="minorHAnsi"/>
          <w:b/>
          <w:noProof/>
          <w:color w:val="1F4E79" w:themeColor="accent1" w:themeShade="80"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7231380</wp:posOffset>
            </wp:positionH>
            <wp:positionV relativeFrom="paragraph">
              <wp:posOffset>0</wp:posOffset>
            </wp:positionV>
            <wp:extent cx="2945130" cy="990600"/>
            <wp:effectExtent l="1905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697E" w:rsidRDefault="0064697E" w:rsidP="00834B2F">
      <w:pPr>
        <w:jc w:val="center"/>
        <w:rPr>
          <w:rFonts w:cstheme="minorHAnsi"/>
          <w:b/>
          <w:color w:val="1F4E79" w:themeColor="accent1" w:themeShade="80"/>
        </w:rPr>
      </w:pPr>
    </w:p>
    <w:p w:rsidR="00A42BDA" w:rsidRDefault="007F3451" w:rsidP="00834B2F">
      <w:pPr>
        <w:jc w:val="center"/>
        <w:rPr>
          <w:rFonts w:cstheme="minorHAnsi"/>
          <w:b/>
          <w:color w:val="1F4E79" w:themeColor="accent1" w:themeShade="80"/>
        </w:rPr>
      </w:pPr>
      <w:r>
        <w:rPr>
          <w:rFonts w:cstheme="minorHAnsi"/>
          <w:b/>
          <w:noProof/>
          <w:color w:val="1F4E79" w:themeColor="accent1" w:themeShade="80"/>
          <w:lang w:eastAsia="en-GB"/>
        </w:rPr>
        <w:drawing>
          <wp:inline distT="0" distB="0" distL="0" distR="0">
            <wp:extent cx="2396490" cy="733425"/>
            <wp:effectExtent l="19050" t="0" r="3810" b="0"/>
            <wp:docPr id="2" name="Picture 10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75" w:rsidRDefault="006E5475" w:rsidP="00834B2F">
      <w:pPr>
        <w:jc w:val="center"/>
        <w:rPr>
          <w:rFonts w:cstheme="minorHAnsi"/>
          <w:b/>
          <w:color w:val="1F4E79" w:themeColor="accent1" w:themeShade="80"/>
        </w:rPr>
      </w:pPr>
    </w:p>
    <w:p w:rsidR="00A42BDA" w:rsidRPr="00E21897" w:rsidRDefault="006E5475" w:rsidP="00834B2F">
      <w:pPr>
        <w:jc w:val="center"/>
        <w:rPr>
          <w:rFonts w:cstheme="minorHAnsi"/>
          <w:b/>
          <w:color w:val="1F4E79" w:themeColor="accent1" w:themeShade="80"/>
          <w:sz w:val="20"/>
          <w:szCs w:val="20"/>
        </w:rPr>
      </w:pPr>
      <w:r w:rsidRPr="00E21897">
        <w:rPr>
          <w:rFonts w:cstheme="minorHAnsi"/>
          <w:b/>
          <w:color w:val="1F4E79" w:themeColor="accent1" w:themeShade="80"/>
          <w:sz w:val="20"/>
          <w:szCs w:val="20"/>
        </w:rPr>
        <w:t>https://genomicc.org/</w:t>
      </w:r>
    </w:p>
    <w:p w:rsidR="00472621" w:rsidRDefault="00472621" w:rsidP="007F3451">
      <w:pPr>
        <w:jc w:val="center"/>
        <w:outlineLvl w:val="0"/>
        <w:rPr>
          <w:rFonts w:cstheme="minorHAnsi"/>
          <w:b/>
          <w:color w:val="1F4E79" w:themeColor="accent1" w:themeShade="80"/>
        </w:rPr>
      </w:pPr>
    </w:p>
    <w:p w:rsidR="001C386F" w:rsidRPr="00E21897" w:rsidRDefault="00472621" w:rsidP="007F3451">
      <w:pPr>
        <w:jc w:val="center"/>
        <w:outlineLvl w:val="0"/>
        <w:rPr>
          <w:rFonts w:cstheme="minorHAnsi"/>
          <w:b/>
          <w:color w:val="2E74B5" w:themeColor="accent1" w:themeShade="BF"/>
        </w:rPr>
      </w:pPr>
      <w:r w:rsidRPr="00E21897">
        <w:rPr>
          <w:rFonts w:cstheme="minorHAnsi"/>
          <w:b/>
          <w:color w:val="2E74B5" w:themeColor="accent1" w:themeShade="BF"/>
        </w:rPr>
        <w:t>G</w:t>
      </w:r>
      <w:r w:rsidR="001C386F" w:rsidRPr="00E21897">
        <w:rPr>
          <w:rFonts w:cstheme="minorHAnsi"/>
          <w:b/>
          <w:color w:val="2E74B5" w:themeColor="accent1" w:themeShade="BF"/>
        </w:rPr>
        <w:t>enoMICC</w:t>
      </w:r>
    </w:p>
    <w:p w:rsidR="001C386F" w:rsidRPr="001A310A" w:rsidRDefault="001C386F" w:rsidP="00834B2F">
      <w:pPr>
        <w:jc w:val="center"/>
        <w:rPr>
          <w:rFonts w:cstheme="minorHAnsi"/>
          <w:color w:val="1F4E79" w:themeColor="accent1" w:themeShade="80"/>
          <w:sz w:val="20"/>
          <w:szCs w:val="20"/>
        </w:rPr>
      </w:pPr>
      <w:r w:rsidRPr="001A310A">
        <w:rPr>
          <w:rFonts w:cstheme="minorHAnsi"/>
          <w:color w:val="1F4E79" w:themeColor="accent1" w:themeShade="80"/>
          <w:sz w:val="20"/>
          <w:szCs w:val="20"/>
        </w:rPr>
        <w:t>Genetic</w:t>
      </w:r>
      <w:r w:rsidR="00472621">
        <w:rPr>
          <w:rFonts w:cstheme="minorHAnsi"/>
          <w:color w:val="1F4E79" w:themeColor="accent1" w:themeShade="80"/>
          <w:sz w:val="20"/>
          <w:szCs w:val="20"/>
        </w:rPr>
        <w:t>s</w:t>
      </w:r>
      <w:r w:rsidRPr="001A310A">
        <w:rPr>
          <w:rFonts w:cstheme="minorHAnsi"/>
          <w:color w:val="1F4E79" w:themeColor="accent1" w:themeShade="80"/>
          <w:sz w:val="20"/>
          <w:szCs w:val="20"/>
        </w:rPr>
        <w:t xml:space="preserve"> of Mortality in Critical Care</w:t>
      </w:r>
    </w:p>
    <w:p w:rsidR="00472621" w:rsidRPr="00472621" w:rsidRDefault="00472621" w:rsidP="00472621">
      <w:pPr>
        <w:spacing w:after="120"/>
        <w:jc w:val="center"/>
        <w:rPr>
          <w:rFonts w:cstheme="minorHAnsi"/>
          <w:color w:val="2E74B5" w:themeColor="accent1" w:themeShade="BF"/>
          <w:sz w:val="20"/>
          <w:szCs w:val="20"/>
        </w:rPr>
      </w:pPr>
      <w:r>
        <w:rPr>
          <w:rFonts w:cstheme="minorHAnsi"/>
          <w:color w:val="2E74B5" w:themeColor="accent1" w:themeShade="BF"/>
          <w:sz w:val="20"/>
          <w:szCs w:val="20"/>
        </w:rPr>
        <w:t>Our DNA</w:t>
      </w:r>
      <w:r w:rsidRPr="00472621">
        <w:rPr>
          <w:rFonts w:cstheme="minorHAnsi"/>
          <w:color w:val="2E74B5" w:themeColor="accent1" w:themeShade="BF"/>
          <w:sz w:val="20"/>
          <w:szCs w:val="20"/>
        </w:rPr>
        <w:t xml:space="preserve"> determine</w:t>
      </w:r>
      <w:r>
        <w:rPr>
          <w:rFonts w:cstheme="minorHAnsi"/>
          <w:color w:val="2E74B5" w:themeColor="accent1" w:themeShade="BF"/>
          <w:sz w:val="20"/>
          <w:szCs w:val="20"/>
        </w:rPr>
        <w:t>s</w:t>
      </w:r>
      <w:r w:rsidRPr="00472621">
        <w:rPr>
          <w:rFonts w:cstheme="minorHAnsi"/>
          <w:color w:val="2E74B5" w:themeColor="accent1" w:themeShade="BF"/>
          <w:sz w:val="20"/>
          <w:szCs w:val="20"/>
        </w:rPr>
        <w:t xml:space="preserve"> how vulnerable we are to </w:t>
      </w:r>
      <w:r>
        <w:rPr>
          <w:rFonts w:cstheme="minorHAnsi"/>
          <w:color w:val="2E74B5" w:themeColor="accent1" w:themeShade="BF"/>
          <w:sz w:val="20"/>
          <w:szCs w:val="20"/>
        </w:rPr>
        <w:t xml:space="preserve">infection related </w:t>
      </w:r>
      <w:r w:rsidRPr="00472621">
        <w:rPr>
          <w:rFonts w:cstheme="minorHAnsi"/>
          <w:color w:val="2E74B5" w:themeColor="accent1" w:themeShade="BF"/>
          <w:sz w:val="20"/>
          <w:szCs w:val="20"/>
        </w:rPr>
        <w:t xml:space="preserve">critical illness. </w:t>
      </w:r>
      <w:r>
        <w:rPr>
          <w:rFonts w:cstheme="minorHAnsi"/>
          <w:color w:val="2E74B5" w:themeColor="accent1" w:themeShade="BF"/>
          <w:sz w:val="20"/>
          <w:szCs w:val="20"/>
        </w:rPr>
        <w:t>Genomicc</w:t>
      </w:r>
      <w:r w:rsidRPr="00472621">
        <w:rPr>
          <w:rFonts w:cstheme="minorHAnsi"/>
          <w:color w:val="2E74B5" w:themeColor="accent1" w:themeShade="BF"/>
          <w:sz w:val="20"/>
          <w:szCs w:val="20"/>
        </w:rPr>
        <w:t xml:space="preserve"> aim</w:t>
      </w:r>
      <w:r>
        <w:rPr>
          <w:rFonts w:cstheme="minorHAnsi"/>
          <w:color w:val="2E74B5" w:themeColor="accent1" w:themeShade="BF"/>
          <w:sz w:val="20"/>
          <w:szCs w:val="20"/>
        </w:rPr>
        <w:t>s</w:t>
      </w:r>
      <w:r w:rsidRPr="00472621">
        <w:rPr>
          <w:rFonts w:cstheme="minorHAnsi"/>
          <w:color w:val="2E74B5" w:themeColor="accent1" w:themeShade="BF"/>
          <w:sz w:val="20"/>
          <w:szCs w:val="20"/>
        </w:rPr>
        <w:t xml:space="preserve"> to discover specific genes that control the processes that lead to life-threatening illness. If we understand these processes, we think we'll be able to design effective treatments.</w:t>
      </w:r>
    </w:p>
    <w:p w:rsidR="00472621" w:rsidRPr="00472621" w:rsidRDefault="00472621" w:rsidP="00472621">
      <w:pPr>
        <w:spacing w:after="120"/>
        <w:jc w:val="center"/>
        <w:rPr>
          <w:rFonts w:cstheme="minorHAnsi"/>
          <w:color w:val="2E74B5" w:themeColor="accent1" w:themeShade="BF"/>
          <w:sz w:val="20"/>
          <w:szCs w:val="20"/>
        </w:rPr>
      </w:pPr>
      <w:r w:rsidRPr="00472621">
        <w:rPr>
          <w:rFonts w:cstheme="minorHAnsi"/>
          <w:color w:val="2E74B5" w:themeColor="accent1" w:themeShade="BF"/>
          <w:sz w:val="20"/>
          <w:szCs w:val="20"/>
        </w:rPr>
        <w:t>To do this we need to get a single DNA sample from lots of critica</w:t>
      </w:r>
      <w:r w:rsidR="00F3710B">
        <w:rPr>
          <w:rFonts w:cstheme="minorHAnsi"/>
          <w:color w:val="2E74B5" w:themeColor="accent1" w:themeShade="BF"/>
          <w:sz w:val="20"/>
          <w:szCs w:val="20"/>
        </w:rPr>
        <w:t>l</w:t>
      </w:r>
      <w:r w:rsidRPr="00472621">
        <w:rPr>
          <w:rFonts w:cstheme="minorHAnsi"/>
          <w:color w:val="2E74B5" w:themeColor="accent1" w:themeShade="BF"/>
          <w:sz w:val="20"/>
          <w:szCs w:val="20"/>
        </w:rPr>
        <w:t>ly-ill patients with a range of carefully-selected conditions</w:t>
      </w:r>
      <w:r>
        <w:rPr>
          <w:rFonts w:cstheme="minorHAnsi"/>
          <w:color w:val="2E74B5" w:themeColor="accent1" w:themeShade="BF"/>
          <w:sz w:val="20"/>
          <w:szCs w:val="20"/>
        </w:rPr>
        <w:t>, including COVID 19</w:t>
      </w:r>
    </w:p>
    <w:p w:rsidR="00A42BDA" w:rsidRDefault="00A42BDA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</w:p>
    <w:p w:rsidR="00472621" w:rsidRDefault="00472621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565A42">
        <w:rPr>
          <w:rFonts w:cstheme="minorHAnsi"/>
          <w:b/>
          <w:color w:val="1F4E79" w:themeColor="accent1" w:themeShade="80"/>
          <w:u w:val="single"/>
        </w:rPr>
        <w:t>What’s the intervention?</w:t>
      </w:r>
      <w:r>
        <w:rPr>
          <w:rFonts w:cstheme="minorHAnsi"/>
          <w:b/>
          <w:color w:val="1F4E79" w:themeColor="accent1" w:themeShade="80"/>
        </w:rPr>
        <w:t xml:space="preserve"> </w:t>
      </w:r>
      <w:r w:rsidR="00AA374E">
        <w:rPr>
          <w:rFonts w:cstheme="minorHAnsi"/>
          <w:b/>
          <w:color w:val="1F4E79" w:themeColor="accent1" w:themeShade="80"/>
        </w:rPr>
        <w:t xml:space="preserve"> </w:t>
      </w:r>
      <w:r>
        <w:rPr>
          <w:rFonts w:cstheme="minorHAnsi"/>
          <w:b/>
          <w:color w:val="1F4E79" w:themeColor="accent1" w:themeShade="80"/>
        </w:rPr>
        <w:t>1 x 9ml blood sample</w:t>
      </w:r>
    </w:p>
    <w:p w:rsidR="00472621" w:rsidRDefault="00472621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565A42">
        <w:rPr>
          <w:rFonts w:cstheme="minorHAnsi"/>
          <w:b/>
          <w:color w:val="1F4E79" w:themeColor="accent1" w:themeShade="80"/>
          <w:u w:val="single"/>
        </w:rPr>
        <w:t>ICU nurse involvement?</w:t>
      </w:r>
      <w:r>
        <w:rPr>
          <w:rFonts w:cstheme="minorHAnsi"/>
          <w:b/>
          <w:color w:val="1F4E79" w:themeColor="accent1" w:themeShade="80"/>
        </w:rPr>
        <w:t xml:space="preserve"> </w:t>
      </w:r>
      <w:r w:rsidR="00AA374E">
        <w:rPr>
          <w:rFonts w:cstheme="minorHAnsi"/>
          <w:b/>
          <w:color w:val="1F4E79" w:themeColor="accent1" w:themeShade="80"/>
        </w:rPr>
        <w:t xml:space="preserve"> </w:t>
      </w:r>
      <w:r w:rsidR="0064697E">
        <w:rPr>
          <w:rFonts w:cstheme="minorHAnsi"/>
          <w:b/>
          <w:color w:val="1F4E79" w:themeColor="accent1" w:themeShade="80"/>
        </w:rPr>
        <w:t>You m</w:t>
      </w:r>
      <w:r w:rsidR="00AA374E">
        <w:rPr>
          <w:rFonts w:cstheme="minorHAnsi"/>
          <w:b/>
          <w:color w:val="1F4E79" w:themeColor="accent1" w:themeShade="80"/>
        </w:rPr>
        <w:t>ay be asked to take the sample.</w:t>
      </w:r>
    </w:p>
    <w:p w:rsidR="00AA374E" w:rsidRDefault="009761BE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565A42">
        <w:rPr>
          <w:rFonts w:cstheme="minorHAnsi"/>
          <w:b/>
          <w:color w:val="1F4E79" w:themeColor="accent1" w:themeShade="80"/>
          <w:u w:val="single"/>
        </w:rPr>
        <w:t>Medic</w:t>
      </w:r>
      <w:r w:rsidR="00AA374E" w:rsidRPr="00565A42">
        <w:rPr>
          <w:rFonts w:cstheme="minorHAnsi"/>
          <w:b/>
          <w:color w:val="1F4E79" w:themeColor="accent1" w:themeShade="80"/>
          <w:u w:val="single"/>
        </w:rPr>
        <w:t xml:space="preserve"> involvement?</w:t>
      </w:r>
      <w:r w:rsidR="00AA374E">
        <w:rPr>
          <w:rFonts w:cstheme="minorHAnsi"/>
          <w:b/>
          <w:color w:val="1F4E79" w:themeColor="accent1" w:themeShade="80"/>
        </w:rPr>
        <w:t xml:space="preserve">  </w:t>
      </w:r>
      <w:r w:rsidR="00B876BB">
        <w:rPr>
          <w:rFonts w:cstheme="minorHAnsi"/>
          <w:b/>
          <w:color w:val="1F4E79" w:themeColor="accent1" w:themeShade="80"/>
        </w:rPr>
        <w:t>N/A</w:t>
      </w:r>
    </w:p>
    <w:p w:rsidR="00A42BDA" w:rsidRDefault="00A42BDA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</w:p>
    <w:p w:rsidR="00A42BDA" w:rsidRDefault="00A42BDA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</w:p>
    <w:p w:rsidR="00A42BDA" w:rsidRDefault="00A42BDA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</w:p>
    <w:p w:rsidR="0068510E" w:rsidRDefault="0068510E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</w:p>
    <w:p w:rsidR="0068510E" w:rsidRDefault="0068510E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</w:p>
    <w:p w:rsidR="00F51003" w:rsidRPr="00E21897" w:rsidRDefault="006E5475" w:rsidP="00E21897">
      <w:pPr>
        <w:spacing w:after="120"/>
        <w:jc w:val="center"/>
        <w:rPr>
          <w:rFonts w:cstheme="minorHAnsi"/>
          <w:b/>
          <w:color w:val="1F4E79" w:themeColor="accent1" w:themeShade="80"/>
          <w:sz w:val="20"/>
          <w:szCs w:val="20"/>
        </w:rPr>
      </w:pPr>
      <w:r w:rsidRPr="00E21897">
        <w:rPr>
          <w:rFonts w:cstheme="minorHAnsi"/>
          <w:b/>
          <w:color w:val="1F4E79" w:themeColor="accent1" w:themeShade="80"/>
          <w:sz w:val="20"/>
          <w:szCs w:val="20"/>
        </w:rPr>
        <w:t>https://www.icnarc.org/Our-Research/Studies/Remap-Cap/About</w:t>
      </w:r>
    </w:p>
    <w:p w:rsidR="00963868" w:rsidRPr="00E21897" w:rsidRDefault="0004038C" w:rsidP="007F3451">
      <w:pPr>
        <w:spacing w:after="120"/>
        <w:jc w:val="center"/>
        <w:outlineLvl w:val="0"/>
        <w:rPr>
          <w:rFonts w:cstheme="minorHAnsi"/>
          <w:b/>
          <w:color w:val="2E74B5" w:themeColor="accent1" w:themeShade="BF"/>
        </w:rPr>
      </w:pPr>
      <w:r w:rsidRPr="00E21897">
        <w:rPr>
          <w:rFonts w:cstheme="minorHAnsi"/>
          <w:b/>
          <w:color w:val="2E74B5" w:themeColor="accent1" w:themeShade="BF"/>
        </w:rPr>
        <w:t>REMAP CAP</w:t>
      </w:r>
    </w:p>
    <w:p w:rsidR="00B32E17" w:rsidRPr="001A310A" w:rsidRDefault="0004038C" w:rsidP="00834B2F">
      <w:pPr>
        <w:spacing w:after="120"/>
        <w:jc w:val="center"/>
        <w:rPr>
          <w:rFonts w:cstheme="minorHAnsi"/>
          <w:color w:val="1F4E79" w:themeColor="accent1" w:themeShade="80"/>
          <w:sz w:val="20"/>
          <w:szCs w:val="20"/>
        </w:rPr>
      </w:pPr>
      <w:r w:rsidRPr="001A310A">
        <w:rPr>
          <w:rFonts w:cstheme="minorHAnsi"/>
          <w:color w:val="1F4E79" w:themeColor="accent1" w:themeShade="80"/>
          <w:sz w:val="20"/>
          <w:szCs w:val="20"/>
        </w:rPr>
        <w:t>Randomi</w:t>
      </w:r>
      <w:r w:rsidR="00B60CD5">
        <w:rPr>
          <w:rFonts w:cstheme="minorHAnsi"/>
          <w:color w:val="1F4E79" w:themeColor="accent1" w:themeShade="80"/>
          <w:sz w:val="20"/>
          <w:szCs w:val="20"/>
        </w:rPr>
        <w:t>s</w:t>
      </w:r>
      <w:r w:rsidRPr="001A310A">
        <w:rPr>
          <w:rFonts w:cstheme="minorHAnsi"/>
          <w:color w:val="1F4E79" w:themeColor="accent1" w:themeShade="80"/>
          <w:sz w:val="20"/>
          <w:szCs w:val="20"/>
        </w:rPr>
        <w:t xml:space="preserve">ed, Embedded, </w:t>
      </w:r>
      <w:r w:rsidR="00B60CD5" w:rsidRPr="001A310A">
        <w:rPr>
          <w:rFonts w:cstheme="minorHAnsi"/>
          <w:color w:val="1F4E79" w:themeColor="accent1" w:themeShade="80"/>
          <w:sz w:val="20"/>
          <w:szCs w:val="20"/>
        </w:rPr>
        <w:t>Multi</w:t>
      </w:r>
      <w:r w:rsidR="00B60CD5">
        <w:rPr>
          <w:rFonts w:cstheme="minorHAnsi"/>
          <w:color w:val="1F4E79" w:themeColor="accent1" w:themeShade="80"/>
          <w:sz w:val="20"/>
          <w:szCs w:val="20"/>
        </w:rPr>
        <w:t>-</w:t>
      </w:r>
      <w:r w:rsidR="00B60CD5" w:rsidRPr="001A310A">
        <w:rPr>
          <w:rFonts w:cstheme="minorHAnsi"/>
          <w:color w:val="1F4E79" w:themeColor="accent1" w:themeShade="80"/>
          <w:sz w:val="20"/>
          <w:szCs w:val="20"/>
        </w:rPr>
        <w:t>factorial</w:t>
      </w:r>
      <w:r w:rsidRPr="001A310A">
        <w:rPr>
          <w:rFonts w:cstheme="minorHAnsi"/>
          <w:color w:val="1F4E79" w:themeColor="accent1" w:themeShade="80"/>
          <w:sz w:val="20"/>
          <w:szCs w:val="20"/>
        </w:rPr>
        <w:t>, Adapted Platform trial for Community Acquired Pneumonia</w:t>
      </w:r>
    </w:p>
    <w:p w:rsidR="00E21897" w:rsidRDefault="003C74BA" w:rsidP="00834B2F">
      <w:pPr>
        <w:spacing w:after="120"/>
        <w:jc w:val="center"/>
        <w:rPr>
          <w:rFonts w:cstheme="minorHAnsi"/>
          <w:color w:val="2E74B5" w:themeColor="accent1" w:themeShade="BF"/>
          <w:sz w:val="20"/>
          <w:szCs w:val="20"/>
        </w:rPr>
      </w:pPr>
      <w:r>
        <w:rPr>
          <w:rFonts w:cstheme="minorHAnsi"/>
          <w:color w:val="2E74B5" w:themeColor="accent1" w:themeShade="BF"/>
          <w:sz w:val="20"/>
          <w:szCs w:val="20"/>
        </w:rPr>
        <w:t xml:space="preserve">As COVID-19 is a new </w:t>
      </w:r>
      <w:r w:rsidR="00603591">
        <w:rPr>
          <w:rFonts w:cstheme="minorHAnsi"/>
          <w:color w:val="2E74B5" w:themeColor="accent1" w:themeShade="BF"/>
          <w:sz w:val="20"/>
          <w:szCs w:val="20"/>
        </w:rPr>
        <w:t>disease it is not yet clear what the best treatments are. REMAP CAP i</w:t>
      </w:r>
      <w:r w:rsidR="00603591" w:rsidRPr="00603591">
        <w:rPr>
          <w:rFonts w:cstheme="minorHAnsi"/>
          <w:color w:val="2E74B5" w:themeColor="accent1" w:themeShade="BF"/>
          <w:sz w:val="20"/>
          <w:szCs w:val="20"/>
        </w:rPr>
        <w:t>nvestigate</w:t>
      </w:r>
      <w:r w:rsidR="00603591">
        <w:rPr>
          <w:rFonts w:cstheme="minorHAnsi"/>
          <w:color w:val="2E74B5" w:themeColor="accent1" w:themeShade="BF"/>
          <w:sz w:val="20"/>
          <w:szCs w:val="20"/>
        </w:rPr>
        <w:t>s</w:t>
      </w:r>
      <w:r w:rsidR="00603591" w:rsidRPr="00603591">
        <w:rPr>
          <w:rFonts w:cstheme="minorHAnsi"/>
          <w:color w:val="2E74B5" w:themeColor="accent1" w:themeShade="BF"/>
          <w:sz w:val="20"/>
          <w:szCs w:val="20"/>
        </w:rPr>
        <w:t xml:space="preserve"> which treatment options are best for patients admitted to ICU with suspected </w:t>
      </w:r>
      <w:r w:rsidR="00603591">
        <w:rPr>
          <w:rFonts w:cstheme="minorHAnsi"/>
          <w:color w:val="2E74B5" w:themeColor="accent1" w:themeShade="BF"/>
          <w:sz w:val="20"/>
          <w:szCs w:val="20"/>
        </w:rPr>
        <w:t xml:space="preserve">/ confirmed COVID-19. </w:t>
      </w:r>
    </w:p>
    <w:p w:rsidR="001B43F5" w:rsidRPr="001A310A" w:rsidRDefault="00603591" w:rsidP="00603591">
      <w:pPr>
        <w:spacing w:after="120"/>
        <w:jc w:val="center"/>
        <w:rPr>
          <w:rFonts w:cstheme="minorHAnsi"/>
          <w:color w:val="2E74B5" w:themeColor="accent1" w:themeShade="BF"/>
          <w:sz w:val="20"/>
          <w:szCs w:val="20"/>
        </w:rPr>
      </w:pPr>
      <w:r>
        <w:rPr>
          <w:rFonts w:cstheme="minorHAnsi"/>
          <w:color w:val="2E74B5" w:themeColor="accent1" w:themeShade="BF"/>
          <w:sz w:val="20"/>
          <w:szCs w:val="20"/>
        </w:rPr>
        <w:t>It</w:t>
      </w:r>
      <w:r w:rsidRPr="00603591">
        <w:rPr>
          <w:rFonts w:cstheme="minorHAnsi"/>
          <w:color w:val="2E74B5" w:themeColor="accent1" w:themeShade="BF"/>
          <w:sz w:val="20"/>
          <w:szCs w:val="20"/>
        </w:rPr>
        <w:t xml:space="preserve"> was specifically designed to be employed in a pandemic to evaluate multiple interventions simultaneously</w:t>
      </w:r>
      <w:r>
        <w:rPr>
          <w:rFonts w:cstheme="minorHAnsi"/>
          <w:color w:val="2E74B5" w:themeColor="accent1" w:themeShade="BF"/>
          <w:sz w:val="20"/>
          <w:szCs w:val="20"/>
        </w:rPr>
        <w:t>, making treatments available as soon as possible to the benefit of patients.</w:t>
      </w:r>
      <w:r w:rsidR="00E21897">
        <w:rPr>
          <w:rFonts w:cstheme="minorHAnsi"/>
          <w:color w:val="2E74B5" w:themeColor="accent1" w:themeShade="BF"/>
          <w:sz w:val="20"/>
          <w:szCs w:val="20"/>
        </w:rPr>
        <w:t xml:space="preserve"> It</w:t>
      </w:r>
      <w:r>
        <w:rPr>
          <w:rFonts w:cstheme="minorHAnsi"/>
          <w:color w:val="2E74B5" w:themeColor="accent1" w:themeShade="BF"/>
          <w:sz w:val="20"/>
          <w:szCs w:val="20"/>
        </w:rPr>
        <w:t xml:space="preserve"> has already generated results that have affected UK practice</w:t>
      </w:r>
      <w:r w:rsidR="00B60CD5">
        <w:rPr>
          <w:rFonts w:cstheme="minorHAnsi"/>
          <w:color w:val="2E74B5" w:themeColor="accent1" w:themeShade="BF"/>
          <w:sz w:val="20"/>
          <w:szCs w:val="20"/>
        </w:rPr>
        <w:t>, i</w:t>
      </w:r>
      <w:r>
        <w:rPr>
          <w:rFonts w:cstheme="minorHAnsi"/>
          <w:color w:val="2E74B5" w:themeColor="accent1" w:themeShade="BF"/>
          <w:sz w:val="20"/>
          <w:szCs w:val="20"/>
        </w:rPr>
        <w:t>ncluding th</w:t>
      </w:r>
      <w:r w:rsidR="00E21897">
        <w:rPr>
          <w:rFonts w:cstheme="minorHAnsi"/>
          <w:color w:val="2E74B5" w:themeColor="accent1" w:themeShade="BF"/>
          <w:sz w:val="20"/>
          <w:szCs w:val="20"/>
        </w:rPr>
        <w:t>at</w:t>
      </w:r>
      <w:r>
        <w:rPr>
          <w:rFonts w:cstheme="minorHAnsi"/>
          <w:color w:val="2E74B5" w:themeColor="accent1" w:themeShade="BF"/>
          <w:sz w:val="20"/>
          <w:szCs w:val="20"/>
        </w:rPr>
        <w:t xml:space="preserve"> ster</w:t>
      </w:r>
      <w:r w:rsidR="00E21897">
        <w:rPr>
          <w:rFonts w:cstheme="minorHAnsi"/>
          <w:color w:val="2E74B5" w:themeColor="accent1" w:themeShade="BF"/>
          <w:sz w:val="20"/>
          <w:szCs w:val="20"/>
        </w:rPr>
        <w:t xml:space="preserve">oids and tocilizumab/sarilumab help, whereas therapeutic anticoagulation and hydroxychloroquine do not. </w:t>
      </w:r>
    </w:p>
    <w:p w:rsidR="00AA374E" w:rsidRDefault="00AA374E" w:rsidP="00AA374E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565A42">
        <w:rPr>
          <w:rFonts w:cstheme="minorHAnsi"/>
          <w:b/>
          <w:color w:val="1F4E79" w:themeColor="accent1" w:themeShade="80"/>
          <w:u w:val="single"/>
        </w:rPr>
        <w:t>What’s the intervention?</w:t>
      </w:r>
      <w:r>
        <w:rPr>
          <w:rFonts w:cstheme="minorHAnsi"/>
          <w:b/>
          <w:color w:val="1F4E79" w:themeColor="accent1" w:themeShade="80"/>
        </w:rPr>
        <w:t xml:space="preserve">  </w:t>
      </w:r>
      <w:r w:rsidR="00552161">
        <w:rPr>
          <w:rFonts w:cstheme="minorHAnsi"/>
          <w:b/>
          <w:color w:val="1F4E79" w:themeColor="accent1" w:themeShade="80"/>
        </w:rPr>
        <w:t xml:space="preserve">The drug being investigated changes throughout the study, depending on effectiveness, new evidence and availability. </w:t>
      </w:r>
      <w:r w:rsidR="00F3710B">
        <w:rPr>
          <w:rFonts w:cstheme="minorHAnsi"/>
          <w:b/>
          <w:color w:val="1F4E79" w:themeColor="accent1" w:themeShade="80"/>
        </w:rPr>
        <w:t xml:space="preserve"> </w:t>
      </w:r>
      <w:r w:rsidR="00552161">
        <w:rPr>
          <w:rFonts w:cstheme="minorHAnsi"/>
          <w:b/>
          <w:color w:val="1F4E79" w:themeColor="accent1" w:themeShade="80"/>
        </w:rPr>
        <w:t xml:space="preserve">Currently the patient may be randomly assigned </w:t>
      </w:r>
      <w:r w:rsidR="00F3710B">
        <w:rPr>
          <w:rFonts w:cstheme="minorHAnsi"/>
          <w:b/>
          <w:color w:val="1F4E79" w:themeColor="accent1" w:themeShade="80"/>
        </w:rPr>
        <w:t xml:space="preserve">any combination of </w:t>
      </w:r>
      <w:r w:rsidR="00552161">
        <w:rPr>
          <w:rFonts w:cstheme="minorHAnsi"/>
          <w:b/>
          <w:color w:val="1F4E79" w:themeColor="accent1" w:themeShade="80"/>
        </w:rPr>
        <w:t>simvastatin, ramipril, candesartan</w:t>
      </w:r>
      <w:r w:rsidR="00F3710B">
        <w:rPr>
          <w:rFonts w:cstheme="minorHAnsi"/>
          <w:b/>
          <w:color w:val="1F4E79" w:themeColor="accent1" w:themeShade="80"/>
        </w:rPr>
        <w:t xml:space="preserve"> and vitamin C.</w:t>
      </w:r>
    </w:p>
    <w:p w:rsidR="00AA374E" w:rsidRDefault="00AA374E" w:rsidP="00AA374E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565A42">
        <w:rPr>
          <w:rFonts w:cstheme="minorHAnsi"/>
          <w:b/>
          <w:color w:val="1F4E79" w:themeColor="accent1" w:themeShade="80"/>
          <w:u w:val="single"/>
        </w:rPr>
        <w:t>ICU nurse involvement?</w:t>
      </w:r>
      <w:r>
        <w:rPr>
          <w:rFonts w:cstheme="minorHAnsi"/>
          <w:b/>
          <w:color w:val="1F4E79" w:themeColor="accent1" w:themeShade="80"/>
        </w:rPr>
        <w:t xml:space="preserve">  </w:t>
      </w:r>
      <w:r w:rsidR="00F3710B">
        <w:rPr>
          <w:rFonts w:cstheme="minorHAnsi"/>
          <w:b/>
          <w:color w:val="1F4E79" w:themeColor="accent1" w:themeShade="80"/>
        </w:rPr>
        <w:t>Once pr</w:t>
      </w:r>
      <w:r w:rsidR="005377F2">
        <w:rPr>
          <w:rFonts w:cstheme="minorHAnsi"/>
          <w:b/>
          <w:color w:val="1F4E79" w:themeColor="accent1" w:themeShade="80"/>
        </w:rPr>
        <w:t xml:space="preserve">escribed, </w:t>
      </w:r>
      <w:r w:rsidR="00E10E0F">
        <w:rPr>
          <w:rFonts w:cstheme="minorHAnsi"/>
          <w:b/>
          <w:color w:val="1F4E79" w:themeColor="accent1" w:themeShade="80"/>
        </w:rPr>
        <w:t xml:space="preserve">to </w:t>
      </w:r>
      <w:r w:rsidR="005377F2">
        <w:rPr>
          <w:rFonts w:cstheme="minorHAnsi"/>
          <w:b/>
          <w:color w:val="1F4E79" w:themeColor="accent1" w:themeShade="80"/>
        </w:rPr>
        <w:t>administer the drug (a</w:t>
      </w:r>
      <w:r w:rsidR="00F3710B">
        <w:rPr>
          <w:rFonts w:cstheme="minorHAnsi"/>
          <w:b/>
          <w:color w:val="1F4E79" w:themeColor="accent1" w:themeShade="80"/>
        </w:rPr>
        <w:t>dminis</w:t>
      </w:r>
      <w:r w:rsidR="005377F2">
        <w:rPr>
          <w:rFonts w:cstheme="minorHAnsi"/>
          <w:b/>
          <w:color w:val="1F4E79" w:themeColor="accent1" w:themeShade="80"/>
        </w:rPr>
        <w:t>tration guides &amp; the drugs will be provided).</w:t>
      </w:r>
    </w:p>
    <w:p w:rsidR="0068510E" w:rsidRDefault="009761BE" w:rsidP="0068510E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565A42">
        <w:rPr>
          <w:rFonts w:cstheme="minorHAnsi"/>
          <w:b/>
          <w:color w:val="1F4E79" w:themeColor="accent1" w:themeShade="80"/>
          <w:u w:val="single"/>
        </w:rPr>
        <w:t>Medic</w:t>
      </w:r>
      <w:r w:rsidR="00AA374E" w:rsidRPr="00565A42">
        <w:rPr>
          <w:rFonts w:cstheme="minorHAnsi"/>
          <w:b/>
          <w:color w:val="1F4E79" w:themeColor="accent1" w:themeShade="80"/>
          <w:u w:val="single"/>
        </w:rPr>
        <w:t xml:space="preserve"> involvement?</w:t>
      </w:r>
      <w:r w:rsidR="00AA374E">
        <w:rPr>
          <w:rFonts w:cstheme="minorHAnsi"/>
          <w:b/>
          <w:color w:val="1F4E79" w:themeColor="accent1" w:themeShade="80"/>
        </w:rPr>
        <w:t xml:space="preserve">  </w:t>
      </w:r>
      <w:r w:rsidR="00B876BB">
        <w:rPr>
          <w:rFonts w:cstheme="minorHAnsi"/>
          <w:b/>
          <w:color w:val="1F4E79" w:themeColor="accent1" w:themeShade="80"/>
        </w:rPr>
        <w:t xml:space="preserve">Eligibility form and prescribing </w:t>
      </w:r>
      <w:r w:rsidR="001E031B">
        <w:rPr>
          <w:rFonts w:cstheme="minorHAnsi"/>
          <w:b/>
          <w:color w:val="1F4E79" w:themeColor="accent1" w:themeShade="80"/>
        </w:rPr>
        <w:t>must</w:t>
      </w:r>
      <w:r w:rsidR="00B876BB">
        <w:rPr>
          <w:rFonts w:cstheme="minorHAnsi"/>
          <w:b/>
          <w:color w:val="1F4E79" w:themeColor="accent1" w:themeShade="80"/>
        </w:rPr>
        <w:t xml:space="preserve"> be done by a doctor. </w:t>
      </w:r>
    </w:p>
    <w:p w:rsidR="009237E5" w:rsidRPr="009237E5" w:rsidRDefault="009237E5" w:rsidP="009237E5">
      <w:pPr>
        <w:spacing w:after="120"/>
        <w:jc w:val="center"/>
        <w:rPr>
          <w:rFonts w:cstheme="minorHAnsi"/>
          <w:b/>
          <w:color w:val="1F4E79" w:themeColor="accent1" w:themeShade="80"/>
          <w:sz w:val="48"/>
          <w:szCs w:val="56"/>
          <w:u w:val="single"/>
        </w:rPr>
      </w:pPr>
      <w:r w:rsidRPr="009237E5">
        <w:rPr>
          <w:rFonts w:cstheme="minorHAnsi"/>
          <w:b/>
          <w:color w:val="1F4E79" w:themeColor="accent1" w:themeShade="80"/>
          <w:sz w:val="48"/>
          <w:szCs w:val="56"/>
          <w:u w:val="single"/>
        </w:rPr>
        <w:lastRenderedPageBreak/>
        <w:t>ICU Recovery Research</w:t>
      </w:r>
    </w:p>
    <w:p w:rsidR="00A42BDA" w:rsidRDefault="006E5475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902B79">
        <w:rPr>
          <w:rFonts w:cstheme="minorHAnsi"/>
          <w:b/>
          <w:noProof/>
          <w:color w:val="1F4E79" w:themeColor="accent1" w:themeShade="80"/>
          <w:lang w:eastAsia="en-GB"/>
        </w:rPr>
        <w:drawing>
          <wp:inline distT="0" distB="0" distL="0" distR="0">
            <wp:extent cx="1352210" cy="1276350"/>
            <wp:effectExtent l="19050" t="0" r="340" b="0"/>
            <wp:docPr id="7" name="Picture 1" descr="https://www.ed.ac.uk/files/styles/landscape_breakpoints_theme_uoe_tv_1x/public/thumbnails/image/abc_post_icu.jpg?itok=borSOR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.ac.uk/files/styles/landscape_breakpoints_theme_uoe_tv_1x/public/thumbnails/image/abc_post_icu.jpg?itok=borSORk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537" cy="127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475" w:rsidRPr="0068510E" w:rsidRDefault="006E5475" w:rsidP="00834B2F">
      <w:pPr>
        <w:spacing w:after="120"/>
        <w:jc w:val="center"/>
        <w:rPr>
          <w:rFonts w:cstheme="minorHAnsi"/>
          <w:b/>
          <w:color w:val="1F4E79" w:themeColor="accent1" w:themeShade="80"/>
        </w:rPr>
      </w:pPr>
      <w:r w:rsidRPr="0068510E">
        <w:rPr>
          <w:rFonts w:cstheme="minorHAnsi"/>
          <w:b/>
          <w:color w:val="1F4E79" w:themeColor="accent1" w:themeShade="80"/>
        </w:rPr>
        <w:t>https://www.ed.ac.uk/usher/edinburgh-clinical-trials/our-studies/all-current-studies/abc</w:t>
      </w:r>
    </w:p>
    <w:p w:rsidR="00224168" w:rsidRPr="008351D8" w:rsidRDefault="00224168" w:rsidP="007F3451">
      <w:pPr>
        <w:spacing w:after="120"/>
        <w:jc w:val="center"/>
        <w:outlineLvl w:val="0"/>
        <w:rPr>
          <w:rFonts w:cstheme="minorHAnsi"/>
          <w:b/>
          <w:color w:val="2E74B5" w:themeColor="accent1" w:themeShade="BF"/>
          <w:u w:val="single"/>
        </w:rPr>
      </w:pPr>
      <w:r w:rsidRPr="008351D8">
        <w:rPr>
          <w:rFonts w:cstheme="minorHAnsi"/>
          <w:b/>
          <w:color w:val="2E74B5" w:themeColor="accent1" w:themeShade="BF"/>
          <w:u w:val="single"/>
        </w:rPr>
        <w:t>ABC Trial</w:t>
      </w:r>
    </w:p>
    <w:p w:rsidR="00224168" w:rsidRPr="001A310A" w:rsidRDefault="006E5475" w:rsidP="00834B2F">
      <w:pPr>
        <w:spacing w:after="120"/>
        <w:jc w:val="center"/>
        <w:rPr>
          <w:rFonts w:cstheme="minorHAnsi"/>
          <w:color w:val="1F4E79" w:themeColor="accent1" w:themeShade="80"/>
          <w:sz w:val="20"/>
          <w:szCs w:val="20"/>
        </w:rPr>
      </w:pPr>
      <w:r>
        <w:rPr>
          <w:rFonts w:cstheme="minorHAnsi"/>
          <w:color w:val="1F4E79" w:themeColor="accent1" w:themeShade="80"/>
          <w:sz w:val="20"/>
          <w:szCs w:val="20"/>
        </w:rPr>
        <w:t>Anaemia Management with Red Blood Cell T</w:t>
      </w:r>
      <w:r w:rsidR="00224168" w:rsidRPr="001A310A">
        <w:rPr>
          <w:rFonts w:cstheme="minorHAnsi"/>
          <w:color w:val="1F4E79" w:themeColor="accent1" w:themeShade="80"/>
          <w:sz w:val="20"/>
          <w:szCs w:val="20"/>
        </w:rPr>
        <w:t xml:space="preserve">ransfusion to </w:t>
      </w:r>
      <w:r>
        <w:rPr>
          <w:rFonts w:cstheme="minorHAnsi"/>
          <w:color w:val="1F4E79" w:themeColor="accent1" w:themeShade="80"/>
          <w:sz w:val="20"/>
          <w:szCs w:val="20"/>
        </w:rPr>
        <w:t>Improve Post-Intensive Care Disability: a Randomised Controlled T</w:t>
      </w:r>
      <w:r w:rsidR="00224168" w:rsidRPr="001A310A">
        <w:rPr>
          <w:rFonts w:cstheme="minorHAnsi"/>
          <w:color w:val="1F4E79" w:themeColor="accent1" w:themeShade="80"/>
          <w:sz w:val="20"/>
          <w:szCs w:val="20"/>
        </w:rPr>
        <w:t>rial</w:t>
      </w:r>
    </w:p>
    <w:p w:rsidR="009804C0" w:rsidRDefault="00224168" w:rsidP="00526C3C">
      <w:pPr>
        <w:spacing w:after="120"/>
        <w:jc w:val="center"/>
        <w:rPr>
          <w:rFonts w:cstheme="minorHAnsi"/>
          <w:color w:val="2E74B5" w:themeColor="accent1" w:themeShade="BF"/>
          <w:sz w:val="20"/>
          <w:szCs w:val="20"/>
        </w:rPr>
      </w:pPr>
      <w:r w:rsidRPr="001A310A">
        <w:rPr>
          <w:rFonts w:cstheme="minorHAnsi"/>
          <w:color w:val="2E74B5" w:themeColor="accent1" w:themeShade="BF"/>
          <w:sz w:val="20"/>
          <w:szCs w:val="20"/>
        </w:rPr>
        <w:t xml:space="preserve">To determine whether correcting anaemia from the time of ICU discharge using blood transfusions results in an improvement in self-reported quality of life 3 months after </w:t>
      </w:r>
      <w:r w:rsidR="00F82DAC" w:rsidRPr="001A310A">
        <w:rPr>
          <w:rFonts w:cstheme="minorHAnsi"/>
          <w:color w:val="2E74B5" w:themeColor="accent1" w:themeShade="BF"/>
          <w:sz w:val="20"/>
          <w:szCs w:val="20"/>
        </w:rPr>
        <w:t>ICU</w:t>
      </w:r>
      <w:r w:rsidRPr="001A310A">
        <w:rPr>
          <w:rFonts w:cstheme="minorHAnsi"/>
          <w:color w:val="2E74B5" w:themeColor="accent1" w:themeShade="BF"/>
          <w:sz w:val="20"/>
          <w:szCs w:val="20"/>
        </w:rPr>
        <w:t xml:space="preserve"> discharge, compared with current usual care.</w:t>
      </w:r>
    </w:p>
    <w:p w:rsidR="00794FA5" w:rsidRDefault="00794FA5" w:rsidP="00526C3C">
      <w:pPr>
        <w:spacing w:after="120"/>
        <w:jc w:val="center"/>
        <w:rPr>
          <w:rFonts w:cstheme="minorHAnsi"/>
          <w:color w:val="2E74B5" w:themeColor="accent1" w:themeShade="BF"/>
          <w:sz w:val="20"/>
          <w:szCs w:val="20"/>
        </w:rPr>
      </w:pPr>
    </w:p>
    <w:p w:rsidR="00794FA5" w:rsidRPr="00794FA5" w:rsidRDefault="00794FA5" w:rsidP="00794FA5">
      <w:pPr>
        <w:spacing w:after="120"/>
        <w:jc w:val="center"/>
        <w:rPr>
          <w:rFonts w:cstheme="minorHAnsi"/>
          <w:b/>
          <w:color w:val="1F4E79" w:themeColor="accent1" w:themeShade="80"/>
          <w:sz w:val="40"/>
          <w:szCs w:val="56"/>
          <w:u w:val="single"/>
        </w:rPr>
      </w:pPr>
      <w:r w:rsidRPr="00794FA5">
        <w:rPr>
          <w:rFonts w:cstheme="minorHAnsi"/>
          <w:b/>
          <w:color w:val="1F4E79" w:themeColor="accent1" w:themeShade="80"/>
          <w:sz w:val="40"/>
          <w:szCs w:val="56"/>
          <w:u w:val="single"/>
        </w:rPr>
        <w:t>Organ Transplant Research</w:t>
      </w:r>
    </w:p>
    <w:p w:rsidR="00A42BDA" w:rsidRDefault="006E5475" w:rsidP="000831A6">
      <w:pPr>
        <w:jc w:val="center"/>
        <w:rPr>
          <w:b/>
          <w:color w:val="002060"/>
        </w:rPr>
      </w:pPr>
      <w:r w:rsidRPr="00902B79">
        <w:rPr>
          <w:b/>
          <w:noProof/>
          <w:color w:val="002060"/>
          <w:lang w:eastAsia="en-GB"/>
        </w:rPr>
        <w:drawing>
          <wp:inline distT="0" distB="0" distL="0" distR="0">
            <wp:extent cx="2047875" cy="511945"/>
            <wp:effectExtent l="19050" t="0" r="9525" b="0"/>
            <wp:docPr id="9" name="Picture 4" descr="https://nhsbtdbe.blob.core.windows.net/umbraco-assets-corp/25482/signe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hsbtdbe.blob.core.windows.net/umbraco-assets-corp/25482/signet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309" cy="51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DA" w:rsidRPr="00794FA5" w:rsidRDefault="006E5475" w:rsidP="000831A6">
      <w:pPr>
        <w:jc w:val="center"/>
        <w:rPr>
          <w:color w:val="002060"/>
        </w:rPr>
      </w:pPr>
      <w:r w:rsidRPr="00794FA5">
        <w:rPr>
          <w:color w:val="002060"/>
        </w:rPr>
        <w:t>https://www.nhsbt.nhs.uk/clinical-trials-unit/current-trials-and-studies/signet/</w:t>
      </w:r>
    </w:p>
    <w:p w:rsidR="000831A6" w:rsidRPr="00794FA5" w:rsidRDefault="000831A6" w:rsidP="007F3451">
      <w:pPr>
        <w:jc w:val="center"/>
        <w:outlineLvl w:val="0"/>
        <w:rPr>
          <w:b/>
          <w:color w:val="002060"/>
          <w:u w:val="single"/>
        </w:rPr>
      </w:pPr>
      <w:r w:rsidRPr="00794FA5">
        <w:rPr>
          <w:b/>
          <w:color w:val="002060"/>
          <w:u w:val="single"/>
        </w:rPr>
        <w:t>SIGNET</w:t>
      </w:r>
    </w:p>
    <w:p w:rsidR="00794FA5" w:rsidRPr="00794FA5" w:rsidRDefault="000831A6" w:rsidP="00794FA5">
      <w:pPr>
        <w:jc w:val="center"/>
        <w:rPr>
          <w:color w:val="002060"/>
          <w:sz w:val="20"/>
          <w:szCs w:val="20"/>
        </w:rPr>
      </w:pPr>
      <w:r w:rsidRPr="00526C3C">
        <w:rPr>
          <w:color w:val="002060"/>
          <w:sz w:val="20"/>
          <w:szCs w:val="20"/>
        </w:rPr>
        <w:t xml:space="preserve">Statins for </w:t>
      </w:r>
      <w:r w:rsidR="00472621">
        <w:rPr>
          <w:color w:val="002060"/>
          <w:sz w:val="20"/>
          <w:szCs w:val="20"/>
        </w:rPr>
        <w:t>I</w:t>
      </w:r>
      <w:r w:rsidRPr="00526C3C">
        <w:rPr>
          <w:color w:val="002060"/>
          <w:sz w:val="20"/>
          <w:szCs w:val="20"/>
        </w:rPr>
        <w:t>mproving Organ Outcome in Transplantation</w:t>
      </w:r>
    </w:p>
    <w:p w:rsidR="000831A6" w:rsidRDefault="000831A6" w:rsidP="000831A6">
      <w:pPr>
        <w:jc w:val="center"/>
        <w:rPr>
          <w:color w:val="2E74B5" w:themeColor="accent1" w:themeShade="BF"/>
          <w:sz w:val="20"/>
          <w:szCs w:val="20"/>
        </w:rPr>
      </w:pPr>
      <w:r>
        <w:rPr>
          <w:color w:val="2E74B5" w:themeColor="accent1" w:themeShade="BF"/>
          <w:sz w:val="20"/>
          <w:szCs w:val="20"/>
        </w:rPr>
        <w:t xml:space="preserve">To see if giving donors 80mg of Simvastatin prior to organ retrieval improves organ function for recipients. </w:t>
      </w:r>
    </w:p>
    <w:p w:rsidR="00B876BB" w:rsidRPr="002B2EED" w:rsidRDefault="00B876BB" w:rsidP="00B876BB">
      <w:pPr>
        <w:spacing w:after="120"/>
        <w:jc w:val="center"/>
        <w:rPr>
          <w:rFonts w:cstheme="minorHAnsi"/>
          <w:b/>
          <w:color w:val="1F4E79" w:themeColor="accent1" w:themeShade="80"/>
          <w:sz w:val="28"/>
          <w:szCs w:val="56"/>
          <w:u w:val="single"/>
        </w:rPr>
      </w:pPr>
      <w:r w:rsidRPr="002B2EED">
        <w:rPr>
          <w:rFonts w:cstheme="minorHAnsi"/>
          <w:b/>
          <w:color w:val="1F4E79" w:themeColor="accent1" w:themeShade="80"/>
          <w:sz w:val="28"/>
          <w:szCs w:val="56"/>
          <w:u w:val="single"/>
        </w:rPr>
        <w:lastRenderedPageBreak/>
        <w:t>How does ICU Research Actually Work?</w:t>
      </w:r>
    </w:p>
    <w:p w:rsidR="00B876BB" w:rsidRPr="002B2EED" w:rsidRDefault="00DE72BC" w:rsidP="00B876BB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color w:val="1F4E79" w:themeColor="accent1" w:themeShade="80"/>
          <w:sz w:val="44"/>
          <w:szCs w:val="56"/>
          <w:u w:val="single"/>
        </w:rPr>
      </w:pPr>
      <w:r w:rsidRPr="002B2EED">
        <w:rPr>
          <w:rFonts w:cstheme="minorHAnsi"/>
          <w:b/>
          <w:color w:val="1F4E79" w:themeColor="accent1" w:themeShade="80"/>
          <w:sz w:val="20"/>
        </w:rPr>
        <w:t>SCREENING</w:t>
      </w:r>
      <w:r w:rsidRPr="002B2EED">
        <w:rPr>
          <w:rFonts w:cstheme="minorHAnsi"/>
          <w:color w:val="1F4E79" w:themeColor="accent1" w:themeShade="80"/>
          <w:sz w:val="20"/>
        </w:rPr>
        <w:t xml:space="preserve"> - </w:t>
      </w:r>
      <w:r w:rsidR="00B876BB" w:rsidRPr="002B2EED">
        <w:rPr>
          <w:rFonts w:cstheme="minorHAnsi"/>
          <w:color w:val="1F4E79" w:themeColor="accent1" w:themeShade="80"/>
          <w:sz w:val="20"/>
        </w:rPr>
        <w:t>Research nurse</w:t>
      </w:r>
      <w:r w:rsidR="00B24493">
        <w:rPr>
          <w:rFonts w:cstheme="minorHAnsi"/>
          <w:color w:val="1F4E79" w:themeColor="accent1" w:themeShade="80"/>
          <w:sz w:val="20"/>
        </w:rPr>
        <w:t>s</w:t>
      </w:r>
      <w:r w:rsidR="00B876BB" w:rsidRPr="002B2EED">
        <w:rPr>
          <w:rFonts w:cstheme="minorHAnsi"/>
          <w:color w:val="1F4E79" w:themeColor="accent1" w:themeShade="80"/>
          <w:sz w:val="20"/>
        </w:rPr>
        <w:t xml:space="preserve"> will screen all the patients </w:t>
      </w:r>
      <w:r w:rsidR="00E3408E">
        <w:rPr>
          <w:rFonts w:cstheme="minorHAnsi"/>
          <w:color w:val="1F4E79" w:themeColor="accent1" w:themeShade="80"/>
          <w:sz w:val="20"/>
        </w:rPr>
        <w:t xml:space="preserve">daily </w:t>
      </w:r>
      <w:r w:rsidR="00B876BB" w:rsidRPr="002B2EED">
        <w:rPr>
          <w:rFonts w:cstheme="minorHAnsi"/>
          <w:color w:val="1F4E79" w:themeColor="accent1" w:themeShade="80"/>
          <w:sz w:val="20"/>
        </w:rPr>
        <w:t xml:space="preserve">to see if there is anyone </w:t>
      </w:r>
      <w:r w:rsidR="00E3408E">
        <w:rPr>
          <w:rFonts w:cstheme="minorHAnsi"/>
          <w:color w:val="1F4E79" w:themeColor="accent1" w:themeShade="80"/>
          <w:sz w:val="20"/>
        </w:rPr>
        <w:t>eligible</w:t>
      </w:r>
      <w:r w:rsidR="00B876BB" w:rsidRPr="002B2EED">
        <w:rPr>
          <w:rFonts w:cstheme="minorHAnsi"/>
          <w:color w:val="1F4E79" w:themeColor="accent1" w:themeShade="80"/>
          <w:sz w:val="20"/>
        </w:rPr>
        <w:t xml:space="preserve"> for research. 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Research </w:t>
      </w:r>
      <w:r w:rsidR="00E3408E">
        <w:rPr>
          <w:rFonts w:cstheme="minorHAnsi"/>
          <w:color w:val="1F4E79" w:themeColor="accent1" w:themeShade="80"/>
          <w:sz w:val="20"/>
        </w:rPr>
        <w:t>has strict timelines</w:t>
      </w:r>
      <w:r w:rsidR="00E3408E" w:rsidRPr="002B2EED">
        <w:rPr>
          <w:rFonts w:cstheme="minorHAnsi"/>
          <w:color w:val="1F4E79" w:themeColor="accent1" w:themeShade="80"/>
          <w:sz w:val="20"/>
        </w:rPr>
        <w:t xml:space="preserve"> </w:t>
      </w:r>
      <w:r w:rsidR="00E3408E">
        <w:rPr>
          <w:rFonts w:cstheme="minorHAnsi"/>
          <w:color w:val="1F4E79" w:themeColor="accent1" w:themeShade="80"/>
          <w:sz w:val="20"/>
        </w:rPr>
        <w:t xml:space="preserve">and 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often has to begin soon after admission.  </w:t>
      </w:r>
    </w:p>
    <w:p w:rsidR="00DE72BC" w:rsidRPr="002B2EED" w:rsidRDefault="00DE72BC" w:rsidP="00B876BB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color w:val="1F4E79" w:themeColor="accent1" w:themeShade="80"/>
          <w:sz w:val="44"/>
          <w:szCs w:val="56"/>
        </w:rPr>
      </w:pPr>
      <w:r w:rsidRPr="002B2EED">
        <w:rPr>
          <w:rFonts w:cstheme="minorHAnsi"/>
          <w:b/>
          <w:color w:val="1F4E79" w:themeColor="accent1" w:themeShade="80"/>
          <w:sz w:val="20"/>
        </w:rPr>
        <w:t>CONSULTANT</w:t>
      </w:r>
      <w:r w:rsidRPr="002B2EED">
        <w:rPr>
          <w:rFonts w:cstheme="minorHAnsi"/>
          <w:color w:val="1F4E79" w:themeColor="accent1" w:themeShade="80"/>
          <w:sz w:val="20"/>
        </w:rPr>
        <w:t xml:space="preserve"> </w:t>
      </w:r>
      <w:r w:rsidR="00ED466C" w:rsidRPr="002B2EED">
        <w:rPr>
          <w:rFonts w:cstheme="minorHAnsi"/>
          <w:color w:val="1F4E79" w:themeColor="accent1" w:themeShade="80"/>
          <w:sz w:val="20"/>
        </w:rPr>
        <w:t>–</w:t>
      </w:r>
      <w:r w:rsidRPr="002B2EED">
        <w:rPr>
          <w:rFonts w:cstheme="minorHAnsi"/>
          <w:color w:val="1F4E79" w:themeColor="accent1" w:themeShade="80"/>
          <w:sz w:val="20"/>
        </w:rPr>
        <w:t xml:space="preserve"> </w:t>
      </w:r>
      <w:r w:rsidR="00ED466C" w:rsidRPr="002B2EED">
        <w:rPr>
          <w:rFonts w:cstheme="minorHAnsi"/>
          <w:color w:val="1F4E79" w:themeColor="accent1" w:themeShade="80"/>
          <w:sz w:val="20"/>
        </w:rPr>
        <w:t>There will be a d</w:t>
      </w:r>
      <w:r w:rsidRPr="002B2EED">
        <w:rPr>
          <w:rFonts w:cstheme="minorHAnsi"/>
          <w:color w:val="1F4E79" w:themeColor="accent1" w:themeShade="80"/>
          <w:sz w:val="20"/>
        </w:rPr>
        <w:t>iscuss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ion </w:t>
      </w:r>
      <w:r w:rsidRPr="002B2EED">
        <w:rPr>
          <w:rFonts w:cstheme="minorHAnsi"/>
          <w:color w:val="1F4E79" w:themeColor="accent1" w:themeShade="80"/>
          <w:sz w:val="20"/>
        </w:rPr>
        <w:t xml:space="preserve">with the consultant </w:t>
      </w:r>
      <w:r w:rsidR="00ED466C" w:rsidRPr="002B2EED">
        <w:rPr>
          <w:rFonts w:cstheme="minorHAnsi"/>
          <w:color w:val="1F4E79" w:themeColor="accent1" w:themeShade="80"/>
          <w:sz w:val="20"/>
        </w:rPr>
        <w:t>to ensure</w:t>
      </w:r>
      <w:r w:rsidRPr="002B2EED">
        <w:rPr>
          <w:rFonts w:cstheme="minorHAnsi"/>
          <w:color w:val="1F4E79" w:themeColor="accent1" w:themeShade="80"/>
          <w:sz w:val="20"/>
        </w:rPr>
        <w:t xml:space="preserve"> the study would be appropriate for the patient</w:t>
      </w:r>
      <w:r w:rsidR="005B4613" w:rsidRPr="002B2EED">
        <w:rPr>
          <w:rFonts w:cstheme="minorHAnsi"/>
          <w:color w:val="1F4E79" w:themeColor="accent1" w:themeShade="80"/>
          <w:sz w:val="20"/>
        </w:rPr>
        <w:t xml:space="preserve"> before anything further happens</w:t>
      </w:r>
      <w:r w:rsidRPr="002B2EED">
        <w:rPr>
          <w:rFonts w:cstheme="minorHAnsi"/>
          <w:color w:val="1F4E79" w:themeColor="accent1" w:themeShade="80"/>
          <w:sz w:val="20"/>
        </w:rPr>
        <w:t>.</w:t>
      </w:r>
    </w:p>
    <w:p w:rsidR="00B876BB" w:rsidRPr="002B2EED" w:rsidRDefault="00DE72BC" w:rsidP="00B876BB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color w:val="1F4E79" w:themeColor="accent1" w:themeShade="80"/>
          <w:sz w:val="44"/>
          <w:szCs w:val="56"/>
          <w:u w:val="single"/>
        </w:rPr>
      </w:pPr>
      <w:r w:rsidRPr="002B2EED">
        <w:rPr>
          <w:rFonts w:cstheme="minorHAnsi"/>
          <w:b/>
          <w:color w:val="1F4E79" w:themeColor="accent1" w:themeShade="80"/>
          <w:sz w:val="20"/>
        </w:rPr>
        <w:t>ELIGIBILITY</w:t>
      </w:r>
      <w:r w:rsidRPr="002B2EED">
        <w:rPr>
          <w:rFonts w:cstheme="minorHAnsi"/>
          <w:color w:val="1F4E79" w:themeColor="accent1" w:themeShade="80"/>
          <w:sz w:val="20"/>
        </w:rPr>
        <w:t xml:space="preserve"> –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 </w:t>
      </w:r>
      <w:r w:rsidR="009C7C93">
        <w:rPr>
          <w:rFonts w:cstheme="minorHAnsi"/>
          <w:color w:val="1F4E79" w:themeColor="accent1" w:themeShade="80"/>
          <w:sz w:val="20"/>
        </w:rPr>
        <w:t>To promote</w:t>
      </w:r>
      <w:r w:rsidR="00107A0A">
        <w:rPr>
          <w:rFonts w:cstheme="minorHAnsi"/>
          <w:color w:val="1F4E79" w:themeColor="accent1" w:themeShade="80"/>
          <w:sz w:val="20"/>
        </w:rPr>
        <w:t xml:space="preserve"> </w:t>
      </w:r>
      <w:r w:rsidR="001E3648">
        <w:rPr>
          <w:rFonts w:cstheme="minorHAnsi"/>
          <w:color w:val="1F4E79" w:themeColor="accent1" w:themeShade="80"/>
          <w:sz w:val="20"/>
        </w:rPr>
        <w:t>both safe and</w:t>
      </w:r>
      <w:r w:rsidR="009C7C93">
        <w:rPr>
          <w:rFonts w:cstheme="minorHAnsi"/>
          <w:color w:val="1F4E79" w:themeColor="accent1" w:themeShade="80"/>
          <w:sz w:val="20"/>
        </w:rPr>
        <w:t xml:space="preserve"> </w:t>
      </w:r>
      <w:r w:rsidR="001E3648">
        <w:rPr>
          <w:rFonts w:cstheme="minorHAnsi"/>
          <w:color w:val="1F4E79" w:themeColor="accent1" w:themeShade="80"/>
          <w:sz w:val="20"/>
        </w:rPr>
        <w:t>meaningful</w:t>
      </w:r>
      <w:r w:rsidR="00107A0A">
        <w:rPr>
          <w:rFonts w:cstheme="minorHAnsi"/>
          <w:color w:val="1F4E79" w:themeColor="accent1" w:themeShade="80"/>
          <w:sz w:val="20"/>
        </w:rPr>
        <w:t xml:space="preserve"> research</w:t>
      </w:r>
      <w:r w:rsidR="001E3648">
        <w:rPr>
          <w:rFonts w:cstheme="minorHAnsi"/>
          <w:color w:val="1F4E79" w:themeColor="accent1" w:themeShade="80"/>
          <w:sz w:val="20"/>
        </w:rPr>
        <w:t>,</w:t>
      </w:r>
      <w:r w:rsidR="009C7C93">
        <w:rPr>
          <w:rFonts w:cstheme="minorHAnsi"/>
          <w:color w:val="1F4E79" w:themeColor="accent1" w:themeShade="80"/>
          <w:sz w:val="20"/>
        </w:rPr>
        <w:t xml:space="preserve"> all patients enrolled on a study must meet specific 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eligibility </w:t>
      </w:r>
      <w:r w:rsidR="009C7C93">
        <w:rPr>
          <w:rFonts w:cstheme="minorHAnsi"/>
          <w:color w:val="1F4E79" w:themeColor="accent1" w:themeShade="80"/>
          <w:sz w:val="20"/>
        </w:rPr>
        <w:t xml:space="preserve">criteria. This </w:t>
      </w:r>
      <w:r w:rsidRPr="002B2EED">
        <w:rPr>
          <w:rFonts w:cstheme="minorHAnsi"/>
          <w:color w:val="1F4E79" w:themeColor="accent1" w:themeShade="80"/>
          <w:sz w:val="20"/>
        </w:rPr>
        <w:t xml:space="preserve">must be </w:t>
      </w:r>
      <w:r w:rsidR="009C7C93">
        <w:rPr>
          <w:rFonts w:cstheme="minorHAnsi"/>
          <w:color w:val="1F4E79" w:themeColor="accent1" w:themeShade="80"/>
          <w:sz w:val="20"/>
        </w:rPr>
        <w:t>assessed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 by </w:t>
      </w:r>
      <w:r w:rsidRPr="002B2EED">
        <w:rPr>
          <w:rFonts w:cstheme="minorHAnsi"/>
          <w:color w:val="1F4E79" w:themeColor="accent1" w:themeShade="80"/>
          <w:sz w:val="20"/>
        </w:rPr>
        <w:t xml:space="preserve">a doctor (for drug trials).  Some studies have limited training requirements but the 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eligibility </w:t>
      </w:r>
      <w:r w:rsidRPr="002B2EED">
        <w:rPr>
          <w:rFonts w:cstheme="minorHAnsi"/>
          <w:color w:val="1F4E79" w:themeColor="accent1" w:themeShade="80"/>
          <w:sz w:val="20"/>
        </w:rPr>
        <w:t xml:space="preserve">forms themselves take very little time to complete. </w:t>
      </w:r>
      <w:r w:rsidR="002B2EED" w:rsidRPr="002B2EED">
        <w:rPr>
          <w:rFonts w:cstheme="minorHAnsi"/>
          <w:color w:val="1F4E79" w:themeColor="accent1" w:themeShade="80"/>
          <w:sz w:val="20"/>
        </w:rPr>
        <w:t xml:space="preserve"> </w:t>
      </w:r>
    </w:p>
    <w:p w:rsidR="00ED466C" w:rsidRPr="002B2EED" w:rsidRDefault="00DE72BC" w:rsidP="00ED466C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color w:val="1F4E79" w:themeColor="accent1" w:themeShade="80"/>
          <w:sz w:val="44"/>
          <w:szCs w:val="56"/>
          <w:u w:val="single"/>
        </w:rPr>
      </w:pPr>
      <w:r w:rsidRPr="002B2EED">
        <w:rPr>
          <w:rFonts w:cstheme="minorHAnsi"/>
          <w:b/>
          <w:color w:val="1F4E79" w:themeColor="accent1" w:themeShade="80"/>
          <w:sz w:val="20"/>
        </w:rPr>
        <w:t>CONSENT</w:t>
      </w:r>
      <w:r w:rsidRPr="002B2EED">
        <w:rPr>
          <w:rFonts w:cstheme="minorHAnsi"/>
          <w:color w:val="1F4E79" w:themeColor="accent1" w:themeShade="80"/>
          <w:sz w:val="20"/>
        </w:rPr>
        <w:t xml:space="preserve"> – </w:t>
      </w:r>
      <w:r w:rsidR="002B2EED" w:rsidRPr="002B2EED">
        <w:rPr>
          <w:rFonts w:cstheme="minorHAnsi"/>
          <w:color w:val="1F4E79" w:themeColor="accent1" w:themeShade="80"/>
          <w:sz w:val="20"/>
        </w:rPr>
        <w:t>Research nurse</w:t>
      </w:r>
      <w:r w:rsidR="00B24493">
        <w:rPr>
          <w:rFonts w:cstheme="minorHAnsi"/>
          <w:color w:val="1F4E79" w:themeColor="accent1" w:themeShade="80"/>
          <w:sz w:val="20"/>
        </w:rPr>
        <w:t>s</w:t>
      </w:r>
      <w:r w:rsidR="002B2EED" w:rsidRPr="002B2EED">
        <w:rPr>
          <w:rFonts w:cstheme="minorHAnsi"/>
          <w:color w:val="1F4E79" w:themeColor="accent1" w:themeShade="80"/>
          <w:sz w:val="20"/>
        </w:rPr>
        <w:t xml:space="preserve"> will gain consent.  </w:t>
      </w:r>
      <w:r w:rsidRPr="002B2EED">
        <w:rPr>
          <w:rFonts w:cstheme="minorHAnsi"/>
          <w:color w:val="1F4E79" w:themeColor="accent1" w:themeShade="80"/>
          <w:sz w:val="20"/>
        </w:rPr>
        <w:t xml:space="preserve">There are several ways to </w:t>
      </w:r>
      <w:r w:rsidR="002B2EED" w:rsidRPr="002B2EED">
        <w:rPr>
          <w:rFonts w:cstheme="minorHAnsi"/>
          <w:color w:val="1F4E79" w:themeColor="accent1" w:themeShade="80"/>
          <w:sz w:val="20"/>
        </w:rPr>
        <w:t>do this</w:t>
      </w:r>
      <w:r w:rsidRPr="002B2EED">
        <w:rPr>
          <w:rFonts w:cstheme="minorHAnsi"/>
          <w:color w:val="1F4E79" w:themeColor="accent1" w:themeShade="80"/>
          <w:sz w:val="20"/>
        </w:rPr>
        <w:t xml:space="preserve">.  If the patient has capacity, they will be 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provided with information </w:t>
      </w:r>
      <w:r w:rsidRPr="002B2EED">
        <w:rPr>
          <w:rFonts w:cstheme="minorHAnsi"/>
          <w:color w:val="1F4E79" w:themeColor="accent1" w:themeShade="80"/>
          <w:sz w:val="20"/>
        </w:rPr>
        <w:t xml:space="preserve">and </w:t>
      </w:r>
      <w:r w:rsidR="002B2EED" w:rsidRPr="002B2EED">
        <w:rPr>
          <w:rFonts w:cstheme="minorHAnsi"/>
          <w:color w:val="1F4E79" w:themeColor="accent1" w:themeShade="80"/>
          <w:sz w:val="20"/>
        </w:rPr>
        <w:t>will</w:t>
      </w:r>
      <w:r w:rsidRPr="002B2EED">
        <w:rPr>
          <w:rFonts w:cstheme="minorHAnsi"/>
          <w:color w:val="1F4E79" w:themeColor="accent1" w:themeShade="80"/>
          <w:sz w:val="20"/>
        </w:rPr>
        <w:t xml:space="preserve"> decide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 for</w:t>
      </w:r>
      <w:r w:rsidRPr="002B2EED">
        <w:rPr>
          <w:rFonts w:cstheme="minorHAnsi"/>
          <w:color w:val="1F4E79" w:themeColor="accent1" w:themeShade="80"/>
          <w:sz w:val="20"/>
        </w:rPr>
        <w:t xml:space="preserve"> </w:t>
      </w:r>
      <w:r w:rsidR="00ED466C" w:rsidRPr="002B2EED">
        <w:rPr>
          <w:rFonts w:cstheme="minorHAnsi"/>
          <w:color w:val="1F4E79" w:themeColor="accent1" w:themeShade="80"/>
          <w:sz w:val="20"/>
        </w:rPr>
        <w:t>themselves.  For adults with in</w:t>
      </w:r>
      <w:r w:rsidRPr="002B2EED">
        <w:rPr>
          <w:rFonts w:cstheme="minorHAnsi"/>
          <w:color w:val="1F4E79" w:themeColor="accent1" w:themeShade="80"/>
          <w:sz w:val="20"/>
        </w:rPr>
        <w:t>capacity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, the NOK maybe approached for consent. Before the research nurse contacts the NOK, they will discuss it with the nursing staff.  In some cases, consultants can provide consent on a patient’s behalf, without contacting NOK.  This is </w:t>
      </w:r>
      <w:r w:rsidR="002B2EED" w:rsidRPr="002B2EED">
        <w:rPr>
          <w:rFonts w:cstheme="minorHAnsi"/>
          <w:color w:val="1F4E79" w:themeColor="accent1" w:themeShade="80"/>
          <w:sz w:val="20"/>
        </w:rPr>
        <w:t>when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 the intervention </w:t>
      </w:r>
      <w:r w:rsidR="002B2EED" w:rsidRPr="002B2EED">
        <w:rPr>
          <w:rFonts w:cstheme="minorHAnsi"/>
          <w:color w:val="1F4E79" w:themeColor="accent1" w:themeShade="80"/>
          <w:sz w:val="20"/>
        </w:rPr>
        <w:t>must begin quickly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 or there is no NOK available.  Consent will be sought from the patient as soon as they have recovered capacity. </w:t>
      </w:r>
      <w:r w:rsidR="001D176A">
        <w:rPr>
          <w:rFonts w:cstheme="minorHAnsi"/>
          <w:color w:val="1F4E79" w:themeColor="accent1" w:themeShade="80"/>
          <w:sz w:val="20"/>
        </w:rPr>
        <w:t>Anybody unhappy can be withdrawn immediately.</w:t>
      </w:r>
    </w:p>
    <w:p w:rsidR="00DE72BC" w:rsidRPr="002B2EED" w:rsidRDefault="00DE72BC" w:rsidP="00B876BB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color w:val="1F4E79" w:themeColor="accent1" w:themeShade="80"/>
          <w:sz w:val="44"/>
          <w:szCs w:val="56"/>
          <w:u w:val="single"/>
        </w:rPr>
      </w:pPr>
      <w:r w:rsidRPr="002B2EED">
        <w:rPr>
          <w:rFonts w:cstheme="minorHAnsi"/>
          <w:b/>
          <w:color w:val="1F4E79" w:themeColor="accent1" w:themeShade="80"/>
          <w:sz w:val="20"/>
        </w:rPr>
        <w:t>RANDOMISATION</w:t>
      </w:r>
      <w:r w:rsidRPr="002B2EED">
        <w:rPr>
          <w:rFonts w:cstheme="minorHAnsi"/>
          <w:color w:val="1F4E79" w:themeColor="accent1" w:themeShade="80"/>
          <w:sz w:val="20"/>
        </w:rPr>
        <w:t xml:space="preserve"> (if applicable)</w:t>
      </w:r>
      <w:r w:rsidR="00ED466C" w:rsidRPr="002B2EED">
        <w:rPr>
          <w:rFonts w:cstheme="minorHAnsi"/>
          <w:color w:val="1F4E79" w:themeColor="accent1" w:themeShade="80"/>
          <w:sz w:val="20"/>
        </w:rPr>
        <w:t xml:space="preserve"> – computer systems randomly assign the intervention.</w:t>
      </w:r>
    </w:p>
    <w:p w:rsidR="00ED466C" w:rsidRPr="002B2EED" w:rsidRDefault="00ED466C" w:rsidP="00B876BB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b/>
          <w:color w:val="1F4E79" w:themeColor="accent1" w:themeShade="80"/>
          <w:sz w:val="44"/>
          <w:szCs w:val="56"/>
          <w:u w:val="single"/>
        </w:rPr>
      </w:pPr>
      <w:r w:rsidRPr="002B2EED">
        <w:rPr>
          <w:rFonts w:cstheme="minorHAnsi"/>
          <w:b/>
          <w:color w:val="1F4E79" w:themeColor="accent1" w:themeShade="80"/>
          <w:sz w:val="20"/>
        </w:rPr>
        <w:t>PRESCRIBING</w:t>
      </w:r>
      <w:r w:rsidRPr="002B2EED">
        <w:rPr>
          <w:rFonts w:cstheme="minorHAnsi"/>
          <w:color w:val="1F4E79" w:themeColor="accent1" w:themeShade="80"/>
          <w:sz w:val="20"/>
        </w:rPr>
        <w:t xml:space="preserve"> (if applicable) – a doctor will prescribe the randomly allocated drug.  The ICU nurses will administer it.</w:t>
      </w:r>
    </w:p>
    <w:p w:rsidR="002B2EED" w:rsidRPr="002B2EED" w:rsidRDefault="002B2EED" w:rsidP="00B876BB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b/>
          <w:color w:val="1F4E79" w:themeColor="accent1" w:themeShade="80"/>
          <w:sz w:val="44"/>
          <w:szCs w:val="56"/>
          <w:u w:val="single"/>
        </w:rPr>
      </w:pPr>
      <w:r w:rsidRPr="002B2EED">
        <w:rPr>
          <w:rFonts w:cstheme="minorHAnsi"/>
          <w:b/>
          <w:color w:val="1F4E79" w:themeColor="accent1" w:themeShade="80"/>
          <w:sz w:val="20"/>
        </w:rPr>
        <w:t>DATA COLLECTION</w:t>
      </w:r>
      <w:r w:rsidRPr="002B2EED">
        <w:rPr>
          <w:rFonts w:cstheme="minorHAnsi"/>
          <w:color w:val="1F4E79" w:themeColor="accent1" w:themeShade="80"/>
          <w:sz w:val="20"/>
        </w:rPr>
        <w:t xml:space="preserve"> – Research nurse</w:t>
      </w:r>
      <w:r w:rsidR="001D176A">
        <w:rPr>
          <w:rFonts w:cstheme="minorHAnsi"/>
          <w:color w:val="1F4E79" w:themeColor="accent1" w:themeShade="80"/>
          <w:sz w:val="20"/>
        </w:rPr>
        <w:t>s</w:t>
      </w:r>
      <w:r w:rsidRPr="002B2EED">
        <w:rPr>
          <w:rFonts w:cstheme="minorHAnsi"/>
          <w:color w:val="1F4E79" w:themeColor="accent1" w:themeShade="80"/>
          <w:sz w:val="20"/>
        </w:rPr>
        <w:t xml:space="preserve"> will collect data from medical notes</w:t>
      </w:r>
      <w:r w:rsidR="001E031B">
        <w:rPr>
          <w:rFonts w:cstheme="minorHAnsi"/>
          <w:color w:val="1F4E79" w:themeColor="accent1" w:themeShade="80"/>
          <w:sz w:val="20"/>
        </w:rPr>
        <w:t xml:space="preserve"> to </w:t>
      </w:r>
      <w:r w:rsidR="003072B0">
        <w:rPr>
          <w:rFonts w:cstheme="minorHAnsi"/>
          <w:color w:val="1F4E79" w:themeColor="accent1" w:themeShade="80"/>
          <w:sz w:val="20"/>
        </w:rPr>
        <w:t>monitor</w:t>
      </w:r>
      <w:r w:rsidR="001E031B">
        <w:rPr>
          <w:rFonts w:cstheme="minorHAnsi"/>
          <w:color w:val="1F4E79" w:themeColor="accent1" w:themeShade="80"/>
          <w:sz w:val="20"/>
        </w:rPr>
        <w:t xml:space="preserve"> safety and </w:t>
      </w:r>
      <w:r w:rsidR="003072B0">
        <w:rPr>
          <w:rFonts w:cstheme="minorHAnsi"/>
          <w:color w:val="1F4E79" w:themeColor="accent1" w:themeShade="80"/>
          <w:sz w:val="20"/>
        </w:rPr>
        <w:t xml:space="preserve">assess </w:t>
      </w:r>
      <w:r w:rsidR="001D176A">
        <w:rPr>
          <w:rFonts w:cstheme="minorHAnsi"/>
          <w:color w:val="1F4E79" w:themeColor="accent1" w:themeShade="80"/>
          <w:sz w:val="20"/>
        </w:rPr>
        <w:t xml:space="preserve">the </w:t>
      </w:r>
      <w:r w:rsidR="001E031B">
        <w:rPr>
          <w:rFonts w:cstheme="minorHAnsi"/>
          <w:color w:val="1F4E79" w:themeColor="accent1" w:themeShade="80"/>
          <w:sz w:val="20"/>
        </w:rPr>
        <w:t>efficacy of the intervention.</w:t>
      </w:r>
    </w:p>
    <w:p w:rsidR="00B24493" w:rsidRDefault="003D64D1" w:rsidP="00834B2F">
      <w:pPr>
        <w:jc w:val="center"/>
        <w:rPr>
          <w:rFonts w:cstheme="minorHAnsi"/>
          <w:color w:val="2E74B5" w:themeColor="accent1" w:themeShade="BF"/>
          <w:sz w:val="16"/>
          <w:szCs w:val="16"/>
        </w:rPr>
      </w:pPr>
      <w:r>
        <w:rPr>
          <w:rFonts w:cstheme="minorHAnsi"/>
          <w:noProof/>
          <w:color w:val="2E74B5" w:themeColor="accent1" w:themeShade="BF"/>
          <w:sz w:val="16"/>
          <w:szCs w:val="16"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8307705</wp:posOffset>
            </wp:positionH>
            <wp:positionV relativeFrom="paragraph">
              <wp:posOffset>-57150</wp:posOffset>
            </wp:positionV>
            <wp:extent cx="542925" cy="533400"/>
            <wp:effectExtent l="19050" t="0" r="9525" b="0"/>
            <wp:wrapThrough wrapText="bothSides">
              <wp:wrapPolygon edited="0">
                <wp:start x="-758" y="0"/>
                <wp:lineTo x="-758" y="20829"/>
                <wp:lineTo x="21979" y="20829"/>
                <wp:lineTo x="21979" y="0"/>
                <wp:lineTo x="-758" y="0"/>
              </wp:wrapPolygon>
            </wp:wrapThrough>
            <wp:docPr id="6" name="Picture 3" descr="NHS Lothi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S Lothian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24C6" w:rsidRDefault="00C224C6" w:rsidP="00834B2F">
      <w:pPr>
        <w:jc w:val="center"/>
        <w:rPr>
          <w:rFonts w:cstheme="minorHAnsi"/>
          <w:color w:val="2E74B5" w:themeColor="accent1" w:themeShade="BF"/>
          <w:sz w:val="16"/>
          <w:szCs w:val="16"/>
        </w:rPr>
      </w:pPr>
    </w:p>
    <w:p w:rsidR="00B24493" w:rsidRPr="00B24493" w:rsidRDefault="00B24493" w:rsidP="00B24493">
      <w:pPr>
        <w:jc w:val="center"/>
        <w:rPr>
          <w:rFonts w:ascii="Calibri" w:eastAsia="Calibri" w:hAnsi="Calibri" w:cs="Times New Roman"/>
          <w:b/>
          <w:color w:val="1F4E79" w:themeColor="accent1" w:themeShade="80"/>
          <w:sz w:val="24"/>
          <w:szCs w:val="24"/>
        </w:rPr>
      </w:pPr>
    </w:p>
    <w:p w:rsidR="00B32E17" w:rsidRPr="00B24493" w:rsidRDefault="00B24493" w:rsidP="00B24493">
      <w:pPr>
        <w:jc w:val="center"/>
        <w:rPr>
          <w:rFonts w:ascii="Calibri" w:eastAsia="Calibri" w:hAnsi="Calibri" w:cs="Times New Roman"/>
          <w:b/>
          <w:color w:val="1F4E79" w:themeColor="accent1" w:themeShade="80"/>
          <w:sz w:val="72"/>
          <w:szCs w:val="72"/>
        </w:rPr>
      </w:pPr>
      <w:r w:rsidRPr="00B24493">
        <w:rPr>
          <w:rFonts w:ascii="Calibri" w:eastAsia="Calibri" w:hAnsi="Calibri" w:cs="Times New Roman"/>
          <w:b/>
          <w:color w:val="1F4E79" w:themeColor="accent1" w:themeShade="80"/>
          <w:sz w:val="72"/>
          <w:szCs w:val="72"/>
        </w:rPr>
        <w:t xml:space="preserve">WGH </w:t>
      </w:r>
      <w:r w:rsidR="00224168" w:rsidRPr="00B24493">
        <w:rPr>
          <w:rFonts w:ascii="Calibri" w:eastAsia="Calibri" w:hAnsi="Calibri" w:cs="Times New Roman"/>
          <w:b/>
          <w:color w:val="1F4E79" w:themeColor="accent1" w:themeShade="80"/>
          <w:sz w:val="72"/>
          <w:szCs w:val="72"/>
        </w:rPr>
        <w:t>Critical Care</w:t>
      </w:r>
      <w:r w:rsidRPr="00B24493">
        <w:rPr>
          <w:rFonts w:ascii="Calibri" w:eastAsia="Calibri" w:hAnsi="Calibri" w:cs="Times New Roman"/>
          <w:b/>
          <w:color w:val="1F4E79" w:themeColor="accent1" w:themeShade="80"/>
          <w:sz w:val="72"/>
          <w:szCs w:val="72"/>
        </w:rPr>
        <w:t xml:space="preserve"> Research</w:t>
      </w:r>
    </w:p>
    <w:p w:rsidR="002B2EED" w:rsidRDefault="002B2EED" w:rsidP="00834B2F">
      <w:pPr>
        <w:jc w:val="center"/>
        <w:rPr>
          <w:rFonts w:cstheme="minorHAnsi"/>
          <w:b/>
          <w:color w:val="2E74B5" w:themeColor="accent1" w:themeShade="BF"/>
          <w:sz w:val="40"/>
          <w:szCs w:val="40"/>
        </w:rPr>
      </w:pPr>
    </w:p>
    <w:p w:rsidR="00276873" w:rsidRPr="001A310A" w:rsidRDefault="00E3408E" w:rsidP="00834B2F">
      <w:pPr>
        <w:jc w:val="center"/>
        <w:rPr>
          <w:rFonts w:cstheme="minorHAnsi"/>
          <w:sz w:val="20"/>
          <w:szCs w:val="20"/>
        </w:rPr>
      </w:pPr>
      <w:r w:rsidRPr="00E3408E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>
            <wp:extent cx="1533235" cy="154968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CRG BLUE 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062" cy="15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47" w:rsidRPr="001A310A" w:rsidRDefault="00A67E47" w:rsidP="00834B2F">
      <w:pPr>
        <w:jc w:val="center"/>
        <w:rPr>
          <w:rFonts w:cstheme="minorHAnsi"/>
          <w:sz w:val="20"/>
          <w:szCs w:val="20"/>
        </w:rPr>
      </w:pPr>
    </w:p>
    <w:p w:rsidR="00B32E17" w:rsidRDefault="00B32E17" w:rsidP="00834B2F">
      <w:pPr>
        <w:jc w:val="center"/>
        <w:rPr>
          <w:rFonts w:cstheme="minorHAnsi"/>
          <w:sz w:val="20"/>
          <w:szCs w:val="20"/>
        </w:rPr>
      </w:pPr>
    </w:p>
    <w:p w:rsidR="00E3408E" w:rsidRDefault="00E3408E" w:rsidP="00834B2F">
      <w:pPr>
        <w:jc w:val="center"/>
        <w:rPr>
          <w:rFonts w:cstheme="minorHAnsi"/>
          <w:sz w:val="20"/>
          <w:szCs w:val="20"/>
        </w:rPr>
      </w:pPr>
      <w:r w:rsidRPr="001A310A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>
            <wp:extent cx="1504950" cy="313553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33" cy="3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408E" w:rsidRDefault="00F56536" w:rsidP="00E3408E">
      <w:pPr>
        <w:jc w:val="center"/>
      </w:pPr>
      <w:hyperlink r:id="rId15" w:history="1">
        <w:r w:rsidR="00E3408E" w:rsidRPr="001A310A">
          <w:rPr>
            <w:rStyle w:val="Hyperlink"/>
            <w:rFonts w:cstheme="minorHAnsi"/>
            <w:sz w:val="28"/>
            <w:szCs w:val="28"/>
          </w:rPr>
          <w:t>www.ed.ac.uk/clinical-sciences/divisionpgdi/anaesthesia</w:t>
        </w:r>
      </w:hyperlink>
    </w:p>
    <w:p w:rsidR="00B24493" w:rsidRDefault="00B24493" w:rsidP="00E3408E">
      <w:pPr>
        <w:jc w:val="center"/>
      </w:pPr>
    </w:p>
    <w:p w:rsidR="00B24493" w:rsidRPr="001D176A" w:rsidRDefault="001D176A" w:rsidP="001D176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Times New Roman"/>
          <w:color w:val="2E74B5" w:themeColor="accent1" w:themeShade="BF"/>
          <w:sz w:val="20"/>
          <w:szCs w:val="18"/>
        </w:rPr>
      </w:pPr>
      <w:r>
        <w:rPr>
          <w:rFonts w:asciiTheme="majorHAnsi" w:hAnsiTheme="majorHAnsi" w:cs="Times New Roman"/>
          <w:color w:val="2E74B5" w:themeColor="accent1" w:themeShade="BF"/>
          <w:sz w:val="20"/>
          <w:szCs w:val="18"/>
        </w:rPr>
        <w:t>C</w:t>
      </w:r>
      <w:r w:rsidR="00B24493" w:rsidRPr="001D176A">
        <w:rPr>
          <w:rFonts w:asciiTheme="majorHAnsi" w:hAnsiTheme="majorHAnsi" w:cs="Times New Roman"/>
          <w:color w:val="2E74B5" w:themeColor="accent1" w:themeShade="BF"/>
          <w:sz w:val="20"/>
          <w:szCs w:val="18"/>
        </w:rPr>
        <w:t>ontact Jo Singleton (Lead Research Nurse, WGH Critical Care) with any questions at all: In person / 0131 537 1958 / jo.singleton@nhslothian.scot.nhs.uk</w:t>
      </w:r>
    </w:p>
    <w:sectPr w:rsidR="00B24493" w:rsidRPr="001D176A" w:rsidSect="00093649">
      <w:pgSz w:w="16838" w:h="11906" w:orient="landscape" w:code="9"/>
      <w:pgMar w:top="720" w:right="357" w:bottom="720" w:left="357" w:header="709" w:footer="709" w:gutter="0"/>
      <w:cols w:num="3" w:space="71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A0A" w:rsidRDefault="00107A0A" w:rsidP="008D4057">
      <w:pPr>
        <w:spacing w:after="0" w:line="240" w:lineRule="auto"/>
      </w:pPr>
      <w:r>
        <w:separator/>
      </w:r>
    </w:p>
  </w:endnote>
  <w:endnote w:type="continuationSeparator" w:id="0">
    <w:p w:rsidR="00107A0A" w:rsidRDefault="00107A0A" w:rsidP="008D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A0A" w:rsidRDefault="00107A0A" w:rsidP="008D4057">
      <w:pPr>
        <w:spacing w:after="0" w:line="240" w:lineRule="auto"/>
      </w:pPr>
      <w:r>
        <w:separator/>
      </w:r>
    </w:p>
  </w:footnote>
  <w:footnote w:type="continuationSeparator" w:id="0">
    <w:p w:rsidR="00107A0A" w:rsidRDefault="00107A0A" w:rsidP="008D4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DE0"/>
    <w:multiLevelType w:val="hybridMultilevel"/>
    <w:tmpl w:val="92F2EA08"/>
    <w:lvl w:ilvl="0" w:tplc="4EFC90A6">
      <w:start w:val="1"/>
      <w:numFmt w:val="decimal"/>
      <w:lvlText w:val="%1)"/>
      <w:lvlJc w:val="left"/>
      <w:pPr>
        <w:ind w:left="720" w:hanging="720"/>
      </w:pPr>
      <w:rPr>
        <w:rFonts w:hint="default"/>
        <w:sz w:val="22"/>
        <w:u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BF2"/>
    <w:rsid w:val="00005BC9"/>
    <w:rsid w:val="000077F0"/>
    <w:rsid w:val="0003607D"/>
    <w:rsid w:val="0004038C"/>
    <w:rsid w:val="0006541A"/>
    <w:rsid w:val="000831A6"/>
    <w:rsid w:val="00091C47"/>
    <w:rsid w:val="00093649"/>
    <w:rsid w:val="000C7FF3"/>
    <w:rsid w:val="00107A0A"/>
    <w:rsid w:val="001A310A"/>
    <w:rsid w:val="001B43F5"/>
    <w:rsid w:val="001C386F"/>
    <w:rsid w:val="001D176A"/>
    <w:rsid w:val="001E031B"/>
    <w:rsid w:val="001E3648"/>
    <w:rsid w:val="001F261F"/>
    <w:rsid w:val="00224168"/>
    <w:rsid w:val="0023047F"/>
    <w:rsid w:val="00276873"/>
    <w:rsid w:val="00287815"/>
    <w:rsid w:val="002B192D"/>
    <w:rsid w:val="002B2EED"/>
    <w:rsid w:val="002C79EB"/>
    <w:rsid w:val="002D6B2A"/>
    <w:rsid w:val="00306083"/>
    <w:rsid w:val="003072B0"/>
    <w:rsid w:val="00317AD8"/>
    <w:rsid w:val="0035218C"/>
    <w:rsid w:val="0037631D"/>
    <w:rsid w:val="003C74BA"/>
    <w:rsid w:val="003D64D1"/>
    <w:rsid w:val="003E4E89"/>
    <w:rsid w:val="00472621"/>
    <w:rsid w:val="004A5BD1"/>
    <w:rsid w:val="00526C3C"/>
    <w:rsid w:val="00530B92"/>
    <w:rsid w:val="005377F2"/>
    <w:rsid w:val="00552161"/>
    <w:rsid w:val="00565A42"/>
    <w:rsid w:val="00572D92"/>
    <w:rsid w:val="005752EE"/>
    <w:rsid w:val="00585593"/>
    <w:rsid w:val="005B4613"/>
    <w:rsid w:val="005D3074"/>
    <w:rsid w:val="006025E8"/>
    <w:rsid w:val="00603591"/>
    <w:rsid w:val="0060729F"/>
    <w:rsid w:val="00611E8A"/>
    <w:rsid w:val="00616354"/>
    <w:rsid w:val="0064697E"/>
    <w:rsid w:val="00654DF1"/>
    <w:rsid w:val="0065616B"/>
    <w:rsid w:val="006712A1"/>
    <w:rsid w:val="0067726C"/>
    <w:rsid w:val="0068510E"/>
    <w:rsid w:val="006C16F4"/>
    <w:rsid w:val="006C4098"/>
    <w:rsid w:val="006E5475"/>
    <w:rsid w:val="007276E3"/>
    <w:rsid w:val="00735656"/>
    <w:rsid w:val="00794FA5"/>
    <w:rsid w:val="007C04C1"/>
    <w:rsid w:val="007D55C4"/>
    <w:rsid w:val="007F258E"/>
    <w:rsid w:val="007F3451"/>
    <w:rsid w:val="00834B2F"/>
    <w:rsid w:val="008351D8"/>
    <w:rsid w:val="0083713B"/>
    <w:rsid w:val="00856A77"/>
    <w:rsid w:val="00896B77"/>
    <w:rsid w:val="008D4057"/>
    <w:rsid w:val="00902B79"/>
    <w:rsid w:val="00922C8E"/>
    <w:rsid w:val="009237E5"/>
    <w:rsid w:val="00952B3A"/>
    <w:rsid w:val="00963868"/>
    <w:rsid w:val="009761BE"/>
    <w:rsid w:val="009804C0"/>
    <w:rsid w:val="00991D1A"/>
    <w:rsid w:val="009A3DF6"/>
    <w:rsid w:val="009C7C93"/>
    <w:rsid w:val="00A10682"/>
    <w:rsid w:val="00A30476"/>
    <w:rsid w:val="00A36F92"/>
    <w:rsid w:val="00A42BDA"/>
    <w:rsid w:val="00A47BF2"/>
    <w:rsid w:val="00A67E47"/>
    <w:rsid w:val="00AA374E"/>
    <w:rsid w:val="00B24493"/>
    <w:rsid w:val="00B258BF"/>
    <w:rsid w:val="00B275DE"/>
    <w:rsid w:val="00B32E17"/>
    <w:rsid w:val="00B538DC"/>
    <w:rsid w:val="00B60CD5"/>
    <w:rsid w:val="00B62AE4"/>
    <w:rsid w:val="00B876BB"/>
    <w:rsid w:val="00BF0947"/>
    <w:rsid w:val="00C12EAD"/>
    <w:rsid w:val="00C177A9"/>
    <w:rsid w:val="00C224C6"/>
    <w:rsid w:val="00C40D6F"/>
    <w:rsid w:val="00C5534C"/>
    <w:rsid w:val="00CB59D7"/>
    <w:rsid w:val="00CE665F"/>
    <w:rsid w:val="00D13301"/>
    <w:rsid w:val="00D84216"/>
    <w:rsid w:val="00D9071F"/>
    <w:rsid w:val="00DE72BC"/>
    <w:rsid w:val="00E10E0F"/>
    <w:rsid w:val="00E21897"/>
    <w:rsid w:val="00E3408E"/>
    <w:rsid w:val="00E60B65"/>
    <w:rsid w:val="00E711E0"/>
    <w:rsid w:val="00EB1CE6"/>
    <w:rsid w:val="00EC4CAC"/>
    <w:rsid w:val="00ED466C"/>
    <w:rsid w:val="00EE448B"/>
    <w:rsid w:val="00F3710B"/>
    <w:rsid w:val="00F51003"/>
    <w:rsid w:val="00F56536"/>
    <w:rsid w:val="00F82DAC"/>
    <w:rsid w:val="00FA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E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2768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4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7"/>
  </w:style>
  <w:style w:type="paragraph" w:styleId="Footer">
    <w:name w:val="footer"/>
    <w:basedOn w:val="Normal"/>
    <w:link w:val="FooterChar"/>
    <w:uiPriority w:val="99"/>
    <w:unhideWhenUsed/>
    <w:rsid w:val="008D4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7"/>
  </w:style>
  <w:style w:type="character" w:styleId="FollowedHyperlink">
    <w:name w:val="FollowedHyperlink"/>
    <w:basedOn w:val="DefaultParagraphFont"/>
    <w:uiPriority w:val="99"/>
    <w:semiHidden/>
    <w:unhideWhenUsed/>
    <w:rsid w:val="00CE665F"/>
    <w:rPr>
      <w:color w:val="954F72" w:themeColor="followedHyperlink"/>
      <w:u w:val="single"/>
    </w:rPr>
  </w:style>
  <w:style w:type="paragraph" w:customStyle="1" w:styleId="Default">
    <w:name w:val="Default"/>
    <w:rsid w:val="006712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85593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585593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34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ed.ac.uk/clinical-sciences/divisionpgdi/anaesthesia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Priestley</dc:creator>
  <cp:lastModifiedBy>Jo Singleton</cp:lastModifiedBy>
  <cp:revision>27</cp:revision>
  <cp:lastPrinted>2022-01-21T12:12:00Z</cp:lastPrinted>
  <dcterms:created xsi:type="dcterms:W3CDTF">2022-01-13T13:01:00Z</dcterms:created>
  <dcterms:modified xsi:type="dcterms:W3CDTF">2022-01-21T12:46:00Z</dcterms:modified>
</cp:coreProperties>
</file>