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5BAB" w14:textId="77777777" w:rsidR="00E6218D" w:rsidRPr="00D617BA" w:rsidRDefault="00E6218D" w:rsidP="00E6218D">
      <w:pPr>
        <w:jc w:val="center"/>
        <w:rPr>
          <w:rFonts w:ascii="Times New Roman" w:eastAsia="Times New Roman" w:hAnsi="Times New Roman" w:cs="Times New Roman"/>
        </w:rPr>
      </w:pPr>
      <w:r w:rsidRPr="00D617BA">
        <w:rPr>
          <w:noProof/>
        </w:rPr>
        <w:drawing>
          <wp:inline distT="0" distB="0" distL="0" distR="0" wp14:anchorId="7D56348A" wp14:editId="6F2A7D5A">
            <wp:extent cx="879588" cy="879588"/>
            <wp:effectExtent l="0" t="0" r="0" b="0"/>
            <wp:docPr id="1" name="Picture 1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183" cy="89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692B3" w14:textId="6724E2E0" w:rsidR="00E6218D" w:rsidRDefault="00E6218D" w:rsidP="00E6218D">
      <w:pPr>
        <w:pStyle w:val="Title"/>
        <w:jc w:val="center"/>
        <w:rPr>
          <w:sz w:val="36"/>
          <w:szCs w:val="36"/>
        </w:rPr>
      </w:pPr>
      <w:r w:rsidRPr="00E6218D">
        <w:rPr>
          <w:sz w:val="36"/>
          <w:szCs w:val="36"/>
        </w:rPr>
        <w:t>Critical Care</w:t>
      </w:r>
    </w:p>
    <w:p w14:paraId="0D20A8BC" w14:textId="38F5FA5B" w:rsidR="00E6218D" w:rsidRDefault="00E6218D" w:rsidP="00E6218D">
      <w:pPr>
        <w:pStyle w:val="Body"/>
      </w:pPr>
    </w:p>
    <w:p w14:paraId="4F924887" w14:textId="77777777" w:rsidR="00E6218D" w:rsidRPr="00E6218D" w:rsidRDefault="00E6218D" w:rsidP="00E6218D">
      <w:pPr>
        <w:pStyle w:val="Body"/>
      </w:pPr>
    </w:p>
    <w:p w14:paraId="2256C63B" w14:textId="77777777" w:rsidR="00E6218D" w:rsidRPr="00D617BA" w:rsidRDefault="00E6218D" w:rsidP="00E6218D"/>
    <w:p w14:paraId="75FF79CE" w14:textId="31C1022D" w:rsidR="00E6218D" w:rsidRPr="00C53C90" w:rsidRDefault="00DE5023" w:rsidP="00E6218D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Advanced Haemodynamic Monitoring</w:t>
      </w:r>
    </w:p>
    <w:p w14:paraId="64F0D2C3" w14:textId="77777777" w:rsidR="00E6218D" w:rsidRDefault="00E6218D" w:rsidP="00E6218D"/>
    <w:p w14:paraId="05D277A8" w14:textId="77777777" w:rsidR="00E6218D" w:rsidRDefault="00E6218D" w:rsidP="00E6218D"/>
    <w:p w14:paraId="76452253" w14:textId="77777777" w:rsidR="00E6218D" w:rsidRDefault="00E6218D" w:rsidP="00E6218D"/>
    <w:p w14:paraId="5542B021" w14:textId="77777777" w:rsidR="00E6218D" w:rsidRDefault="00E6218D" w:rsidP="00E6218D"/>
    <w:p w14:paraId="7A6BC411" w14:textId="77777777" w:rsidR="00E6218D" w:rsidRDefault="00E6218D" w:rsidP="00E6218D"/>
    <w:p w14:paraId="134DB777" w14:textId="77777777" w:rsidR="00E6218D" w:rsidRDefault="00E6218D" w:rsidP="00E6218D"/>
    <w:p w14:paraId="27840A4D" w14:textId="77777777" w:rsidR="00E6218D" w:rsidRDefault="00E6218D" w:rsidP="00E6218D"/>
    <w:p w14:paraId="0F8BFD0C" w14:textId="39F54A38" w:rsidR="00E6218D" w:rsidRDefault="00E6218D" w:rsidP="00E6218D"/>
    <w:p w14:paraId="122D24C2" w14:textId="68E7D4DB" w:rsidR="00E6218D" w:rsidRDefault="00E6218D" w:rsidP="00E6218D"/>
    <w:p w14:paraId="20DDC01C" w14:textId="761FB0E2" w:rsidR="00E6218D" w:rsidRDefault="00E6218D" w:rsidP="00E6218D"/>
    <w:p w14:paraId="38D1CF94" w14:textId="641535CF" w:rsidR="00E6218D" w:rsidRDefault="00E6218D" w:rsidP="00E6218D"/>
    <w:p w14:paraId="6B1147FA" w14:textId="77777777" w:rsidR="00E6218D" w:rsidRDefault="00E6218D" w:rsidP="00E621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E6218D" w14:paraId="42E86262" w14:textId="77777777" w:rsidTr="00B41973">
        <w:tc>
          <w:tcPr>
            <w:tcW w:w="4505" w:type="dxa"/>
          </w:tcPr>
          <w:p w14:paraId="110330F1" w14:textId="70C8D531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t>Title:</w:t>
            </w:r>
            <w:r w:rsidR="00520A2F">
              <w:rPr>
                <w:b/>
                <w:bCs/>
              </w:rPr>
              <w:t xml:space="preserve"> Advanced Haemodynamic Monitoring</w:t>
            </w:r>
          </w:p>
        </w:tc>
        <w:tc>
          <w:tcPr>
            <w:tcW w:w="4505" w:type="dxa"/>
          </w:tcPr>
          <w:p w14:paraId="42794F6A" w14:textId="0B9ED8EB" w:rsidR="00E6218D" w:rsidRPr="00D617BA" w:rsidRDefault="00E6218D" w:rsidP="00B41973">
            <w:pPr>
              <w:rPr>
                <w:b/>
                <w:bCs/>
              </w:rPr>
            </w:pPr>
            <w:r w:rsidRPr="00D617BA">
              <w:rPr>
                <w:b/>
                <w:bCs/>
              </w:rPr>
              <w:t>Authors</w:t>
            </w:r>
            <w:r>
              <w:rPr>
                <w:b/>
                <w:bCs/>
              </w:rPr>
              <w:t>:</w:t>
            </w:r>
            <w:r w:rsidR="00520A2F">
              <w:rPr>
                <w:b/>
                <w:bCs/>
              </w:rPr>
              <w:t xml:space="preserve">  Duncan Stickle, Gill MacLean, David Hall, Stuart Gillon</w:t>
            </w:r>
            <w:r w:rsidR="008A6596">
              <w:rPr>
                <w:b/>
                <w:bCs/>
              </w:rPr>
              <w:t>, Jen Service, Murray Blackstock</w:t>
            </w:r>
          </w:p>
        </w:tc>
      </w:tr>
      <w:tr w:rsidR="00E6218D" w14:paraId="737DBD42" w14:textId="77777777" w:rsidTr="00B41973">
        <w:tc>
          <w:tcPr>
            <w:tcW w:w="4505" w:type="dxa"/>
          </w:tcPr>
          <w:p w14:paraId="68133160" w14:textId="73D5E0AA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t>Status: Final</w:t>
            </w:r>
          </w:p>
        </w:tc>
        <w:tc>
          <w:tcPr>
            <w:tcW w:w="4505" w:type="dxa"/>
          </w:tcPr>
          <w:p w14:paraId="435A1FAB" w14:textId="573D8795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t>Approved by:</w:t>
            </w:r>
            <w:r w:rsidR="00B24EEB">
              <w:rPr>
                <w:b/>
                <w:bCs/>
              </w:rPr>
              <w:t xml:space="preserve">  QIT</w:t>
            </w:r>
          </w:p>
        </w:tc>
      </w:tr>
      <w:tr w:rsidR="00E6218D" w14:paraId="273B1CF6" w14:textId="77777777" w:rsidTr="00B41973">
        <w:tc>
          <w:tcPr>
            <w:tcW w:w="4505" w:type="dxa"/>
          </w:tcPr>
          <w:p w14:paraId="39D27A86" w14:textId="3AFA1B9E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t>Written:</w:t>
            </w:r>
            <w:r w:rsidR="00520A2F">
              <w:rPr>
                <w:b/>
                <w:bCs/>
              </w:rPr>
              <w:t xml:space="preserve"> July 2022</w:t>
            </w:r>
          </w:p>
        </w:tc>
        <w:tc>
          <w:tcPr>
            <w:tcW w:w="4505" w:type="dxa"/>
          </w:tcPr>
          <w:p w14:paraId="5AB32FBC" w14:textId="7D2CBD5A" w:rsidR="00E6218D" w:rsidRDefault="00E6218D" w:rsidP="00B41973"/>
        </w:tc>
      </w:tr>
      <w:tr w:rsidR="00E6218D" w14:paraId="4A050BA0" w14:textId="77777777" w:rsidTr="00B41973">
        <w:tc>
          <w:tcPr>
            <w:tcW w:w="4505" w:type="dxa"/>
          </w:tcPr>
          <w:p w14:paraId="21D2BECB" w14:textId="77777777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Revised</w:t>
            </w:r>
          </w:p>
        </w:tc>
        <w:tc>
          <w:tcPr>
            <w:tcW w:w="4505" w:type="dxa"/>
          </w:tcPr>
          <w:p w14:paraId="2CEE38C8" w14:textId="0CECE40A" w:rsidR="00E6218D" w:rsidRPr="00D617BA" w:rsidRDefault="00E6218D" w:rsidP="00B41973">
            <w:pPr>
              <w:rPr>
                <w:b/>
                <w:bCs/>
              </w:rPr>
            </w:pPr>
            <w:r>
              <w:rPr>
                <w:b/>
                <w:bCs/>
              </w:rPr>
              <w:t>Next Review:</w:t>
            </w:r>
            <w:r w:rsidR="00B24EEB">
              <w:rPr>
                <w:b/>
                <w:bCs/>
              </w:rPr>
              <w:t xml:space="preserve"> July 2025</w:t>
            </w:r>
          </w:p>
        </w:tc>
      </w:tr>
    </w:tbl>
    <w:p w14:paraId="3E9BD117" w14:textId="77777777" w:rsidR="00E6218D" w:rsidRDefault="00E6218D" w:rsidP="00E6218D"/>
    <w:p w14:paraId="170BE22D" w14:textId="2F44AFBE" w:rsidR="00520A2F" w:rsidRDefault="00F800D3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"1-2" \u </w:instrText>
      </w:r>
      <w:r>
        <w:rPr>
          <w:b w:val="0"/>
          <w:bCs w:val="0"/>
        </w:rPr>
        <w:fldChar w:fldCharType="separate"/>
      </w:r>
      <w:r w:rsidR="00520A2F">
        <w:rPr>
          <w:noProof/>
        </w:rPr>
        <w:t>Background</w:t>
      </w:r>
      <w:r w:rsidR="00520A2F">
        <w:rPr>
          <w:noProof/>
        </w:rPr>
        <w:tab/>
      </w:r>
      <w:r w:rsidR="00520A2F">
        <w:rPr>
          <w:noProof/>
        </w:rPr>
        <w:fldChar w:fldCharType="begin"/>
      </w:r>
      <w:r w:rsidR="00520A2F">
        <w:rPr>
          <w:noProof/>
        </w:rPr>
        <w:instrText xml:space="preserve"> PAGEREF _Toc108882889 \h </w:instrText>
      </w:r>
      <w:r w:rsidR="00520A2F">
        <w:rPr>
          <w:noProof/>
        </w:rPr>
      </w:r>
      <w:r w:rsidR="00520A2F">
        <w:rPr>
          <w:noProof/>
        </w:rPr>
        <w:fldChar w:fldCharType="separate"/>
      </w:r>
      <w:r w:rsidR="00520A2F">
        <w:rPr>
          <w:noProof/>
        </w:rPr>
        <w:t>3</w:t>
      </w:r>
      <w:r w:rsidR="00520A2F">
        <w:rPr>
          <w:noProof/>
        </w:rPr>
        <w:fldChar w:fldCharType="end"/>
      </w:r>
    </w:p>
    <w:p w14:paraId="3DF08C33" w14:textId="781F3AF3" w:rsidR="00520A2F" w:rsidRDefault="00520A2F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Indications for Echocardiography and Advanced Haemodynamic Monitoring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3F4EAD" w14:textId="7AC7F166" w:rsidR="00520A2F" w:rsidRDefault="00520A2F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Echocardiography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7BA2DFF" w14:textId="7776B900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Focused Echocardiography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835FBD" w14:textId="31224781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Comprehensive Echocardiography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FC8FCE" w14:textId="1558A6D9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Trans-Oesophageal Echocardiography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225A9E0" w14:textId="659B1D25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Accessing Comprehensive and Trans-oesophageal Echocardiography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F2E09F" w14:textId="4BDC0C89" w:rsidR="00520A2F" w:rsidRDefault="00520A2F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>
        <w:rPr>
          <w:noProof/>
        </w:rPr>
        <w:t>Advanced Haemodynamic Monitors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5A02354" w14:textId="09BDF8F1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Selection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B78391C" w14:textId="0E687437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Pulse contour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E33E114" w14:textId="6DEA4EE7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947CD4">
        <w:rPr>
          <w:rFonts w:eastAsia="Arial Unicode MS" w:cs="Arial Unicode MS"/>
          <w:noProof/>
          <w:lang w:val="en-US"/>
        </w:rPr>
        <w:t>FloTrac - Uncalibrated Pulse Contour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74EAA7C" w14:textId="60E74FE4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 w:rsidRPr="00947CD4">
        <w:rPr>
          <w:rFonts w:eastAsia="Arial Unicode MS" w:cs="Arial Unicode MS"/>
          <w:noProof/>
          <w:lang w:val="en-US"/>
        </w:rPr>
        <w:t>VolumeView - Calibrated Pulse Contour Analysis (Transpulmonary Thermodilution)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FEF384D" w14:textId="7560572D" w:rsidR="00520A2F" w:rsidRDefault="00520A2F">
      <w:pPr>
        <w:pStyle w:val="TOC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r>
        <w:rPr>
          <w:noProof/>
        </w:rPr>
        <w:t>Pulmonary Artery Catheter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74FD955" w14:textId="15CAEE6C" w:rsidR="00520A2F" w:rsidRDefault="00520A2F">
      <w:pPr>
        <w:pStyle w:val="TOC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</w:rPr>
      </w:pPr>
      <w:r w:rsidRPr="00947CD4">
        <w:rPr>
          <w:rFonts w:eastAsia="Arial Unicode MS"/>
          <w:noProof/>
          <w:lang w:val="en-US"/>
        </w:rPr>
        <w:t>Interpretation &amp; Normal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_Toc108882902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19A09C04" w14:textId="4D517948" w:rsidR="008A2112" w:rsidRDefault="00F800D3">
      <w:pPr>
        <w:rPr>
          <w:rFonts w:ascii="Helvetica Neue" w:hAnsi="Helvetica Neue" w:cs="Arial Unicode MS"/>
          <w:b/>
          <w:bCs/>
          <w:color w:val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b/>
          <w:bCs/>
        </w:rPr>
        <w:fldChar w:fldCharType="end"/>
      </w:r>
    </w:p>
    <w:p w14:paraId="117C3C39" w14:textId="77777777" w:rsidR="00F800D3" w:rsidRDefault="00F800D3">
      <w:pPr>
        <w:rPr>
          <w:smallCaps/>
          <w:spacing w:val="5"/>
          <w:sz w:val="36"/>
          <w:szCs w:val="36"/>
        </w:rPr>
      </w:pPr>
      <w:r>
        <w:br w:type="page"/>
      </w:r>
    </w:p>
    <w:p w14:paraId="51B64C70" w14:textId="479DF2E6" w:rsidR="00E10E53" w:rsidRDefault="00000000" w:rsidP="008A2112">
      <w:pPr>
        <w:pStyle w:val="Heading1"/>
      </w:pPr>
      <w:bookmarkStart w:id="0" w:name="_Toc108882889"/>
      <w:r>
        <w:lastRenderedPageBreak/>
        <w:t>Background</w:t>
      </w:r>
      <w:bookmarkEnd w:id="0"/>
    </w:p>
    <w:p w14:paraId="1AECB3AD" w14:textId="76C0AEB6" w:rsidR="00E6218D" w:rsidRDefault="00E6218D">
      <w:pPr>
        <w:pStyle w:val="Body0"/>
      </w:pPr>
      <w:r>
        <w:t xml:space="preserve">Cardiovascular dysfunction is the most common reason for admission to critical care in the United Kingdom. All patients admitted for support of their circulation will have an arterial line placed; the vast majority will also have a central venous catheter. </w:t>
      </w:r>
    </w:p>
    <w:p w14:paraId="58FB756D" w14:textId="41D4B36F" w:rsidR="00DE5023" w:rsidRDefault="00DE5023">
      <w:pPr>
        <w:pStyle w:val="Body0"/>
      </w:pPr>
    </w:p>
    <w:p w14:paraId="17F48530" w14:textId="6869E34F" w:rsidR="00DE5023" w:rsidRDefault="00DE5023">
      <w:pPr>
        <w:pStyle w:val="Body0"/>
      </w:pPr>
      <w:r>
        <w:t>Assessment and monitoring of the cardiovascular system will involve a combination of:</w:t>
      </w:r>
    </w:p>
    <w:p w14:paraId="41424EA7" w14:textId="27D0274C" w:rsidR="00DE5023" w:rsidRDefault="00DE5023">
      <w:pPr>
        <w:pStyle w:val="Body0"/>
      </w:pPr>
    </w:p>
    <w:p w14:paraId="0DA80EE1" w14:textId="65258D76" w:rsidR="00DE5023" w:rsidRDefault="00DE5023" w:rsidP="00674146">
      <w:pPr>
        <w:pStyle w:val="Body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74146" w14:paraId="2B8B47FE" w14:textId="77777777" w:rsidTr="00674146">
        <w:tc>
          <w:tcPr>
            <w:tcW w:w="4814" w:type="dxa"/>
          </w:tcPr>
          <w:p w14:paraId="0D5C1A15" w14:textId="77777777" w:rsidR="00674146" w:rsidRDefault="00674146">
            <w:pPr>
              <w:pStyle w:val="Body0"/>
            </w:pPr>
          </w:p>
        </w:tc>
        <w:tc>
          <w:tcPr>
            <w:tcW w:w="4814" w:type="dxa"/>
          </w:tcPr>
          <w:p w14:paraId="21614470" w14:textId="6F9F88A0" w:rsidR="00674146" w:rsidRDefault="00674146">
            <w:pPr>
              <w:pStyle w:val="Body0"/>
            </w:pPr>
            <w:r>
              <w:t>Examples</w:t>
            </w:r>
          </w:p>
        </w:tc>
      </w:tr>
      <w:tr w:rsidR="00674146" w14:paraId="419C4FE4" w14:textId="77777777" w:rsidTr="00674146">
        <w:tc>
          <w:tcPr>
            <w:tcW w:w="4814" w:type="dxa"/>
          </w:tcPr>
          <w:p w14:paraId="74C57D1D" w14:textId="52BA5746" w:rsidR="00674146" w:rsidRDefault="00674146" w:rsidP="00674146">
            <w:pPr>
              <w:pStyle w:val="Body0"/>
            </w:pPr>
            <w:r w:rsidRPr="0003282D">
              <w:rPr>
                <w:b/>
                <w:bCs/>
                <w:i/>
                <w:iCs/>
              </w:rPr>
              <w:t>Clinical assessment</w:t>
            </w:r>
          </w:p>
        </w:tc>
        <w:tc>
          <w:tcPr>
            <w:tcW w:w="4814" w:type="dxa"/>
          </w:tcPr>
          <w:p w14:paraId="295C4771" w14:textId="77777777" w:rsidR="00674146" w:rsidRDefault="00674146" w:rsidP="00674146">
            <w:pPr>
              <w:pStyle w:val="Body0"/>
            </w:pPr>
            <w:r>
              <w:t>Peripheral perfusion</w:t>
            </w:r>
          </w:p>
          <w:p w14:paraId="14C78BC8" w14:textId="64274C6B" w:rsidR="00674146" w:rsidRDefault="00674146" w:rsidP="00674146">
            <w:pPr>
              <w:pStyle w:val="Body0"/>
            </w:pPr>
            <w:r>
              <w:t>Capillary refill</w:t>
            </w:r>
          </w:p>
          <w:p w14:paraId="4BE59EF0" w14:textId="77777777" w:rsidR="00674146" w:rsidRDefault="00674146" w:rsidP="00674146">
            <w:pPr>
              <w:pStyle w:val="Body0"/>
            </w:pPr>
            <w:r>
              <w:t>Mentation</w:t>
            </w:r>
          </w:p>
          <w:p w14:paraId="575DB958" w14:textId="72593A87" w:rsidR="00674146" w:rsidRDefault="00674146" w:rsidP="00674146">
            <w:pPr>
              <w:pStyle w:val="Body0"/>
            </w:pPr>
            <w:r>
              <w:t>Urine output</w:t>
            </w:r>
          </w:p>
        </w:tc>
      </w:tr>
      <w:tr w:rsidR="00674146" w14:paraId="17E09BE0" w14:textId="77777777" w:rsidTr="00674146">
        <w:tc>
          <w:tcPr>
            <w:tcW w:w="4814" w:type="dxa"/>
          </w:tcPr>
          <w:p w14:paraId="24B1BF63" w14:textId="751829B9" w:rsidR="00674146" w:rsidRDefault="00674146" w:rsidP="00674146">
            <w:pPr>
              <w:pStyle w:val="Body0"/>
            </w:pPr>
            <w:r>
              <w:rPr>
                <w:b/>
                <w:bCs/>
                <w:i/>
                <w:iCs/>
              </w:rPr>
              <w:t xml:space="preserve">Routine </w:t>
            </w:r>
            <w:r w:rsidRPr="0003282D">
              <w:rPr>
                <w:b/>
                <w:bCs/>
                <w:i/>
                <w:iCs/>
              </w:rPr>
              <w:t xml:space="preserve">Haemodynamic </w:t>
            </w:r>
            <w:r>
              <w:rPr>
                <w:b/>
                <w:bCs/>
                <w:i/>
                <w:iCs/>
              </w:rPr>
              <w:t>Monitoring</w:t>
            </w:r>
          </w:p>
        </w:tc>
        <w:tc>
          <w:tcPr>
            <w:tcW w:w="4814" w:type="dxa"/>
          </w:tcPr>
          <w:p w14:paraId="3A6E3EAC" w14:textId="3B059D40" w:rsidR="00674146" w:rsidRDefault="00674146" w:rsidP="00674146">
            <w:pPr>
              <w:pStyle w:val="Body0"/>
            </w:pPr>
            <w:r>
              <w:t>Invasive arterial blood pressure</w:t>
            </w:r>
          </w:p>
          <w:p w14:paraId="44CCBD75" w14:textId="77777777" w:rsidR="00674146" w:rsidRDefault="00674146" w:rsidP="00674146">
            <w:pPr>
              <w:pStyle w:val="Body0"/>
            </w:pPr>
            <w:r>
              <w:t>Central venous pressure</w:t>
            </w:r>
          </w:p>
          <w:p w14:paraId="5207FF79" w14:textId="26574A1E" w:rsidR="00674146" w:rsidRDefault="00674146" w:rsidP="00674146">
            <w:pPr>
              <w:pStyle w:val="Body0"/>
            </w:pPr>
            <w:r>
              <w:t>ECG</w:t>
            </w:r>
          </w:p>
        </w:tc>
      </w:tr>
      <w:tr w:rsidR="00674146" w14:paraId="3B237DAD" w14:textId="77777777" w:rsidTr="00674146">
        <w:tc>
          <w:tcPr>
            <w:tcW w:w="4814" w:type="dxa"/>
          </w:tcPr>
          <w:p w14:paraId="1EC8AED4" w14:textId="58F99341" w:rsidR="00674146" w:rsidRDefault="00674146" w:rsidP="00674146">
            <w:pPr>
              <w:pStyle w:val="Body0"/>
            </w:pPr>
            <w:r w:rsidRPr="0003282D">
              <w:rPr>
                <w:b/>
                <w:bCs/>
                <w:i/>
                <w:iCs/>
              </w:rPr>
              <w:t>Biochemical parameters</w:t>
            </w:r>
          </w:p>
        </w:tc>
        <w:tc>
          <w:tcPr>
            <w:tcW w:w="4814" w:type="dxa"/>
          </w:tcPr>
          <w:p w14:paraId="3DE4CB01" w14:textId="77777777" w:rsidR="00674146" w:rsidRDefault="00674146" w:rsidP="00674146">
            <w:pPr>
              <w:pStyle w:val="Body0"/>
            </w:pPr>
            <w:r>
              <w:t>Arterial lactate</w:t>
            </w:r>
          </w:p>
          <w:p w14:paraId="4DB8425D" w14:textId="77777777" w:rsidR="00674146" w:rsidRDefault="00674146" w:rsidP="00674146">
            <w:pPr>
              <w:pStyle w:val="Body0"/>
            </w:pPr>
            <w:r>
              <w:t>Central venous oxygen saturation</w:t>
            </w:r>
          </w:p>
          <w:p w14:paraId="1D3AB9FE" w14:textId="77777777" w:rsidR="00674146" w:rsidRDefault="00674146" w:rsidP="00674146">
            <w:pPr>
              <w:pStyle w:val="Body0"/>
            </w:pPr>
            <w:r>
              <w:t>Markers of end organ perfusion</w:t>
            </w:r>
          </w:p>
          <w:p w14:paraId="43F0DC16" w14:textId="3AC3ADBB" w:rsidR="00674146" w:rsidRDefault="00674146" w:rsidP="00674146">
            <w:pPr>
              <w:pStyle w:val="Body0"/>
              <w:numPr>
                <w:ilvl w:val="0"/>
                <w:numId w:val="12"/>
              </w:numPr>
            </w:pPr>
            <w:r>
              <w:t>Renal function</w:t>
            </w:r>
          </w:p>
          <w:p w14:paraId="13E7B550" w14:textId="5D0FE0C9" w:rsidR="00674146" w:rsidRDefault="00674146" w:rsidP="00674146">
            <w:pPr>
              <w:pStyle w:val="Body0"/>
              <w:numPr>
                <w:ilvl w:val="0"/>
                <w:numId w:val="12"/>
              </w:numPr>
            </w:pPr>
            <w:r>
              <w:t>Liver function</w:t>
            </w:r>
          </w:p>
        </w:tc>
      </w:tr>
      <w:tr w:rsidR="00674146" w14:paraId="519B0425" w14:textId="77777777" w:rsidTr="00561B10">
        <w:tc>
          <w:tcPr>
            <w:tcW w:w="4814" w:type="dxa"/>
            <w:shd w:val="clear" w:color="auto" w:fill="D9D9D9" w:themeFill="background1" w:themeFillShade="D9"/>
          </w:tcPr>
          <w:p w14:paraId="5B9937DA" w14:textId="79930E7C" w:rsidR="00674146" w:rsidRDefault="00674146" w:rsidP="00674146">
            <w:pPr>
              <w:pStyle w:val="Body0"/>
            </w:pPr>
            <w:r w:rsidRPr="0003282D">
              <w:rPr>
                <w:b/>
                <w:bCs/>
                <w:i/>
                <w:iCs/>
              </w:rPr>
              <w:t>Echocardiography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06DB7BA0" w14:textId="536F9CE8" w:rsidR="00674146" w:rsidRDefault="00674146" w:rsidP="00674146">
            <w:pPr>
              <w:pStyle w:val="Body0"/>
            </w:pPr>
            <w:r>
              <w:t xml:space="preserve">Focused </w:t>
            </w:r>
            <w:r w:rsidR="00F800D3">
              <w:t xml:space="preserve">transthoracic </w:t>
            </w:r>
            <w:r>
              <w:t>echo</w:t>
            </w:r>
          </w:p>
          <w:p w14:paraId="43EE90AF" w14:textId="61E5B387" w:rsidR="00674146" w:rsidRDefault="00674146" w:rsidP="00674146">
            <w:pPr>
              <w:pStyle w:val="Body0"/>
              <w:numPr>
                <w:ilvl w:val="0"/>
                <w:numId w:val="13"/>
              </w:numPr>
            </w:pPr>
            <w:r>
              <w:t>Binary questions related to haemodynamic state</w:t>
            </w:r>
          </w:p>
          <w:p w14:paraId="61717ED4" w14:textId="39210F09" w:rsidR="00674146" w:rsidRDefault="00674146" w:rsidP="00674146">
            <w:pPr>
              <w:pStyle w:val="Body0"/>
            </w:pPr>
            <w:r>
              <w:t>Diagnostic</w:t>
            </w:r>
            <w:r w:rsidR="00F800D3">
              <w:t xml:space="preserve"> transthoracic</w:t>
            </w:r>
            <w:r>
              <w:t xml:space="preserve"> echo</w:t>
            </w:r>
          </w:p>
          <w:p w14:paraId="60E2E667" w14:textId="77777777" w:rsidR="00674146" w:rsidRDefault="00674146" w:rsidP="00674146">
            <w:pPr>
              <w:pStyle w:val="Body0"/>
              <w:numPr>
                <w:ilvl w:val="0"/>
                <w:numId w:val="13"/>
              </w:numPr>
            </w:pPr>
            <w:r>
              <w:t xml:space="preserve">Diagnostic study including quantification of systolic function, assessment of valves, assessment of diastolic function. </w:t>
            </w:r>
          </w:p>
          <w:p w14:paraId="20009684" w14:textId="5EC0C5D4" w:rsidR="008A2112" w:rsidRDefault="008A2112" w:rsidP="008A2112">
            <w:pPr>
              <w:pStyle w:val="Body0"/>
            </w:pPr>
            <w:proofErr w:type="spellStart"/>
            <w:r>
              <w:t>Transoesophageal</w:t>
            </w:r>
            <w:proofErr w:type="spellEnd"/>
            <w:r>
              <w:t xml:space="preserve"> </w:t>
            </w:r>
            <w:r w:rsidR="00F800D3">
              <w:t>echo</w:t>
            </w:r>
          </w:p>
        </w:tc>
      </w:tr>
      <w:tr w:rsidR="00674146" w14:paraId="165CD7BF" w14:textId="77777777" w:rsidTr="00561B10">
        <w:tc>
          <w:tcPr>
            <w:tcW w:w="4814" w:type="dxa"/>
            <w:shd w:val="clear" w:color="auto" w:fill="D9D9D9" w:themeFill="background1" w:themeFillShade="D9"/>
          </w:tcPr>
          <w:p w14:paraId="42FAD024" w14:textId="199F9E24" w:rsidR="00674146" w:rsidRDefault="00674146" w:rsidP="00674146">
            <w:pPr>
              <w:pStyle w:val="Body0"/>
            </w:pPr>
            <w:r w:rsidRPr="0003282D">
              <w:rPr>
                <w:b/>
                <w:bCs/>
                <w:i/>
                <w:iCs/>
              </w:rPr>
              <w:t>Advanced Haemodynamic Monitoring</w:t>
            </w:r>
          </w:p>
        </w:tc>
        <w:tc>
          <w:tcPr>
            <w:tcW w:w="4814" w:type="dxa"/>
            <w:shd w:val="clear" w:color="auto" w:fill="D9D9D9" w:themeFill="background1" w:themeFillShade="D9"/>
          </w:tcPr>
          <w:p w14:paraId="6191E87F" w14:textId="2233AB6A" w:rsidR="00674146" w:rsidRDefault="008A2112" w:rsidP="00674146">
            <w:pPr>
              <w:pStyle w:val="Body0"/>
            </w:pPr>
            <w:r>
              <w:t>Quantification of stroke volume and cardiac output</w:t>
            </w:r>
          </w:p>
          <w:p w14:paraId="73C6B3C4" w14:textId="14F872E5" w:rsidR="008A2112" w:rsidRDefault="008A2112" w:rsidP="00674146">
            <w:pPr>
              <w:pStyle w:val="Body0"/>
            </w:pPr>
            <w:r>
              <w:t>Static and dynamic markers of preload</w:t>
            </w:r>
          </w:p>
          <w:p w14:paraId="4F79559D" w14:textId="41681EA3" w:rsidR="008A2112" w:rsidRDefault="008A2112" w:rsidP="00674146">
            <w:pPr>
              <w:pStyle w:val="Body0"/>
            </w:pPr>
            <w:r>
              <w:t xml:space="preserve">Derivation of vascular resistance. </w:t>
            </w:r>
          </w:p>
          <w:p w14:paraId="2B0FC09C" w14:textId="08E2C9A4" w:rsidR="008A2112" w:rsidRDefault="008A2112" w:rsidP="00674146">
            <w:pPr>
              <w:pStyle w:val="Body0"/>
            </w:pPr>
            <w:r>
              <w:t>Right heart and pulmonary artery pressure measurement</w:t>
            </w:r>
          </w:p>
        </w:tc>
      </w:tr>
    </w:tbl>
    <w:p w14:paraId="2559A765" w14:textId="77777777" w:rsidR="00E6218D" w:rsidRDefault="00E6218D">
      <w:pPr>
        <w:pStyle w:val="Body0"/>
      </w:pPr>
    </w:p>
    <w:p w14:paraId="50592E3F" w14:textId="77777777" w:rsidR="00E10E53" w:rsidRDefault="00E10E53">
      <w:pPr>
        <w:pStyle w:val="Body0"/>
        <w:rPr>
          <w:color w:val="FF2600"/>
        </w:rPr>
      </w:pPr>
    </w:p>
    <w:p w14:paraId="084FF50A" w14:textId="77777777" w:rsidR="00E10E53" w:rsidRDefault="00E10E53">
      <w:pPr>
        <w:pStyle w:val="Body0"/>
      </w:pPr>
    </w:p>
    <w:p w14:paraId="6DE7453B" w14:textId="77777777" w:rsidR="00561B10" w:rsidRDefault="00561B10">
      <w:pPr>
        <w:rPr>
          <w:smallCaps/>
          <w:spacing w:val="5"/>
          <w:sz w:val="36"/>
          <w:szCs w:val="36"/>
        </w:rPr>
      </w:pPr>
      <w:r>
        <w:br w:type="page"/>
      </w:r>
    </w:p>
    <w:p w14:paraId="7E78456A" w14:textId="07D0BCCA" w:rsidR="00E10E53" w:rsidRDefault="00000000" w:rsidP="008A2112">
      <w:pPr>
        <w:pStyle w:val="Heading1"/>
      </w:pPr>
      <w:bookmarkStart w:id="1" w:name="_Toc108882890"/>
      <w:r>
        <w:lastRenderedPageBreak/>
        <w:t xml:space="preserve">Indications for </w:t>
      </w:r>
      <w:r w:rsidR="00F800D3">
        <w:t xml:space="preserve">Echocardiography and </w:t>
      </w:r>
      <w:r w:rsidR="00674146">
        <w:t>Advanced Haemodynamic Monitoring</w:t>
      </w:r>
      <w:bookmarkEnd w:id="1"/>
    </w:p>
    <w:p w14:paraId="670BE9F8" w14:textId="77777777" w:rsidR="00E10E53" w:rsidRDefault="00E10E53">
      <w:pPr>
        <w:pStyle w:val="Body0"/>
      </w:pPr>
    </w:p>
    <w:p w14:paraId="361834BD" w14:textId="31C41B23" w:rsidR="00F800D3" w:rsidRDefault="00F800D3">
      <w:pPr>
        <w:pStyle w:val="Body0"/>
      </w:pPr>
      <w:r>
        <w:t xml:space="preserve">Consider </w:t>
      </w:r>
      <w:r w:rsidR="00561B10">
        <w:t>echocardiography and use of advanced haemodynamic monitoring in the following situations:</w:t>
      </w:r>
    </w:p>
    <w:p w14:paraId="4B51E4C8" w14:textId="1FC2A90C" w:rsidR="00561B10" w:rsidRDefault="00561B10">
      <w:pPr>
        <w:pStyle w:val="Body0"/>
      </w:pPr>
    </w:p>
    <w:p w14:paraId="09DBE36A" w14:textId="5523406B" w:rsidR="00561B10" w:rsidRPr="00561B10" w:rsidRDefault="000E3D5E" w:rsidP="00561B10">
      <w:pPr>
        <w:pStyle w:val="Body0"/>
        <w:numPr>
          <w:ilvl w:val="0"/>
          <w:numId w:val="13"/>
        </w:numPr>
      </w:pPr>
      <w:r>
        <w:rPr>
          <w:b/>
          <w:bCs/>
        </w:rPr>
        <w:t>Shock that is refractory to initial management</w:t>
      </w:r>
    </w:p>
    <w:p w14:paraId="2F245346" w14:textId="7ED77077" w:rsidR="00561B10" w:rsidRDefault="000E3D5E" w:rsidP="000E3D5E">
      <w:pPr>
        <w:pStyle w:val="Body0"/>
        <w:numPr>
          <w:ilvl w:val="1"/>
          <w:numId w:val="13"/>
        </w:numPr>
      </w:pPr>
      <w:proofErr w:type="gramStart"/>
      <w:r>
        <w:t>i.e.</w:t>
      </w:r>
      <w:proofErr w:type="gramEnd"/>
      <w:r>
        <w:t xml:space="preserve"> haemodynamic parameters and markers of end organ perfusion do not improve with initial management (fluid replacement, initiation of vasopressors, normalization of heart rate </w:t>
      </w:r>
      <w:proofErr w:type="spellStart"/>
      <w:r>
        <w:t>etc</w:t>
      </w:r>
      <w:proofErr w:type="spellEnd"/>
      <w:r>
        <w:t>)</w:t>
      </w:r>
    </w:p>
    <w:p w14:paraId="2A029492" w14:textId="075A506D" w:rsidR="000E3D5E" w:rsidRDefault="000E3D5E" w:rsidP="000E3D5E">
      <w:pPr>
        <w:pStyle w:val="Body0"/>
        <w:numPr>
          <w:ilvl w:val="0"/>
          <w:numId w:val="13"/>
        </w:numPr>
        <w:rPr>
          <w:b/>
          <w:bCs/>
        </w:rPr>
      </w:pPr>
      <w:r w:rsidRPr="000E3D5E">
        <w:rPr>
          <w:b/>
          <w:bCs/>
        </w:rPr>
        <w:t>High doses of vasoactive medications</w:t>
      </w:r>
    </w:p>
    <w:p w14:paraId="2ECC1747" w14:textId="000E98CF" w:rsidR="000E3D5E" w:rsidRPr="000E3D5E" w:rsidRDefault="000E3D5E" w:rsidP="000E3D5E">
      <w:pPr>
        <w:pStyle w:val="Body0"/>
        <w:numPr>
          <w:ilvl w:val="1"/>
          <w:numId w:val="13"/>
        </w:numPr>
      </w:pPr>
      <w:r w:rsidRPr="000E3D5E">
        <w:t>e.g., &gt;20ml/</w:t>
      </w:r>
      <w:proofErr w:type="spellStart"/>
      <w:r w:rsidRPr="000E3D5E">
        <w:t>hr</w:t>
      </w:r>
      <w:proofErr w:type="spellEnd"/>
      <w:r w:rsidRPr="000E3D5E">
        <w:t xml:space="preserve"> of noradrenaline (8mg%; “single strength”)</w:t>
      </w:r>
    </w:p>
    <w:p w14:paraId="31C29FAD" w14:textId="4B08DFAA" w:rsidR="000E3D5E" w:rsidRDefault="000E3D5E" w:rsidP="000E3D5E">
      <w:pPr>
        <w:pStyle w:val="Body0"/>
        <w:numPr>
          <w:ilvl w:val="1"/>
          <w:numId w:val="13"/>
        </w:numPr>
      </w:pPr>
      <w:r>
        <w:t xml:space="preserve">e.g., </w:t>
      </w:r>
      <w:r w:rsidRPr="000E3D5E">
        <w:t>second vasopressor medication required</w:t>
      </w:r>
    </w:p>
    <w:p w14:paraId="2E796BE1" w14:textId="184ED26E" w:rsidR="000E3D5E" w:rsidRPr="00390A27" w:rsidRDefault="00390A27" w:rsidP="000E3D5E">
      <w:pPr>
        <w:pStyle w:val="Body0"/>
        <w:numPr>
          <w:ilvl w:val="0"/>
          <w:numId w:val="13"/>
        </w:numPr>
      </w:pPr>
      <w:r>
        <w:rPr>
          <w:b/>
          <w:bCs/>
        </w:rPr>
        <w:t>Suspected or known haemodynamic complexity</w:t>
      </w:r>
    </w:p>
    <w:p w14:paraId="1CD95FB2" w14:textId="23E7EDA6" w:rsidR="00390A27" w:rsidRDefault="00390A27" w:rsidP="00390A27">
      <w:pPr>
        <w:pStyle w:val="Body0"/>
        <w:numPr>
          <w:ilvl w:val="1"/>
          <w:numId w:val="13"/>
        </w:numPr>
      </w:pPr>
      <w:r>
        <w:t xml:space="preserve">Primary cardiac disease (acute </w:t>
      </w:r>
      <w:proofErr w:type="spellStart"/>
      <w:r>
        <w:t>ischaemia</w:t>
      </w:r>
      <w:proofErr w:type="spellEnd"/>
      <w:r>
        <w:t>, cardiomyopathy, valvular heart disease, right ventricular failure)</w:t>
      </w:r>
    </w:p>
    <w:p w14:paraId="22EB7205" w14:textId="65F502D7" w:rsidR="00390A27" w:rsidRDefault="00390A27" w:rsidP="00390A27">
      <w:pPr>
        <w:pStyle w:val="Body0"/>
        <w:numPr>
          <w:ilvl w:val="1"/>
          <w:numId w:val="13"/>
        </w:numPr>
      </w:pPr>
      <w:r>
        <w:t>Recent cardiac</w:t>
      </w:r>
      <w:r w:rsidR="00402258">
        <w:t xml:space="preserve"> or aortic</w:t>
      </w:r>
      <w:r>
        <w:t xml:space="preserve"> surgery</w:t>
      </w:r>
    </w:p>
    <w:p w14:paraId="5D4DF178" w14:textId="6675C4F7" w:rsidR="00390A27" w:rsidRDefault="00390A27" w:rsidP="00390A27">
      <w:pPr>
        <w:pStyle w:val="Body0"/>
        <w:numPr>
          <w:ilvl w:val="1"/>
          <w:numId w:val="13"/>
        </w:numPr>
      </w:pPr>
      <w:r>
        <w:t>Pulmonary hypertension</w:t>
      </w:r>
    </w:p>
    <w:p w14:paraId="0A1FB773" w14:textId="77777777" w:rsidR="00E10E53" w:rsidRDefault="00E10E53">
      <w:pPr>
        <w:pStyle w:val="Body0"/>
      </w:pPr>
    </w:p>
    <w:p w14:paraId="2ECAE411" w14:textId="77777777" w:rsidR="00E10E53" w:rsidRDefault="00000000">
      <w:pPr>
        <w:pStyle w:val="Body0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87D54B5" wp14:editId="3B277820">
            <wp:simplePos x="0" y="0"/>
            <wp:positionH relativeFrom="margin">
              <wp:posOffset>-6350</wp:posOffset>
            </wp:positionH>
            <wp:positionV relativeFrom="line">
              <wp:posOffset>291014</wp:posOffset>
            </wp:positionV>
            <wp:extent cx="6328586" cy="406837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3"/>
                <wp:lineTo x="0" y="21623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2-04-22 at 11.50.4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8586" cy="4068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389C24A9" w14:textId="7030A56C" w:rsidR="00E10E53" w:rsidRDefault="00000000" w:rsidP="00F800D3">
      <w:pPr>
        <w:pStyle w:val="Heading1"/>
      </w:pPr>
      <w:bookmarkStart w:id="2" w:name="_Toc108882891"/>
      <w:r>
        <w:lastRenderedPageBreak/>
        <w:t>Echocardiography</w:t>
      </w:r>
      <w:bookmarkEnd w:id="2"/>
    </w:p>
    <w:p w14:paraId="593741FB" w14:textId="02B4F8D6" w:rsidR="00E10E53" w:rsidRDefault="00E10E53">
      <w:pPr>
        <w:pStyle w:val="Body0"/>
      </w:pPr>
    </w:p>
    <w:p w14:paraId="73BAD19A" w14:textId="0D4B4C3E" w:rsidR="00402258" w:rsidRDefault="0036018C">
      <w:pPr>
        <w:pStyle w:val="Body0"/>
      </w:pPr>
      <w:r>
        <w:t xml:space="preserve">Echocardiography offers a rapid, non-invasive means or initial assessment of the shocked patient. </w:t>
      </w:r>
    </w:p>
    <w:p w14:paraId="53E433E4" w14:textId="51FDBAC1" w:rsidR="00E10E53" w:rsidRDefault="00E10E53">
      <w:pPr>
        <w:pStyle w:val="Body0"/>
      </w:pPr>
    </w:p>
    <w:p w14:paraId="0DF26D29" w14:textId="2E0BE63D" w:rsidR="00EF6A93" w:rsidRDefault="00EF6A93" w:rsidP="00EF6A93">
      <w:pPr>
        <w:pStyle w:val="Heading2"/>
      </w:pPr>
      <w:bookmarkStart w:id="3" w:name="_Toc108882892"/>
      <w:r>
        <w:t>Focused Echocardiography</w:t>
      </w:r>
      <w:bookmarkEnd w:id="3"/>
    </w:p>
    <w:p w14:paraId="348EDF35" w14:textId="5A001538" w:rsidR="0036018C" w:rsidRDefault="00B8325C">
      <w:pPr>
        <w:pStyle w:val="Body0"/>
      </w:pPr>
      <w:r>
        <w:t xml:space="preserve">Many ICM consultants/registrars can carry out basic </w:t>
      </w:r>
      <w:r w:rsidR="0036018C">
        <w:t xml:space="preserve">transthoracic </w:t>
      </w:r>
      <w:r>
        <w:t xml:space="preserve">echo following accreditation through the FUSIC or other focused echo training programs These focused studies will assess for significant </w:t>
      </w:r>
      <w:r w:rsidR="0036018C">
        <w:t>ventricular</w:t>
      </w:r>
      <w:r>
        <w:t xml:space="preserve"> impairment or dilation, pleural or pericardial effusion and signs of reduced venous return. </w:t>
      </w:r>
    </w:p>
    <w:p w14:paraId="7F9C7777" w14:textId="198C86D5" w:rsidR="0036018C" w:rsidRDefault="0036018C">
      <w:pPr>
        <w:pStyle w:val="Body0"/>
      </w:pPr>
    </w:p>
    <w:p w14:paraId="3F1D5699" w14:textId="7E90B43C" w:rsidR="00EF6A93" w:rsidRDefault="00EF6A93">
      <w:pPr>
        <w:pStyle w:val="Body0"/>
      </w:pPr>
      <w:r>
        <w:t xml:space="preserve">Focused echocardiography can only identify </w:t>
      </w:r>
      <w:r w:rsidR="00B8325C">
        <w:t xml:space="preserve">markedly </w:t>
      </w:r>
      <w:r>
        <w:t xml:space="preserve">abnormal findings. If there is any question of cardiac pathology a comprehensive echo should also be organized. </w:t>
      </w:r>
    </w:p>
    <w:p w14:paraId="487E6EA3" w14:textId="3567424D" w:rsidR="00EF6A93" w:rsidRDefault="00EF6A93">
      <w:pPr>
        <w:pStyle w:val="Body0"/>
      </w:pPr>
    </w:p>
    <w:p w14:paraId="55674AB4" w14:textId="105F4C0C" w:rsidR="00EF6A93" w:rsidRDefault="00B8325C">
      <w:pPr>
        <w:pStyle w:val="Body0"/>
      </w:pPr>
      <w:r>
        <w:t>F</w:t>
      </w:r>
      <w:r w:rsidR="00EF6A93">
        <w:t xml:space="preserve">ocused echo does not allow for </w:t>
      </w:r>
      <w:r w:rsidR="00141177">
        <w:t xml:space="preserve">continuous monitoring of </w:t>
      </w:r>
      <w:proofErr w:type="spellStart"/>
      <w:proofErr w:type="gramStart"/>
      <w:r w:rsidR="00141177">
        <w:t>haemodynamics</w:t>
      </w:r>
      <w:proofErr w:type="spellEnd"/>
      <w:proofErr w:type="gramEnd"/>
      <w:r w:rsidR="00141177">
        <w:t xml:space="preserve"> and the additional use of advanced haemodynamic monitoring should be considered if cardiovascular instability persists following initial intervention, or if cardiovascular support requirements are high. </w:t>
      </w:r>
    </w:p>
    <w:p w14:paraId="04FFC264" w14:textId="77777777" w:rsidR="0036018C" w:rsidRDefault="0036018C">
      <w:pPr>
        <w:pStyle w:val="Body0"/>
      </w:pPr>
    </w:p>
    <w:p w14:paraId="59781E5F" w14:textId="6BAFA5AD" w:rsidR="00E10E53" w:rsidRDefault="00141177" w:rsidP="00141177">
      <w:pPr>
        <w:pStyle w:val="Heading2"/>
      </w:pPr>
      <w:bookmarkStart w:id="4" w:name="_Toc108882893"/>
      <w:r>
        <w:t>Comprehensive Echocardiography</w:t>
      </w:r>
      <w:bookmarkEnd w:id="4"/>
    </w:p>
    <w:p w14:paraId="703206B0" w14:textId="03810CA8" w:rsidR="00E10E53" w:rsidRDefault="00B8325C">
      <w:pPr>
        <w:pStyle w:val="Body0"/>
      </w:pPr>
      <w:r>
        <w:t xml:space="preserve">Comprehensive transthoracic echo assessment can provide more detailed assessment of shock, including </w:t>
      </w:r>
      <w:r w:rsidR="0036018C">
        <w:t xml:space="preserve">quantification of systolic and diastolic function, assessment of valves, and assessment of the haemodynamic effects of pericardial fluid. </w:t>
      </w:r>
      <w:r>
        <w:t xml:space="preserve"> </w:t>
      </w:r>
    </w:p>
    <w:p w14:paraId="2EBEBC4B" w14:textId="77777777" w:rsidR="0036018C" w:rsidRDefault="0036018C">
      <w:pPr>
        <w:pStyle w:val="Body0"/>
      </w:pPr>
    </w:p>
    <w:p w14:paraId="4A378885" w14:textId="77777777" w:rsidR="00E10E53" w:rsidRDefault="00000000">
      <w:pPr>
        <w:pStyle w:val="Body0"/>
      </w:pPr>
      <w:r>
        <w:t>Repeated comprehensive scans will allow for trending of these variables for comparison</w:t>
      </w:r>
    </w:p>
    <w:p w14:paraId="4F7D3673" w14:textId="322D8D76" w:rsidR="00E10E53" w:rsidRDefault="00E10E53">
      <w:pPr>
        <w:pStyle w:val="Body0"/>
      </w:pPr>
    </w:p>
    <w:p w14:paraId="0553833C" w14:textId="77777777" w:rsidR="00F952B3" w:rsidRDefault="00F952B3" w:rsidP="00F952B3">
      <w:pPr>
        <w:pStyle w:val="Body0"/>
      </w:pPr>
    </w:p>
    <w:p w14:paraId="6FDE462C" w14:textId="77777777" w:rsidR="00F952B3" w:rsidRDefault="00F952B3" w:rsidP="00F952B3">
      <w:pPr>
        <w:pStyle w:val="Body0"/>
      </w:pPr>
      <w:r>
        <w:t xml:space="preserve">For assessment of LV function with equivocal image quality, LV contrast studies can be requested and performed using the 118/16 GE Vivid S70N ultrasound machine. </w:t>
      </w:r>
    </w:p>
    <w:p w14:paraId="1898C1DC" w14:textId="77777777" w:rsidR="00F952B3" w:rsidRDefault="00F952B3">
      <w:pPr>
        <w:pStyle w:val="Body0"/>
      </w:pPr>
    </w:p>
    <w:p w14:paraId="119EB558" w14:textId="059DBA38" w:rsidR="00E10E53" w:rsidRDefault="00000000" w:rsidP="00141177">
      <w:pPr>
        <w:pStyle w:val="Heading2"/>
      </w:pPr>
      <w:bookmarkStart w:id="5" w:name="_Toc108882894"/>
      <w:r>
        <w:t>Trans-Oesophageal Echo</w:t>
      </w:r>
      <w:r w:rsidR="00141177">
        <w:t>cardiography</w:t>
      </w:r>
      <w:bookmarkEnd w:id="5"/>
    </w:p>
    <w:p w14:paraId="109FA319" w14:textId="47739640" w:rsidR="00E10E53" w:rsidRDefault="00000000" w:rsidP="00F952B3">
      <w:pPr>
        <w:pStyle w:val="Body0"/>
      </w:pPr>
      <w:r>
        <w:t>Occasionally required in cases with suboptimal TTE images and ongoing diagnostic uncertainty</w:t>
      </w:r>
    </w:p>
    <w:p w14:paraId="3857FD07" w14:textId="77777777" w:rsidR="00F952B3" w:rsidRDefault="00F952B3" w:rsidP="008349F6">
      <w:pPr>
        <w:pStyle w:val="Body0"/>
      </w:pPr>
    </w:p>
    <w:p w14:paraId="5740BD6A" w14:textId="77777777" w:rsidR="00E10E53" w:rsidRDefault="00000000" w:rsidP="008349F6">
      <w:pPr>
        <w:pStyle w:val="Body0"/>
      </w:pPr>
      <w:r>
        <w:t xml:space="preserve">Specific indications: </w:t>
      </w:r>
    </w:p>
    <w:p w14:paraId="69AF6259" w14:textId="08CF2DF9" w:rsidR="00E10E53" w:rsidRDefault="008712FC">
      <w:pPr>
        <w:pStyle w:val="Body0"/>
        <w:numPr>
          <w:ilvl w:val="1"/>
          <w:numId w:val="4"/>
        </w:numPr>
      </w:pPr>
      <w:r>
        <w:t>Clinical suspicion of endocarditis (</w:t>
      </w:r>
      <w:proofErr w:type="gramStart"/>
      <w:r>
        <w:t>e.g.</w:t>
      </w:r>
      <w:proofErr w:type="gramEnd"/>
      <w:r>
        <w:t xml:space="preserve"> persistent </w:t>
      </w:r>
      <w:proofErr w:type="spellStart"/>
      <w:r>
        <w:t>bacteraemia</w:t>
      </w:r>
      <w:proofErr w:type="spellEnd"/>
      <w:r>
        <w:t xml:space="preserve"> with no clear source) </w:t>
      </w:r>
      <w:r w:rsidR="00B8325C">
        <w:t>with normal or equivocal transthoracic echo</w:t>
      </w:r>
    </w:p>
    <w:p w14:paraId="48DBACAA" w14:textId="379194EA" w:rsidR="00B8325C" w:rsidRDefault="00B8325C">
      <w:pPr>
        <w:pStyle w:val="Body0"/>
        <w:numPr>
          <w:ilvl w:val="1"/>
          <w:numId w:val="4"/>
        </w:numPr>
      </w:pPr>
      <w:r>
        <w:t>Suspicion of intra-cardiac abscess (typically in the present of aortic valve endocarditis)</w:t>
      </w:r>
    </w:p>
    <w:p w14:paraId="670AB716" w14:textId="3685635D" w:rsidR="00B8325C" w:rsidRDefault="00B8325C">
      <w:pPr>
        <w:pStyle w:val="Body0"/>
        <w:numPr>
          <w:ilvl w:val="1"/>
          <w:numId w:val="4"/>
        </w:numPr>
      </w:pPr>
      <w:r>
        <w:t>Severe valvular pathology causing critical illness, in order to inform need for surgical intervention</w:t>
      </w:r>
    </w:p>
    <w:p w14:paraId="6DC44920" w14:textId="77777777" w:rsidR="00E10E53" w:rsidRDefault="00000000">
      <w:pPr>
        <w:pStyle w:val="Body0"/>
        <w:numPr>
          <w:ilvl w:val="1"/>
          <w:numId w:val="4"/>
        </w:numPr>
      </w:pPr>
      <w:r>
        <w:t>Suspected aortic dissection</w:t>
      </w:r>
    </w:p>
    <w:p w14:paraId="1E36363B" w14:textId="77777777" w:rsidR="00E10E53" w:rsidRDefault="00000000">
      <w:pPr>
        <w:pStyle w:val="Body0"/>
        <w:numPr>
          <w:ilvl w:val="1"/>
          <w:numId w:val="4"/>
        </w:numPr>
      </w:pPr>
      <w:r>
        <w:t>Recent cardiac/aortic surgery</w:t>
      </w:r>
    </w:p>
    <w:p w14:paraId="20CB349A" w14:textId="77777777" w:rsidR="00E10E53" w:rsidRDefault="00E10E53">
      <w:pPr>
        <w:pStyle w:val="Body0"/>
      </w:pPr>
    </w:p>
    <w:p w14:paraId="2C1BFE6B" w14:textId="243C3D47" w:rsidR="004869BC" w:rsidRDefault="00141177" w:rsidP="008349F6">
      <w:pPr>
        <w:pStyle w:val="Heading2"/>
      </w:pPr>
      <w:bookmarkStart w:id="6" w:name="_Toc108882895"/>
      <w:r>
        <w:t>Accessing Echocardiography</w:t>
      </w:r>
      <w:bookmarkEnd w:id="6"/>
      <w:r w:rsidR="004869BC">
        <w:t xml:space="preserve"> in NHS Lothian Critical Care</w:t>
      </w:r>
    </w:p>
    <w:p w14:paraId="2B2A3968" w14:textId="77777777" w:rsidR="004869BC" w:rsidRDefault="004869BC" w:rsidP="004869BC">
      <w:pPr>
        <w:pStyle w:val="Body0"/>
        <w:ind w:left="240"/>
      </w:pPr>
    </w:p>
    <w:p w14:paraId="0E6EDA38" w14:textId="2A2366C4" w:rsidR="004869BC" w:rsidRPr="008349F6" w:rsidRDefault="004869BC" w:rsidP="008349F6">
      <w:pPr>
        <w:pStyle w:val="Body0"/>
        <w:ind w:left="240"/>
        <w:rPr>
          <w:b/>
          <w:bCs/>
        </w:rPr>
      </w:pPr>
      <w:r w:rsidRPr="008349F6">
        <w:rPr>
          <w:b/>
          <w:bCs/>
        </w:rPr>
        <w:t>FICE/FUSIC</w:t>
      </w:r>
    </w:p>
    <w:p w14:paraId="73C3C28C" w14:textId="41B9C2B1" w:rsidR="004869BC" w:rsidRDefault="004869BC">
      <w:pPr>
        <w:pStyle w:val="Body0"/>
        <w:numPr>
          <w:ilvl w:val="0"/>
          <w:numId w:val="5"/>
        </w:numPr>
      </w:pPr>
      <w:r>
        <w:t xml:space="preserve">In all units, many critical care </w:t>
      </w:r>
      <w:proofErr w:type="gramStart"/>
      <w:r>
        <w:t>consultants</w:t>
      </w:r>
      <w:proofErr w:type="gramEnd"/>
      <w:r>
        <w:t xml:space="preserve"> or registrars and some ACCPs can </w:t>
      </w:r>
      <w:proofErr w:type="spellStart"/>
      <w:r>
        <w:t>preform</w:t>
      </w:r>
      <w:proofErr w:type="spellEnd"/>
      <w:r>
        <w:t xml:space="preserve"> FICE/FUSIC scans.</w:t>
      </w:r>
    </w:p>
    <w:p w14:paraId="69C11FF6" w14:textId="50D548A5" w:rsidR="004869BC" w:rsidRDefault="004869BC" w:rsidP="004869BC">
      <w:pPr>
        <w:pStyle w:val="Body0"/>
        <w:ind w:left="240"/>
      </w:pPr>
    </w:p>
    <w:p w14:paraId="2150C85F" w14:textId="7835A3E6" w:rsidR="004869BC" w:rsidRPr="008349F6" w:rsidRDefault="004869BC" w:rsidP="004869BC">
      <w:pPr>
        <w:pStyle w:val="Body0"/>
        <w:ind w:left="240"/>
        <w:rPr>
          <w:b/>
          <w:bCs/>
        </w:rPr>
      </w:pPr>
      <w:r w:rsidRPr="008349F6">
        <w:rPr>
          <w:b/>
          <w:bCs/>
        </w:rPr>
        <w:lastRenderedPageBreak/>
        <w:t xml:space="preserve">Comprehensive Transthoracic </w:t>
      </w:r>
      <w:r w:rsidR="00171B27">
        <w:rPr>
          <w:b/>
          <w:bCs/>
        </w:rPr>
        <w:t>echocardiography</w:t>
      </w:r>
    </w:p>
    <w:p w14:paraId="391F3C1D" w14:textId="77777777" w:rsidR="004869BC" w:rsidRDefault="004869BC" w:rsidP="004869BC">
      <w:pPr>
        <w:pStyle w:val="Body0"/>
        <w:numPr>
          <w:ilvl w:val="0"/>
          <w:numId w:val="4"/>
        </w:numPr>
      </w:pPr>
      <w:r>
        <w:t>In-house full studies can be carried out by specific ICM consultants who have further qualifications in echocardiography: Dave Hall, Mike Gillies, Murray Blackstock</w:t>
      </w:r>
    </w:p>
    <w:p w14:paraId="469A1F48" w14:textId="725B6F66" w:rsidR="004869BC" w:rsidRDefault="004869BC" w:rsidP="004869BC">
      <w:pPr>
        <w:pStyle w:val="Body0"/>
        <w:ind w:left="240"/>
      </w:pPr>
    </w:p>
    <w:p w14:paraId="38CD83C2" w14:textId="77777777" w:rsidR="004869BC" w:rsidRDefault="004869BC" w:rsidP="004869BC">
      <w:pPr>
        <w:pStyle w:val="Body0"/>
        <w:ind w:left="240"/>
      </w:pPr>
    </w:p>
    <w:p w14:paraId="70534632" w14:textId="2F9F4251" w:rsidR="004869BC" w:rsidRPr="008349F6" w:rsidRDefault="004869BC" w:rsidP="008349F6">
      <w:pPr>
        <w:pStyle w:val="Body0"/>
        <w:ind w:left="240"/>
        <w:rPr>
          <w:i/>
          <w:iCs/>
        </w:rPr>
      </w:pPr>
      <w:r w:rsidRPr="008349F6">
        <w:rPr>
          <w:i/>
          <w:iCs/>
        </w:rPr>
        <w:t>Royal Infirmary</w:t>
      </w:r>
    </w:p>
    <w:p w14:paraId="58A6EFC8" w14:textId="3AD414DC" w:rsidR="00E10E53" w:rsidRDefault="00000000" w:rsidP="004869BC">
      <w:pPr>
        <w:pStyle w:val="Body0"/>
        <w:numPr>
          <w:ilvl w:val="0"/>
          <w:numId w:val="5"/>
        </w:numPr>
      </w:pPr>
      <w:r>
        <w:t>In hou</w:t>
      </w:r>
      <w:r w:rsidR="00F952B3">
        <w:t>rs</w:t>
      </w:r>
      <w:r>
        <w:t xml:space="preserve">: </w:t>
      </w:r>
      <w:r w:rsidR="00F952B3">
        <w:t>request to s</w:t>
      </w:r>
      <w:r>
        <w:t xml:space="preserve">onographers </w:t>
      </w:r>
      <w:r w:rsidR="00F952B3">
        <w:t xml:space="preserve">via </w:t>
      </w:r>
      <w:r>
        <w:t xml:space="preserve">Trak for comprehensive </w:t>
      </w:r>
      <w:r w:rsidR="00F952B3">
        <w:t xml:space="preserve">transthoracic </w:t>
      </w:r>
      <w:r>
        <w:t>scan (</w:t>
      </w:r>
      <w:r w:rsidR="00F952B3">
        <w:t xml:space="preserve">with phone call to </w:t>
      </w:r>
      <w:r>
        <w:t>21814/21813</w:t>
      </w:r>
      <w:r w:rsidR="00F952B3">
        <w:t xml:space="preserve"> if urgent</w:t>
      </w:r>
      <w:r>
        <w:t>)</w:t>
      </w:r>
    </w:p>
    <w:p w14:paraId="012AB61F" w14:textId="55428231" w:rsidR="00E10E53" w:rsidRDefault="00000000">
      <w:pPr>
        <w:pStyle w:val="Body0"/>
        <w:numPr>
          <w:ilvl w:val="0"/>
          <w:numId w:val="4"/>
        </w:numPr>
      </w:pPr>
      <w:r>
        <w:t xml:space="preserve">Out of hours: Cardiology </w:t>
      </w:r>
      <w:proofErr w:type="spellStart"/>
      <w:r>
        <w:t>SpR</w:t>
      </w:r>
      <w:proofErr w:type="spellEnd"/>
      <w:r>
        <w:t xml:space="preserve"> (Page #4028)</w:t>
      </w:r>
    </w:p>
    <w:p w14:paraId="73897454" w14:textId="57192E4B" w:rsidR="004869BC" w:rsidRDefault="004869BC" w:rsidP="004869BC">
      <w:pPr>
        <w:pStyle w:val="Body0"/>
      </w:pPr>
    </w:p>
    <w:p w14:paraId="7C11C597" w14:textId="76DD583A" w:rsidR="004869BC" w:rsidRDefault="004869BC" w:rsidP="004869BC">
      <w:pPr>
        <w:pStyle w:val="Body0"/>
        <w:rPr>
          <w:i/>
          <w:iCs/>
        </w:rPr>
      </w:pPr>
      <w:r w:rsidRPr="008349F6">
        <w:rPr>
          <w:i/>
          <w:iCs/>
        </w:rPr>
        <w:t>St John’s Hospital</w:t>
      </w:r>
    </w:p>
    <w:p w14:paraId="248E9DE3" w14:textId="219F22CF" w:rsidR="004869BC" w:rsidRPr="008349F6" w:rsidRDefault="004869BC" w:rsidP="004869BC">
      <w:pPr>
        <w:pStyle w:val="Body0"/>
        <w:numPr>
          <w:ilvl w:val="0"/>
          <w:numId w:val="4"/>
        </w:numPr>
        <w:rPr>
          <w:i/>
          <w:iCs/>
        </w:rPr>
      </w:pPr>
      <w:r>
        <w:t>In hours contact 53851</w:t>
      </w:r>
    </w:p>
    <w:p w14:paraId="710710B9" w14:textId="2EE817A7" w:rsidR="004869BC" w:rsidRPr="008349F6" w:rsidRDefault="004869BC" w:rsidP="004869BC">
      <w:pPr>
        <w:pStyle w:val="Body0"/>
        <w:numPr>
          <w:ilvl w:val="0"/>
          <w:numId w:val="4"/>
        </w:numPr>
        <w:rPr>
          <w:i/>
          <w:iCs/>
        </w:rPr>
      </w:pPr>
      <w:r>
        <w:t xml:space="preserve">Out of hours – no on-site provision. Contact cardiology at RIE if out of hours scan deemed necessary. </w:t>
      </w:r>
    </w:p>
    <w:p w14:paraId="7783FEB5" w14:textId="1A534A73" w:rsidR="004869BC" w:rsidRDefault="004869BC" w:rsidP="004869BC">
      <w:pPr>
        <w:pStyle w:val="Body0"/>
      </w:pPr>
    </w:p>
    <w:p w14:paraId="085BE470" w14:textId="708AE0D1" w:rsidR="004869BC" w:rsidRDefault="004869BC" w:rsidP="004869BC">
      <w:pPr>
        <w:pStyle w:val="Body0"/>
        <w:rPr>
          <w:i/>
          <w:iCs/>
        </w:rPr>
      </w:pPr>
      <w:r>
        <w:rPr>
          <w:i/>
          <w:iCs/>
        </w:rPr>
        <w:t>Western General Hospital</w:t>
      </w:r>
    </w:p>
    <w:p w14:paraId="1ADF98A8" w14:textId="268E5EB3" w:rsidR="004869BC" w:rsidRPr="008349F6" w:rsidRDefault="004869BC" w:rsidP="004869BC">
      <w:pPr>
        <w:pStyle w:val="Body0"/>
        <w:numPr>
          <w:ilvl w:val="0"/>
          <w:numId w:val="4"/>
        </w:numPr>
      </w:pPr>
      <w:r w:rsidRPr="008349F6">
        <w:t>In hours via paper request and phone 31852</w:t>
      </w:r>
    </w:p>
    <w:p w14:paraId="4563DF9D" w14:textId="4AA7FE62" w:rsidR="004869BC" w:rsidRPr="008349F6" w:rsidRDefault="004869BC" w:rsidP="004869BC">
      <w:pPr>
        <w:pStyle w:val="Body0"/>
        <w:numPr>
          <w:ilvl w:val="0"/>
          <w:numId w:val="4"/>
        </w:numPr>
      </w:pPr>
      <w:r w:rsidRPr="008349F6">
        <w:t xml:space="preserve">Out of hours - </w:t>
      </w:r>
      <w:r w:rsidRPr="004869BC">
        <w:t xml:space="preserve">no on-site provision. Contact cardiology at RIE if out of hours scan deemed necessary. </w:t>
      </w:r>
    </w:p>
    <w:p w14:paraId="3ED3C9BA" w14:textId="23866334" w:rsidR="004869BC" w:rsidRPr="008349F6" w:rsidRDefault="004869BC" w:rsidP="004869BC">
      <w:pPr>
        <w:pStyle w:val="Body0"/>
        <w:rPr>
          <w:i/>
          <w:iCs/>
        </w:rPr>
      </w:pPr>
    </w:p>
    <w:p w14:paraId="011F1C07" w14:textId="0F4666D0" w:rsidR="004869BC" w:rsidRDefault="004869BC" w:rsidP="004869BC">
      <w:pPr>
        <w:pStyle w:val="Body0"/>
      </w:pPr>
    </w:p>
    <w:p w14:paraId="1AE2F6B5" w14:textId="07E9F4CC" w:rsidR="004869BC" w:rsidRPr="008349F6" w:rsidRDefault="00171B27" w:rsidP="008349F6">
      <w:pPr>
        <w:pStyle w:val="Body0"/>
        <w:rPr>
          <w:b/>
          <w:bCs/>
        </w:rPr>
      </w:pPr>
      <w:proofErr w:type="spellStart"/>
      <w:r>
        <w:rPr>
          <w:b/>
          <w:bCs/>
        </w:rPr>
        <w:t>Transoesophageal</w:t>
      </w:r>
      <w:proofErr w:type="spellEnd"/>
      <w:r>
        <w:rPr>
          <w:b/>
          <w:bCs/>
        </w:rPr>
        <w:t xml:space="preserve"> Echo</w:t>
      </w:r>
    </w:p>
    <w:p w14:paraId="17799B41" w14:textId="6A82DED2" w:rsidR="00171B27" w:rsidRPr="00B24EEB" w:rsidRDefault="00141177" w:rsidP="00141177">
      <w:pPr>
        <w:pStyle w:val="Body0"/>
        <w:numPr>
          <w:ilvl w:val="0"/>
          <w:numId w:val="4"/>
        </w:numPr>
        <w:rPr>
          <w:color w:val="000000" w:themeColor="text1"/>
        </w:rPr>
      </w:pPr>
      <w:proofErr w:type="spellStart"/>
      <w:r w:rsidRPr="00B24EEB">
        <w:rPr>
          <w:color w:val="000000" w:themeColor="text1"/>
        </w:rPr>
        <w:t>Transoesophageal</w:t>
      </w:r>
      <w:proofErr w:type="spellEnd"/>
      <w:r w:rsidRPr="00B24EEB">
        <w:rPr>
          <w:color w:val="000000" w:themeColor="text1"/>
        </w:rPr>
        <w:t xml:space="preserve"> echo can be organized via the cardiology registrar</w:t>
      </w:r>
      <w:r w:rsidR="00171B27" w:rsidRPr="00B24EEB">
        <w:rPr>
          <w:color w:val="000000" w:themeColor="text1"/>
        </w:rPr>
        <w:t xml:space="preserve"> or consultant</w:t>
      </w:r>
      <w:r w:rsidRPr="00B24EEB">
        <w:rPr>
          <w:color w:val="000000" w:themeColor="text1"/>
        </w:rPr>
        <w:t xml:space="preserve">; </w:t>
      </w:r>
    </w:p>
    <w:p w14:paraId="1ABD3491" w14:textId="1E467421" w:rsidR="00141177" w:rsidRPr="00B24EEB" w:rsidRDefault="00171B27" w:rsidP="00141177">
      <w:pPr>
        <w:pStyle w:val="Body0"/>
        <w:numPr>
          <w:ilvl w:val="0"/>
          <w:numId w:val="4"/>
        </w:numPr>
        <w:rPr>
          <w:color w:val="000000" w:themeColor="text1"/>
        </w:rPr>
      </w:pPr>
      <w:r w:rsidRPr="00B24EEB">
        <w:rPr>
          <w:color w:val="000000" w:themeColor="text1"/>
        </w:rPr>
        <w:t>U</w:t>
      </w:r>
      <w:r w:rsidR="00141177" w:rsidRPr="00B24EEB">
        <w:rPr>
          <w:color w:val="000000" w:themeColor="text1"/>
        </w:rPr>
        <w:t xml:space="preserve">rgent TOE support </w:t>
      </w:r>
      <w:r w:rsidRPr="00B24EEB">
        <w:rPr>
          <w:color w:val="000000" w:themeColor="text1"/>
        </w:rPr>
        <w:t xml:space="preserve">at RIE </w:t>
      </w:r>
      <w:r w:rsidR="00141177" w:rsidRPr="00B24EEB">
        <w:rPr>
          <w:color w:val="000000" w:themeColor="text1"/>
        </w:rPr>
        <w:t xml:space="preserve">can be requested from cardiothoracic </w:t>
      </w:r>
      <w:proofErr w:type="spellStart"/>
      <w:r w:rsidR="00141177" w:rsidRPr="00B24EEB">
        <w:rPr>
          <w:color w:val="000000" w:themeColor="text1"/>
        </w:rPr>
        <w:t>anaesthesia</w:t>
      </w:r>
      <w:proofErr w:type="spellEnd"/>
      <w:r w:rsidR="00141177" w:rsidRPr="00B24EEB">
        <w:rPr>
          <w:color w:val="000000" w:themeColor="text1"/>
        </w:rPr>
        <w:t xml:space="preserve">. </w:t>
      </w:r>
    </w:p>
    <w:p w14:paraId="40F12AE3" w14:textId="2DAB2BD4" w:rsidR="00E10E53" w:rsidRDefault="00000000" w:rsidP="00141177">
      <w:pPr>
        <w:pStyle w:val="Body0"/>
        <w:numPr>
          <w:ilvl w:val="0"/>
          <w:numId w:val="4"/>
        </w:numPr>
      </w:pPr>
      <w:r>
        <w:rPr>
          <w:noProof/>
          <w:color w:val="FF2600"/>
        </w:rPr>
        <w:lastRenderedPageBreak/>
        <w:drawing>
          <wp:anchor distT="152400" distB="152400" distL="152400" distR="152400" simplePos="0" relativeHeight="251659264" behindDoc="0" locked="0" layoutInCell="1" allowOverlap="1" wp14:anchorId="74382B54" wp14:editId="29E32F33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428244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shot 2022-04-21 at 19.08.34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2824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141177">
        <w:rPr>
          <w:rFonts w:ascii="Arial Unicode MS" w:hAnsi="Arial Unicode MS"/>
          <w:color w:val="FF2600"/>
        </w:rPr>
        <w:br w:type="page"/>
      </w:r>
    </w:p>
    <w:p w14:paraId="14873ED9" w14:textId="1C149A2B" w:rsidR="00F800D3" w:rsidRDefault="00F800D3" w:rsidP="00F800D3">
      <w:pPr>
        <w:pStyle w:val="Heading1"/>
      </w:pPr>
      <w:bookmarkStart w:id="7" w:name="_Toc108882896"/>
      <w:r>
        <w:lastRenderedPageBreak/>
        <w:t>Advanced Haemodynamic Monitors</w:t>
      </w:r>
      <w:bookmarkEnd w:id="7"/>
    </w:p>
    <w:p w14:paraId="61E97E6B" w14:textId="77777777" w:rsidR="00F800D3" w:rsidRDefault="00F800D3" w:rsidP="00F800D3">
      <w:pPr>
        <w:pStyle w:val="Heading2"/>
      </w:pPr>
      <w:bookmarkStart w:id="8" w:name="_Toc108882897"/>
      <w:r>
        <w:t>Selection</w:t>
      </w:r>
      <w:bookmarkEnd w:id="8"/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8"/>
        <w:gridCol w:w="2408"/>
      </w:tblGrid>
      <w:tr w:rsidR="00F800D3" w14:paraId="12C9BBD6" w14:textId="77777777" w:rsidTr="00B41973">
        <w:trPr>
          <w:trHeight w:val="621"/>
          <w:tblHeader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3B359" w14:textId="77777777" w:rsidR="00F800D3" w:rsidRDefault="00F800D3" w:rsidP="00B41973"/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244D6E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Advantages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B1E3E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Disadvantages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33F3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Useful scenarios</w:t>
            </w:r>
          </w:p>
        </w:tc>
      </w:tr>
      <w:tr w:rsidR="00F800D3" w14:paraId="0EDF6680" w14:textId="77777777" w:rsidTr="00B41973">
        <w:tblPrEx>
          <w:shd w:val="clear" w:color="auto" w:fill="auto"/>
        </w:tblPrEx>
        <w:trPr>
          <w:trHeight w:val="2598"/>
        </w:trPr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7A9F3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Uncalibrated Pulse Contour Analysis (</w:t>
            </w:r>
            <w:proofErr w:type="spellStart"/>
            <w:r>
              <w:rPr>
                <w:rFonts w:eastAsia="Arial Unicode MS" w:cs="Arial Unicode MS"/>
              </w:rPr>
              <w:t>Flowtrac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CBBC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Easy to set up</w:t>
            </w:r>
          </w:p>
          <w:p w14:paraId="0BB7B9D3" w14:textId="77777777" w:rsidR="00F800D3" w:rsidRDefault="00F800D3" w:rsidP="00B41973">
            <w:pPr>
              <w:pStyle w:val="TableStyle2"/>
            </w:pPr>
          </w:p>
          <w:p w14:paraId="226094E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No calibration</w:t>
            </w:r>
          </w:p>
          <w:p w14:paraId="6E3DB6DD" w14:textId="77777777" w:rsidR="00F800D3" w:rsidRDefault="00F800D3" w:rsidP="00B41973">
            <w:pPr>
              <w:pStyle w:val="TableStyle2"/>
            </w:pPr>
          </w:p>
          <w:p w14:paraId="509D1EAA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Uses normal arterial line</w:t>
            </w:r>
          </w:p>
          <w:p w14:paraId="36AE4CA1" w14:textId="77777777" w:rsidR="00F800D3" w:rsidRDefault="00F800D3" w:rsidP="00B41973">
            <w:pPr>
              <w:pStyle w:val="TableStyle2"/>
            </w:pPr>
          </w:p>
          <w:p w14:paraId="57BE9367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Continuous data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9CB3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Uncalibrated therefore absolute values less reliable</w:t>
            </w:r>
          </w:p>
          <w:p w14:paraId="6F667717" w14:textId="77777777" w:rsidR="00F800D3" w:rsidRDefault="00F800D3" w:rsidP="00B41973">
            <w:pPr>
              <w:pStyle w:val="TableStyle2"/>
            </w:pPr>
          </w:p>
          <w:p w14:paraId="48F39355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Provides more limited variables/information</w:t>
            </w:r>
          </w:p>
          <w:p w14:paraId="436805F6" w14:textId="77777777" w:rsidR="00F800D3" w:rsidRDefault="00F800D3" w:rsidP="00B41973">
            <w:pPr>
              <w:pStyle w:val="TableStyle2"/>
            </w:pPr>
          </w:p>
          <w:p w14:paraId="08B97F4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Not usable in arrhythmia</w:t>
            </w:r>
          </w:p>
        </w:tc>
        <w:tc>
          <w:tcPr>
            <w:tcW w:w="24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1A51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First line for continuous CO monitoring</w:t>
            </w:r>
          </w:p>
        </w:tc>
      </w:tr>
      <w:tr w:rsidR="00F800D3" w14:paraId="6CB63AC9" w14:textId="77777777" w:rsidTr="00B41973">
        <w:tblPrEx>
          <w:shd w:val="clear" w:color="auto" w:fill="auto"/>
        </w:tblPrEx>
        <w:trPr>
          <w:trHeight w:val="3828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0482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Transpulmonary thermodilution (</w:t>
            </w:r>
            <w:proofErr w:type="spellStart"/>
            <w:r>
              <w:rPr>
                <w:rFonts w:eastAsia="Arial Unicode MS" w:cs="Arial Unicode MS"/>
              </w:rPr>
              <w:t>VolumeView</w:t>
            </w:r>
            <w:proofErr w:type="spellEnd"/>
            <w:r>
              <w:rPr>
                <w:rFonts w:eastAsia="Arial Unicode MS" w:cs="Arial Unicode MS"/>
              </w:rPr>
              <w:t>)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5B80E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Calibration allows for more reliable absolute measurements</w:t>
            </w:r>
          </w:p>
          <w:p w14:paraId="12A2E035" w14:textId="77777777" w:rsidR="00F800D3" w:rsidRDefault="00F800D3" w:rsidP="00B41973">
            <w:pPr>
              <w:pStyle w:val="TableStyle2"/>
            </w:pPr>
          </w:p>
          <w:p w14:paraId="0D80130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Continuous data</w:t>
            </w:r>
          </w:p>
          <w:p w14:paraId="056752E8" w14:textId="77777777" w:rsidR="00F800D3" w:rsidRDefault="00F800D3" w:rsidP="00B41973">
            <w:pPr>
              <w:pStyle w:val="TableStyle2"/>
            </w:pPr>
          </w:p>
          <w:p w14:paraId="67E453D0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Provides extra variables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041F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Requires frequent recalibration</w:t>
            </w:r>
          </w:p>
          <w:p w14:paraId="16A017D9" w14:textId="77777777" w:rsidR="00F800D3" w:rsidRDefault="00F800D3" w:rsidP="00B41973">
            <w:pPr>
              <w:pStyle w:val="TableStyle2"/>
            </w:pPr>
          </w:p>
          <w:p w14:paraId="33FE1462" w14:textId="77777777" w:rsidR="00F800D3" w:rsidRDefault="00F800D3" w:rsidP="00B4197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Necessitates insertion of new invasive femoral line</w:t>
            </w:r>
          </w:p>
          <w:p w14:paraId="5D1820D6" w14:textId="77777777" w:rsidR="00520A2F" w:rsidRDefault="00520A2F" w:rsidP="00B41973">
            <w:pPr>
              <w:pStyle w:val="TableStyle2"/>
              <w:rPr>
                <w:rFonts w:eastAsia="Arial Unicode MS" w:cs="Arial Unicode MS"/>
              </w:rPr>
            </w:pPr>
          </w:p>
          <w:p w14:paraId="16BF9542" w14:textId="1881EDBB" w:rsidR="00520A2F" w:rsidRDefault="00520A2F" w:rsidP="00B41973">
            <w:pPr>
              <w:pStyle w:val="TableStyle2"/>
            </w:pPr>
            <w:r>
              <w:rPr>
                <w:rFonts w:eastAsia="Arial Unicode MS" w:cs="Arial Unicode MS"/>
              </w:rPr>
              <w:t xml:space="preserve">Most accurate measurements when the CVC is in the jugular or subclavian veins. 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CC02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 xml:space="preserve">Patients for whom uncalibrated PCA is unsuitable </w:t>
            </w:r>
            <w:proofErr w:type="spellStart"/>
            <w:r>
              <w:rPr>
                <w:rFonts w:eastAsia="Arial Unicode MS" w:cs="Arial Unicode MS"/>
              </w:rPr>
              <w:t>eg.</w:t>
            </w:r>
            <w:proofErr w:type="spellEnd"/>
            <w:r>
              <w:rPr>
                <w:rFonts w:eastAsia="Arial Unicode MS" w:cs="Arial Unicode MS"/>
              </w:rPr>
              <w:t xml:space="preserve"> arrhythmias, aortic valve disease</w:t>
            </w:r>
          </w:p>
          <w:p w14:paraId="48184A0F" w14:textId="77777777" w:rsidR="00F800D3" w:rsidRDefault="00F800D3" w:rsidP="00B41973">
            <w:pPr>
              <w:pStyle w:val="TableStyle2"/>
            </w:pPr>
          </w:p>
          <w:p w14:paraId="66DDF96A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Patients whose treatment may benefit from the extra variables (GEDV, EVLW, ITBV)</w:t>
            </w:r>
          </w:p>
        </w:tc>
      </w:tr>
      <w:tr w:rsidR="00F800D3" w14:paraId="4539F0A8" w14:textId="77777777" w:rsidTr="00B41973">
        <w:tblPrEx>
          <w:shd w:val="clear" w:color="auto" w:fill="auto"/>
        </w:tblPrEx>
        <w:trPr>
          <w:trHeight w:val="3003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A24B6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t>Pulmonary artery catheterisation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1EF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Gold standard</w:t>
            </w:r>
          </w:p>
          <w:p w14:paraId="443433E3" w14:textId="77777777" w:rsidR="00F800D3" w:rsidRDefault="00F800D3" w:rsidP="00B41973">
            <w:pPr>
              <w:pStyle w:val="TableStyle2"/>
            </w:pPr>
          </w:p>
          <w:p w14:paraId="21B767D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Direct assessment</w:t>
            </w:r>
          </w:p>
          <w:p w14:paraId="1417EE9D" w14:textId="77777777" w:rsidR="00F800D3" w:rsidRDefault="00F800D3" w:rsidP="00B41973">
            <w:pPr>
              <w:pStyle w:val="TableStyle2"/>
            </w:pPr>
          </w:p>
          <w:p w14:paraId="7529BD65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Provides extra variables (RA, PA and wedge pressures)</w:t>
            </w:r>
          </w:p>
          <w:p w14:paraId="5D53CD04" w14:textId="77777777" w:rsidR="00F800D3" w:rsidRDefault="00F800D3" w:rsidP="00B41973">
            <w:pPr>
              <w:pStyle w:val="TableStyle2"/>
            </w:pPr>
          </w:p>
          <w:p w14:paraId="72ED0012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Useful in right heart dysfunction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A8C8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Invasive - large catheter</w:t>
            </w:r>
          </w:p>
          <w:p w14:paraId="77DFA60B" w14:textId="77777777" w:rsidR="00F800D3" w:rsidRDefault="00F800D3" w:rsidP="00B41973">
            <w:pPr>
              <w:pStyle w:val="TableStyle2"/>
            </w:pPr>
          </w:p>
          <w:p w14:paraId="59F1E656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Higher risk of complications</w:t>
            </w:r>
          </w:p>
          <w:p w14:paraId="301E5247" w14:textId="77777777" w:rsidR="00F800D3" w:rsidRDefault="00F800D3" w:rsidP="00B41973">
            <w:pPr>
              <w:pStyle w:val="TableStyle2"/>
            </w:pPr>
          </w:p>
          <w:p w14:paraId="164729E3" w14:textId="5DB5CDC7" w:rsidR="00F800D3" w:rsidRDefault="00520A2F" w:rsidP="00B41973">
            <w:pPr>
              <w:pStyle w:val="TableStyle2"/>
            </w:pPr>
            <w:r>
              <w:rPr>
                <w:rFonts w:eastAsia="Arial Unicode MS" w:cs="Arial Unicode MS"/>
              </w:rPr>
              <w:t>C</w:t>
            </w:r>
            <w:r w:rsidR="00F800D3">
              <w:rPr>
                <w:rFonts w:eastAsia="Arial Unicode MS" w:cs="Arial Unicode MS"/>
              </w:rPr>
              <w:t>ontinuous</w:t>
            </w:r>
          </w:p>
          <w:p w14:paraId="431EB6DE" w14:textId="77777777" w:rsidR="00F800D3" w:rsidRDefault="00F800D3" w:rsidP="00B41973">
            <w:pPr>
              <w:pStyle w:val="TableStyle2"/>
            </w:pPr>
          </w:p>
          <w:p w14:paraId="0C5A2E7B" w14:textId="22A426A2" w:rsidR="00F800D3" w:rsidRDefault="00F800D3" w:rsidP="00B41973">
            <w:pPr>
              <w:pStyle w:val="TableStyle2"/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5D143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Post cardiac surgery</w:t>
            </w:r>
          </w:p>
          <w:p w14:paraId="2C29FA77" w14:textId="77777777" w:rsidR="00F800D3" w:rsidRDefault="00F800D3" w:rsidP="00B41973">
            <w:pPr>
              <w:pStyle w:val="TableStyle2"/>
            </w:pPr>
          </w:p>
          <w:p w14:paraId="617A7C46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Right heart dysfunction</w:t>
            </w:r>
          </w:p>
          <w:p w14:paraId="32FE697D" w14:textId="77777777" w:rsidR="00F800D3" w:rsidRDefault="00F800D3" w:rsidP="00B41973">
            <w:pPr>
              <w:pStyle w:val="TableStyle2"/>
            </w:pPr>
          </w:p>
          <w:p w14:paraId="6521B501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Pulmonary hypertension</w:t>
            </w:r>
          </w:p>
          <w:p w14:paraId="5929C3F9" w14:textId="77777777" w:rsidR="00F800D3" w:rsidRDefault="00F800D3" w:rsidP="00B41973">
            <w:pPr>
              <w:pStyle w:val="TableStyle2"/>
            </w:pPr>
          </w:p>
          <w:p w14:paraId="1E579476" w14:textId="77777777" w:rsidR="00F800D3" w:rsidRDefault="00F800D3" w:rsidP="00B4197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Patients whose treatment may benefit from the extra variables (PAOP, PAP etc.)</w:t>
            </w:r>
          </w:p>
          <w:p w14:paraId="5F1E4AFC" w14:textId="77777777" w:rsidR="00520A2F" w:rsidRDefault="00520A2F" w:rsidP="00B41973">
            <w:pPr>
              <w:pStyle w:val="TableStyle2"/>
              <w:rPr>
                <w:rFonts w:eastAsia="Arial Unicode MS" w:cs="Arial Unicode MS"/>
              </w:rPr>
            </w:pPr>
          </w:p>
          <w:p w14:paraId="325014C7" w14:textId="2081F92E" w:rsidR="00520A2F" w:rsidRDefault="00520A2F" w:rsidP="00B41973">
            <w:pPr>
              <w:pStyle w:val="TableStyle2"/>
            </w:pPr>
            <w:r>
              <w:rPr>
                <w:rFonts w:eastAsia="Arial Unicode MS" w:cs="Arial Unicode MS"/>
              </w:rPr>
              <w:t>Presence of an Intra-aortic Balloon Pump</w:t>
            </w:r>
          </w:p>
        </w:tc>
      </w:tr>
      <w:tr w:rsidR="00F800D3" w14:paraId="75DFF4C7" w14:textId="77777777" w:rsidTr="00B41973">
        <w:tblPrEx>
          <w:shd w:val="clear" w:color="auto" w:fill="auto"/>
        </w:tblPrEx>
        <w:trPr>
          <w:trHeight w:val="3003"/>
        </w:trPr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2391E" w14:textId="77777777" w:rsidR="00F800D3" w:rsidRDefault="00F800D3" w:rsidP="00B41973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Echocardiography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616CE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Fast</w:t>
            </w:r>
          </w:p>
          <w:p w14:paraId="0F05ADB0" w14:textId="77777777" w:rsidR="00F800D3" w:rsidRDefault="00F800D3" w:rsidP="00B41973">
            <w:pPr>
              <w:pStyle w:val="TableStyle2"/>
            </w:pPr>
          </w:p>
          <w:p w14:paraId="67E4EC09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Non-invasive</w:t>
            </w:r>
          </w:p>
          <w:p w14:paraId="544010D3" w14:textId="77777777" w:rsidR="00F800D3" w:rsidRDefault="00F800D3" w:rsidP="00B41973">
            <w:pPr>
              <w:pStyle w:val="TableStyle2"/>
            </w:pPr>
          </w:p>
          <w:p w14:paraId="38D25CA6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Can be used to identify pathology/causes for instability, assess cardiac function &amp; guide management</w:t>
            </w: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918A7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Dependent upon a skilled operator</w:t>
            </w:r>
          </w:p>
          <w:p w14:paraId="1E73C265" w14:textId="77777777" w:rsidR="00F800D3" w:rsidRDefault="00F800D3" w:rsidP="00B41973">
            <w:pPr>
              <w:pStyle w:val="TableStyle2"/>
            </w:pPr>
          </w:p>
          <w:p w14:paraId="59F55CC1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Snapshot, intermittent</w:t>
            </w:r>
          </w:p>
          <w:p w14:paraId="34F43D91" w14:textId="77777777" w:rsidR="00F800D3" w:rsidRDefault="00F800D3" w:rsidP="00B41973">
            <w:pPr>
              <w:pStyle w:val="TableStyle2"/>
            </w:pPr>
          </w:p>
        </w:tc>
        <w:tc>
          <w:tcPr>
            <w:tcW w:w="2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ABB45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>Initial assessment</w:t>
            </w:r>
          </w:p>
          <w:p w14:paraId="001F0682" w14:textId="77777777" w:rsidR="00F800D3" w:rsidRDefault="00F800D3" w:rsidP="00B41973">
            <w:pPr>
              <w:pStyle w:val="TableStyle2"/>
            </w:pPr>
          </w:p>
          <w:p w14:paraId="414964CB" w14:textId="77777777" w:rsidR="00F800D3" w:rsidRDefault="00F800D3" w:rsidP="00B41973">
            <w:pPr>
              <w:pStyle w:val="TableStyle2"/>
            </w:pPr>
            <w:r>
              <w:rPr>
                <w:rFonts w:eastAsia="Arial Unicode MS" w:cs="Arial Unicode MS"/>
              </w:rPr>
              <w:t xml:space="preserve">Guiding management </w:t>
            </w:r>
            <w:proofErr w:type="spellStart"/>
            <w:r>
              <w:rPr>
                <w:rFonts w:eastAsia="Arial Unicode MS" w:cs="Arial Unicode MS"/>
              </w:rPr>
              <w:t>eg.</w:t>
            </w:r>
            <w:proofErr w:type="spellEnd"/>
            <w:r>
              <w:rPr>
                <w:rFonts w:eastAsia="Arial Unicode MS" w:cs="Arial Unicode MS"/>
              </w:rPr>
              <w:t xml:space="preserve"> inotropy</w:t>
            </w:r>
          </w:p>
          <w:p w14:paraId="37ACA919" w14:textId="77777777" w:rsidR="00F800D3" w:rsidRDefault="00F800D3" w:rsidP="00B41973">
            <w:pPr>
              <w:pStyle w:val="TableStyle2"/>
            </w:pPr>
          </w:p>
        </w:tc>
      </w:tr>
    </w:tbl>
    <w:p w14:paraId="14B5E3E8" w14:textId="77777777" w:rsidR="00F800D3" w:rsidRDefault="00F800D3" w:rsidP="00F800D3">
      <w:pPr>
        <w:pStyle w:val="Heading2"/>
      </w:pPr>
    </w:p>
    <w:p w14:paraId="70F0E934" w14:textId="77777777" w:rsidR="00F800D3" w:rsidRDefault="00F800D3" w:rsidP="00F800D3">
      <w:pPr>
        <w:pStyle w:val="Heading2"/>
      </w:pPr>
    </w:p>
    <w:p w14:paraId="67707FF3" w14:textId="77777777" w:rsidR="00F800D3" w:rsidRDefault="00F800D3" w:rsidP="00F800D3">
      <w:pPr>
        <w:pStyle w:val="Heading2"/>
      </w:pPr>
    </w:p>
    <w:p w14:paraId="7F070CD2" w14:textId="652F6CDE" w:rsidR="00E10E53" w:rsidRDefault="00000000" w:rsidP="00F800D3">
      <w:pPr>
        <w:pStyle w:val="Heading2"/>
      </w:pPr>
      <w:bookmarkStart w:id="9" w:name="_Toc108882898"/>
      <w:r>
        <w:t>Pulse contour analysis</w:t>
      </w:r>
      <w:bookmarkEnd w:id="9"/>
    </w:p>
    <w:p w14:paraId="4C83C3A2" w14:textId="77777777" w:rsidR="00E10E53" w:rsidRDefault="00E10E53">
      <w:pPr>
        <w:pStyle w:val="Body0"/>
      </w:pPr>
    </w:p>
    <w:p w14:paraId="75F4F4B1" w14:textId="5B547CA4" w:rsidR="00E10E53" w:rsidRDefault="00000000">
      <w:pPr>
        <w:pStyle w:val="Body0"/>
      </w:pPr>
      <w:r>
        <w:t xml:space="preserve">Based on principle that </w:t>
      </w:r>
      <w:r w:rsidR="00520A2F">
        <w:t>stroke volume</w:t>
      </w:r>
      <w:r>
        <w:t xml:space="preserve"> is proportional to arterial pulse pressure - analyses arterial pulse waveform using a specialist transducer and </w:t>
      </w:r>
      <w:r w:rsidR="00520A2F">
        <w:t>derives</w:t>
      </w:r>
      <w:r>
        <w:t xml:space="preserve"> stroke volume</w:t>
      </w:r>
      <w:r w:rsidR="00520A2F">
        <w:t>, cardiac output</w:t>
      </w:r>
      <w:r>
        <w:t xml:space="preserve"> and systemic vascular resistance.</w:t>
      </w:r>
    </w:p>
    <w:p w14:paraId="515C1825" w14:textId="77777777" w:rsidR="00E10E53" w:rsidRDefault="00E10E53">
      <w:pPr>
        <w:pStyle w:val="Heading2"/>
      </w:pPr>
    </w:p>
    <w:p w14:paraId="5517285E" w14:textId="77777777" w:rsidR="00E10E53" w:rsidRDefault="00000000">
      <w:pPr>
        <w:pStyle w:val="Heading2"/>
      </w:pPr>
      <w:bookmarkStart w:id="10" w:name="_Toc108882899"/>
      <w:proofErr w:type="spellStart"/>
      <w:r>
        <w:rPr>
          <w:rFonts w:eastAsia="Arial Unicode MS" w:cs="Arial Unicode MS"/>
          <w:lang w:val="en-US"/>
        </w:rPr>
        <w:t>FloTrac</w:t>
      </w:r>
      <w:proofErr w:type="spellEnd"/>
      <w:r>
        <w:rPr>
          <w:rFonts w:eastAsia="Arial Unicode MS" w:cs="Arial Unicode MS"/>
          <w:lang w:val="en-US"/>
        </w:rPr>
        <w:t xml:space="preserve"> - Uncalibrated Pulse Contour Analysis</w:t>
      </w:r>
      <w:bookmarkEnd w:id="10"/>
    </w:p>
    <w:p w14:paraId="747491AF" w14:textId="77777777" w:rsidR="00E10E53" w:rsidRDefault="00E10E53">
      <w:pPr>
        <w:pStyle w:val="Body0"/>
      </w:pPr>
    </w:p>
    <w:p w14:paraId="3705EA39" w14:textId="77777777" w:rsidR="00E10E53" w:rsidRDefault="00000000">
      <w:pPr>
        <w:pStyle w:val="Body0"/>
      </w:pPr>
      <w:r>
        <w:t>Normal radial arterial line</w:t>
      </w:r>
    </w:p>
    <w:p w14:paraId="78F76C16" w14:textId="77777777" w:rsidR="00E10E53" w:rsidRDefault="00000000">
      <w:pPr>
        <w:pStyle w:val="Body0"/>
      </w:pPr>
      <w:r>
        <w:t xml:space="preserve">No calibration - </w:t>
      </w:r>
      <w:proofErr w:type="spellStart"/>
      <w:r>
        <w:t>utilises</w:t>
      </w:r>
      <w:proofErr w:type="spellEnd"/>
      <w:r>
        <w:t xml:space="preserve"> patient demographic data - age, gender, BP, calculated body surface area</w:t>
      </w:r>
    </w:p>
    <w:p w14:paraId="46FA90F6" w14:textId="77777777" w:rsidR="00E10E53" w:rsidRDefault="00000000">
      <w:pPr>
        <w:pStyle w:val="Body0"/>
      </w:pPr>
      <w:r>
        <w:t xml:space="preserve">Proprietary algorithms </w:t>
      </w:r>
      <w:proofErr w:type="gramStart"/>
      <w:r>
        <w:t>analyses</w:t>
      </w:r>
      <w:proofErr w:type="gramEnd"/>
      <w:r>
        <w:t xml:space="preserve"> arterial waveform (area under curve) in order to calculate cardiac output</w:t>
      </w:r>
    </w:p>
    <w:p w14:paraId="159808B5" w14:textId="77777777" w:rsidR="00E10E53" w:rsidRDefault="00E10E53">
      <w:pPr>
        <w:pStyle w:val="Body0"/>
      </w:pPr>
    </w:p>
    <w:p w14:paraId="0492CB58" w14:textId="77777777" w:rsidR="00E10E53" w:rsidRDefault="00000000">
      <w:pPr>
        <w:pStyle w:val="Body0"/>
        <w:numPr>
          <w:ilvl w:val="0"/>
          <w:numId w:val="1"/>
        </w:numPr>
      </w:pPr>
      <w:r>
        <w:t>PRO</w:t>
      </w:r>
    </w:p>
    <w:p w14:paraId="0E8F9C4E" w14:textId="77777777" w:rsidR="00E10E53" w:rsidRDefault="00000000">
      <w:pPr>
        <w:pStyle w:val="Body0"/>
        <w:numPr>
          <w:ilvl w:val="1"/>
          <w:numId w:val="1"/>
        </w:numPr>
      </w:pPr>
      <w:r>
        <w:t>Easy to set up - no additional lines required, can use normal radial arterial line</w:t>
      </w:r>
    </w:p>
    <w:p w14:paraId="366C0BB1" w14:textId="77777777" w:rsidR="00E10E53" w:rsidRDefault="00000000">
      <w:pPr>
        <w:pStyle w:val="Body0"/>
        <w:numPr>
          <w:ilvl w:val="1"/>
          <w:numId w:val="1"/>
        </w:numPr>
      </w:pPr>
      <w:r>
        <w:t>Provides information on commonly used variables (see section 6 below)</w:t>
      </w:r>
    </w:p>
    <w:p w14:paraId="6A095758" w14:textId="77777777" w:rsidR="00E10E53" w:rsidRDefault="00000000">
      <w:pPr>
        <w:pStyle w:val="Body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Stroke volume</w:t>
      </w:r>
    </w:p>
    <w:p w14:paraId="0368C734" w14:textId="77777777" w:rsidR="00E10E53" w:rsidRDefault="00000000">
      <w:pPr>
        <w:pStyle w:val="Body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Cardiac Output</w:t>
      </w:r>
    </w:p>
    <w:p w14:paraId="65AECF82" w14:textId="77777777" w:rsidR="00E10E53" w:rsidRDefault="00000000">
      <w:pPr>
        <w:pStyle w:val="Body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Cardiac Index</w:t>
      </w:r>
    </w:p>
    <w:p w14:paraId="7E5BA236" w14:textId="77777777" w:rsidR="00E10E53" w:rsidRDefault="00000000">
      <w:pPr>
        <w:pStyle w:val="Body0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Stroke Volume Variation</w:t>
      </w:r>
    </w:p>
    <w:p w14:paraId="1C6AF8B7" w14:textId="77777777" w:rsidR="00E10E53" w:rsidRDefault="00000000">
      <w:pPr>
        <w:pStyle w:val="Body0"/>
        <w:numPr>
          <w:ilvl w:val="0"/>
          <w:numId w:val="1"/>
        </w:numPr>
      </w:pPr>
      <w:r>
        <w:t>CON</w:t>
      </w:r>
    </w:p>
    <w:p w14:paraId="4ED44B23" w14:textId="77777777" w:rsidR="00E10E53" w:rsidRDefault="00000000">
      <w:pPr>
        <w:pStyle w:val="Body0"/>
        <w:numPr>
          <w:ilvl w:val="1"/>
          <w:numId w:val="1"/>
        </w:numPr>
      </w:pPr>
      <w:r>
        <w:t xml:space="preserve">Uncalibrated - Not reliable in arrhythmias, aortic stenosis/regurgitation </w:t>
      </w:r>
    </w:p>
    <w:p w14:paraId="41536292" w14:textId="77777777" w:rsidR="00E10E53" w:rsidRDefault="00000000">
      <w:pPr>
        <w:pStyle w:val="Body0"/>
        <w:numPr>
          <w:ilvl w:val="1"/>
          <w:numId w:val="1"/>
        </w:numPr>
      </w:pPr>
      <w:r>
        <w:t>Requires good quality, non-dampened waveform</w:t>
      </w:r>
    </w:p>
    <w:p w14:paraId="36F9413F" w14:textId="77777777" w:rsidR="00E10E53" w:rsidRDefault="00000000">
      <w:pPr>
        <w:pStyle w:val="Body0"/>
        <w:numPr>
          <w:ilvl w:val="1"/>
          <w:numId w:val="1"/>
        </w:numPr>
      </w:pPr>
      <w:r>
        <w:t>Do not provide all variables available from other more invasive modes of monitoring</w:t>
      </w:r>
    </w:p>
    <w:p w14:paraId="1348EF4C" w14:textId="77777777" w:rsidR="00E10E53" w:rsidRDefault="00000000">
      <w:pPr>
        <w:pStyle w:val="Body0"/>
        <w:numPr>
          <w:ilvl w:val="1"/>
          <w:numId w:val="1"/>
        </w:numPr>
      </w:pPr>
      <w:r>
        <w:t xml:space="preserve">Some evidence that absolute values may not correlate with thermodilution measurements via PAC - may be more useful for monitoring </w:t>
      </w:r>
      <w:r>
        <w:rPr>
          <w:b/>
          <w:bCs/>
        </w:rPr>
        <w:t>trends</w:t>
      </w:r>
    </w:p>
    <w:p w14:paraId="7010EF2D" w14:textId="77777777" w:rsidR="00E10E53" w:rsidRDefault="00E10E53">
      <w:pPr>
        <w:pStyle w:val="Body0"/>
        <w:rPr>
          <w:b/>
          <w:bCs/>
        </w:rPr>
        <w:sectPr w:rsidR="00E10E53">
          <w:headerReference w:type="default" r:id="rId11"/>
          <w:footerReference w:type="default" r:id="rId12"/>
          <w:pgSz w:w="11906" w:h="16838"/>
          <w:pgMar w:top="1134" w:right="1134" w:bottom="1134" w:left="1134" w:header="709" w:footer="850" w:gutter="0"/>
          <w:cols w:space="720"/>
        </w:sectPr>
      </w:pPr>
    </w:p>
    <w:p w14:paraId="54B496DE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lastRenderedPageBreak/>
        <w:t>Contents of Box:</w:t>
      </w:r>
    </w:p>
    <w:p w14:paraId="2F0CB6DD" w14:textId="77777777" w:rsidR="00E10E53" w:rsidRDefault="00000000">
      <w:pPr>
        <w:pStyle w:val="Body0"/>
        <w:numPr>
          <w:ilvl w:val="0"/>
          <w:numId w:val="7"/>
        </w:numPr>
      </w:pPr>
      <w:proofErr w:type="spellStart"/>
      <w:r>
        <w:t>FloTrac</w:t>
      </w:r>
      <w:proofErr w:type="spellEnd"/>
      <w:r>
        <w:t xml:space="preserve"> Transducer</w:t>
      </w:r>
    </w:p>
    <w:p w14:paraId="15D00B90" w14:textId="77777777" w:rsidR="00E10E53" w:rsidRDefault="00000000">
      <w:pPr>
        <w:pStyle w:val="Body0"/>
        <w:numPr>
          <w:ilvl w:val="0"/>
          <w:numId w:val="7"/>
        </w:numPr>
      </w:pPr>
      <w:r>
        <w:t>Single transducer cable</w:t>
      </w:r>
    </w:p>
    <w:p w14:paraId="69584D88" w14:textId="77777777" w:rsidR="00E10E53" w:rsidRDefault="00000000">
      <w:pPr>
        <w:pStyle w:val="Body0"/>
        <w:numPr>
          <w:ilvl w:val="0"/>
          <w:numId w:val="7"/>
        </w:numPr>
      </w:pPr>
      <w:r>
        <w:t>1L 0.9% NaCl</w:t>
      </w:r>
    </w:p>
    <w:p w14:paraId="7BA33969" w14:textId="77777777" w:rsidR="00E10E53" w:rsidRDefault="00000000">
      <w:pPr>
        <w:pStyle w:val="Body0"/>
        <w:numPr>
          <w:ilvl w:val="0"/>
          <w:numId w:val="7"/>
        </w:numPr>
        <w:sectPr w:rsidR="00E10E53">
          <w:type w:val="continuous"/>
          <w:pgSz w:w="11906" w:h="16838"/>
          <w:pgMar w:top="1134" w:right="1134" w:bottom="1134" w:left="1134" w:header="709" w:footer="850" w:gutter="0"/>
          <w:cols w:space="720"/>
        </w:sectPr>
      </w:pPr>
      <w:r>
        <w:t>Pressure bag</w:t>
      </w:r>
    </w:p>
    <w:p w14:paraId="3FDE7DA3" w14:textId="77777777" w:rsidR="00E10E53" w:rsidRDefault="00E10E53">
      <w:pPr>
        <w:pStyle w:val="Body0"/>
      </w:pPr>
    </w:p>
    <w:p w14:paraId="55869FDE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t>Setup Guides:</w:t>
      </w:r>
    </w:p>
    <w:p w14:paraId="28AFF6B2" w14:textId="77777777" w:rsidR="00E10E53" w:rsidRDefault="00E10E53">
      <w:pPr>
        <w:pStyle w:val="Body0"/>
        <w:rPr>
          <w:b/>
          <w:bCs/>
        </w:rPr>
      </w:pPr>
    </w:p>
    <w:p w14:paraId="0197C57D" w14:textId="77777777" w:rsidR="00E10E53" w:rsidRDefault="00000000">
      <w:pPr>
        <w:pStyle w:val="Body0"/>
        <w:rPr>
          <w:b/>
          <w:bCs/>
        </w:rPr>
      </w:pPr>
      <w:r>
        <w:t xml:space="preserve">Edwards </w:t>
      </w:r>
      <w:proofErr w:type="spellStart"/>
      <w:r>
        <w:t>LifeSciences</w:t>
      </w:r>
      <w:proofErr w:type="spellEnd"/>
      <w:r>
        <w:t xml:space="preserve"> guide: </w:t>
      </w:r>
      <w:hyperlink r:id="rId13" w:history="1">
        <w:r>
          <w:rPr>
            <w:rStyle w:val="Hyperlink0"/>
          </w:rPr>
          <w:t>https://edwardsprod.blob.core.windows.net/media/Gb/devices/monitoring/hemodynamic%20monitoring/ar07457-flotrac_ev1000_setupguide_1251alrip.pdf</w:t>
        </w:r>
      </w:hyperlink>
      <w:r>
        <w:t xml:space="preserve"> </w:t>
      </w:r>
    </w:p>
    <w:p w14:paraId="367FF014" w14:textId="77777777" w:rsidR="00E10E53" w:rsidRDefault="00E10E53">
      <w:pPr>
        <w:pStyle w:val="Body0"/>
      </w:pPr>
    </w:p>
    <w:p w14:paraId="6529F46C" w14:textId="77777777" w:rsidR="00E10E53" w:rsidRDefault="00000000">
      <w:pPr>
        <w:pStyle w:val="Body0"/>
      </w:pPr>
      <w:r>
        <w:t xml:space="preserve">Setup Video link: </w:t>
      </w:r>
      <w:hyperlink r:id="rId14" w:history="1">
        <w:r>
          <w:rPr>
            <w:rStyle w:val="Hyperlink0"/>
          </w:rPr>
          <w:t>https://www.youtube.com/watch?v=I6N1nxkz_iY&amp;ab_channel=EdwardsLifesciencesClinicalEducation</w:t>
        </w:r>
      </w:hyperlink>
      <w:r>
        <w:t xml:space="preserve"> </w:t>
      </w:r>
    </w:p>
    <w:p w14:paraId="1592D1A4" w14:textId="77777777" w:rsidR="00E10E53" w:rsidRDefault="00E10E53">
      <w:pPr>
        <w:pStyle w:val="Body0"/>
      </w:pPr>
    </w:p>
    <w:p w14:paraId="3C814477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t>Step by step:</w:t>
      </w:r>
    </w:p>
    <w:p w14:paraId="462C526F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Prime line and sensor with NaCl</w:t>
      </w:r>
    </w:p>
    <w:p w14:paraId="2D6357EC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Inflate to 300mmHg</w:t>
      </w:r>
    </w:p>
    <w:p w14:paraId="5730CC47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Attach to arterial line</w:t>
      </w:r>
    </w:p>
    <w:p w14:paraId="0619ADF1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Attach cables from transducer:</w:t>
      </w:r>
    </w:p>
    <w:p w14:paraId="2232AA7A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Red to red single transducer cable to bedside monitor</w:t>
      </w:r>
    </w:p>
    <w:p w14:paraId="0CC2DF71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Green to green </w:t>
      </w:r>
      <w:proofErr w:type="spellStart"/>
      <w:r>
        <w:t>Flowtrac</w:t>
      </w:r>
      <w:proofErr w:type="spellEnd"/>
      <w:r>
        <w:t xml:space="preserve"> monitor cable</w:t>
      </w:r>
    </w:p>
    <w:p w14:paraId="2B02B2B7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Enter demographic information on monitor for calibration</w:t>
      </w:r>
    </w:p>
    <w:p w14:paraId="218EE6F5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Zero EV1000 monitor and bedside monitors</w:t>
      </w:r>
      <w:r>
        <w:rPr>
          <w:rFonts w:ascii="Arial Unicode MS" w:hAnsi="Arial Unicode MS"/>
        </w:rPr>
        <w:br w:type="page"/>
      </w:r>
    </w:p>
    <w:p w14:paraId="023EFBA1" w14:textId="77777777" w:rsidR="00E10E53" w:rsidRDefault="00000000">
      <w:pPr>
        <w:pStyle w:val="Heading2"/>
      </w:pPr>
      <w:bookmarkStart w:id="11" w:name="_Toc108882900"/>
      <w:proofErr w:type="spellStart"/>
      <w:r>
        <w:rPr>
          <w:rFonts w:eastAsia="Arial Unicode MS" w:cs="Arial Unicode MS"/>
          <w:lang w:val="en-US"/>
        </w:rPr>
        <w:lastRenderedPageBreak/>
        <w:t>VolumeView</w:t>
      </w:r>
      <w:proofErr w:type="spellEnd"/>
      <w:r>
        <w:rPr>
          <w:rFonts w:eastAsia="Arial Unicode MS" w:cs="Arial Unicode MS"/>
          <w:lang w:val="en-US"/>
        </w:rPr>
        <w:t xml:space="preserve"> - Calibrated Pulse Contour Analysis (Transpulmonary Thermodilution)</w:t>
      </w:r>
      <w:bookmarkEnd w:id="11"/>
    </w:p>
    <w:p w14:paraId="454812EC" w14:textId="77777777" w:rsidR="00E10E53" w:rsidRDefault="00E10E53">
      <w:pPr>
        <w:pStyle w:val="Body0"/>
      </w:pPr>
    </w:p>
    <w:p w14:paraId="790AD3DB" w14:textId="77777777" w:rsidR="00E10E53" w:rsidRDefault="00000000">
      <w:pPr>
        <w:pStyle w:val="Body0"/>
        <w:numPr>
          <w:ilvl w:val="0"/>
          <w:numId w:val="1"/>
        </w:numPr>
      </w:pPr>
      <w:r>
        <w:t>Injection of cold injectate via CVC</w:t>
      </w:r>
    </w:p>
    <w:p w14:paraId="2F6E6D86" w14:textId="77777777" w:rsidR="00E10E53" w:rsidRDefault="00000000">
      <w:pPr>
        <w:pStyle w:val="Body0"/>
        <w:numPr>
          <w:ilvl w:val="1"/>
          <w:numId w:val="1"/>
        </w:numPr>
      </w:pPr>
      <w:r>
        <w:t>Thermistor placed in femoral artery detects changes in blood temperature</w:t>
      </w:r>
    </w:p>
    <w:p w14:paraId="3A6C75FC" w14:textId="77777777" w:rsidR="00E10E53" w:rsidRDefault="00000000">
      <w:pPr>
        <w:pStyle w:val="Body0"/>
        <w:numPr>
          <w:ilvl w:val="1"/>
          <w:numId w:val="1"/>
        </w:numPr>
      </w:pPr>
      <w:r>
        <w:t>Rate of blood flow inversely proportional to change in temperature over time - used to measure cardiac output</w:t>
      </w:r>
    </w:p>
    <w:p w14:paraId="6DF7293F" w14:textId="77777777" w:rsidR="00E10E53" w:rsidRDefault="00000000">
      <w:pPr>
        <w:pStyle w:val="Body0"/>
        <w:numPr>
          <w:ilvl w:val="0"/>
          <w:numId w:val="1"/>
        </w:numPr>
      </w:pPr>
      <w:r>
        <w:t>Generally good correlation with measurements from PAC</w:t>
      </w:r>
    </w:p>
    <w:p w14:paraId="3DF65AE3" w14:textId="77777777" w:rsidR="00E10E53" w:rsidRDefault="00000000">
      <w:pPr>
        <w:pStyle w:val="Body0"/>
        <w:numPr>
          <w:ilvl w:val="0"/>
          <w:numId w:val="1"/>
        </w:numPr>
      </w:pPr>
      <w:r>
        <w:t>Used to calibrate pulse contour analysis to then allow continuous measurements</w:t>
      </w:r>
    </w:p>
    <w:p w14:paraId="2F0979D4" w14:textId="77777777" w:rsidR="00E10E53" w:rsidRDefault="00000000">
      <w:pPr>
        <w:pStyle w:val="Body0"/>
        <w:numPr>
          <w:ilvl w:val="1"/>
          <w:numId w:val="1"/>
        </w:numPr>
      </w:pPr>
      <w:r>
        <w:t>Requires semi frequent (1-4h or change in circulatory status) recalibration</w:t>
      </w:r>
    </w:p>
    <w:p w14:paraId="199378CF" w14:textId="77777777" w:rsidR="00E10E53" w:rsidRDefault="00000000">
      <w:pPr>
        <w:pStyle w:val="Body0"/>
        <w:numPr>
          <w:ilvl w:val="0"/>
          <w:numId w:val="1"/>
        </w:numPr>
      </w:pPr>
      <w:r>
        <w:t xml:space="preserve">Allows measurement of extra variables: </w:t>
      </w:r>
    </w:p>
    <w:p w14:paraId="498E58EB" w14:textId="77777777" w:rsidR="00E10E53" w:rsidRDefault="00000000">
      <w:pPr>
        <w:pStyle w:val="Body0"/>
        <w:numPr>
          <w:ilvl w:val="1"/>
          <w:numId w:val="1"/>
        </w:numPr>
      </w:pPr>
      <w:r>
        <w:rPr>
          <w:b/>
          <w:bCs/>
        </w:rPr>
        <w:t>Global end-diastolic volume (GEDV)</w:t>
      </w:r>
      <w:r>
        <w:t xml:space="preserve"> </w:t>
      </w:r>
    </w:p>
    <w:p w14:paraId="74F6004A" w14:textId="77777777" w:rsidR="00E10E53" w:rsidRDefault="00000000">
      <w:pPr>
        <w:pStyle w:val="Body0"/>
        <w:numPr>
          <w:ilvl w:val="1"/>
          <w:numId w:val="1"/>
        </w:numPr>
      </w:pPr>
      <w:r>
        <w:rPr>
          <w:b/>
          <w:bCs/>
        </w:rPr>
        <w:t>Intrathoracic blood volume (ITBV</w:t>
      </w:r>
      <w:r>
        <w:t>)</w:t>
      </w:r>
    </w:p>
    <w:p w14:paraId="1C761DAE" w14:textId="77777777" w:rsidR="00E10E53" w:rsidRDefault="00000000">
      <w:pPr>
        <w:pStyle w:val="Body0"/>
        <w:numPr>
          <w:ilvl w:val="1"/>
          <w:numId w:val="1"/>
        </w:numPr>
      </w:pPr>
      <w:r>
        <w:rPr>
          <w:b/>
          <w:bCs/>
        </w:rPr>
        <w:t>Extravascular lung water (EVLW)</w:t>
      </w:r>
    </w:p>
    <w:p w14:paraId="7A5D6D5B" w14:textId="77777777" w:rsidR="00E10E53" w:rsidRDefault="00E10E53">
      <w:pPr>
        <w:pStyle w:val="Body0"/>
      </w:pPr>
    </w:p>
    <w:p w14:paraId="6D393165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t>Contents of box:</w:t>
      </w:r>
    </w:p>
    <w:p w14:paraId="4628DAEA" w14:textId="77777777" w:rsidR="00E10E53" w:rsidRDefault="00000000">
      <w:pPr>
        <w:pStyle w:val="Body0"/>
        <w:numPr>
          <w:ilvl w:val="0"/>
          <w:numId w:val="7"/>
        </w:numPr>
      </w:pPr>
      <w:r>
        <w:t>Femoral arterial catheter kit</w:t>
      </w:r>
    </w:p>
    <w:p w14:paraId="28631A27" w14:textId="77777777" w:rsidR="00E10E53" w:rsidRDefault="00000000">
      <w:pPr>
        <w:pStyle w:val="Body0"/>
        <w:numPr>
          <w:ilvl w:val="0"/>
          <w:numId w:val="7"/>
        </w:numPr>
      </w:pPr>
      <w:r>
        <w:t>Venous injectate kit - Thermistor manifold</w:t>
      </w:r>
    </w:p>
    <w:p w14:paraId="7CEF0728" w14:textId="77777777" w:rsidR="00E10E53" w:rsidRDefault="00000000">
      <w:pPr>
        <w:pStyle w:val="Body0"/>
        <w:numPr>
          <w:ilvl w:val="0"/>
          <w:numId w:val="7"/>
        </w:numPr>
      </w:pPr>
      <w:proofErr w:type="spellStart"/>
      <w:r>
        <w:t>Volumeview</w:t>
      </w:r>
      <w:proofErr w:type="spellEnd"/>
      <w:r>
        <w:t xml:space="preserve"> transducer</w:t>
      </w:r>
    </w:p>
    <w:p w14:paraId="78F28430" w14:textId="77777777" w:rsidR="00E10E53" w:rsidRDefault="00000000">
      <w:pPr>
        <w:pStyle w:val="Body0"/>
        <w:numPr>
          <w:ilvl w:val="0"/>
          <w:numId w:val="7"/>
        </w:numPr>
      </w:pPr>
      <w:r>
        <w:t>Single transducer cable</w:t>
      </w:r>
    </w:p>
    <w:p w14:paraId="0AC60C9E" w14:textId="77777777" w:rsidR="00E10E53" w:rsidRDefault="00000000">
      <w:pPr>
        <w:pStyle w:val="Body0"/>
        <w:numPr>
          <w:ilvl w:val="0"/>
          <w:numId w:val="7"/>
        </w:numPr>
      </w:pPr>
      <w:r>
        <w:t>1L 0.9% NaCl</w:t>
      </w:r>
    </w:p>
    <w:p w14:paraId="6ADEC184" w14:textId="77777777" w:rsidR="00E10E53" w:rsidRDefault="00000000">
      <w:pPr>
        <w:pStyle w:val="Body0"/>
        <w:numPr>
          <w:ilvl w:val="0"/>
          <w:numId w:val="7"/>
        </w:numPr>
      </w:pPr>
      <w:r>
        <w:t>Pressure bag</w:t>
      </w:r>
    </w:p>
    <w:p w14:paraId="7EB2E706" w14:textId="77777777" w:rsidR="00E10E53" w:rsidRDefault="00E10E53">
      <w:pPr>
        <w:pStyle w:val="Body0"/>
      </w:pPr>
    </w:p>
    <w:p w14:paraId="3055DDF9" w14:textId="77777777" w:rsidR="00E10E53" w:rsidRDefault="00E10E53">
      <w:pPr>
        <w:pStyle w:val="Body0"/>
      </w:pPr>
    </w:p>
    <w:p w14:paraId="6931589F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t>Setup Guides:</w:t>
      </w:r>
    </w:p>
    <w:p w14:paraId="2521AA53" w14:textId="77777777" w:rsidR="00E10E53" w:rsidRDefault="00E10E53">
      <w:pPr>
        <w:pStyle w:val="Body0"/>
      </w:pPr>
    </w:p>
    <w:p w14:paraId="178FEE79" w14:textId="77777777" w:rsidR="00E10E53" w:rsidRDefault="00000000">
      <w:pPr>
        <w:pStyle w:val="Body0"/>
      </w:pPr>
      <w:r>
        <w:t xml:space="preserve">(Intranet): </w:t>
      </w:r>
      <w:hyperlink r:id="rId15" w:history="1">
        <w:r>
          <w:rPr>
            <w:rStyle w:val="Hyperlink0"/>
            <w:lang w:val="it-IT"/>
          </w:rPr>
          <w:t>https://critcare.net/1a74f8f7b8b7e871b413c4697f68b4401fbacdf0/criticalcare/Cardiovascular/Cardiac%20Output%20Monitor%20VolumeView%20Setup.pdf</w:t>
        </w:r>
      </w:hyperlink>
    </w:p>
    <w:p w14:paraId="07BC53E7" w14:textId="77777777" w:rsidR="00E10E53" w:rsidRDefault="00E10E53">
      <w:pPr>
        <w:pStyle w:val="Body0"/>
      </w:pPr>
    </w:p>
    <w:p w14:paraId="5EEB8461" w14:textId="77777777" w:rsidR="00E10E53" w:rsidRDefault="00000000">
      <w:pPr>
        <w:pStyle w:val="Body0"/>
      </w:pPr>
      <w:hyperlink r:id="rId16" w:history="1">
        <w:r>
          <w:rPr>
            <w:rStyle w:val="Hyperlink0"/>
          </w:rPr>
          <w:t>https://edwardsprod.blob.core.windows.net/media/Gb/devices/monitoring/hemodynamic%20monitoring/ar07460.pdf</w:t>
        </w:r>
      </w:hyperlink>
      <w:r>
        <w:t xml:space="preserve"> </w:t>
      </w:r>
    </w:p>
    <w:p w14:paraId="0C4277AD" w14:textId="77777777" w:rsidR="00E10E53" w:rsidRDefault="00E10E53">
      <w:pPr>
        <w:pStyle w:val="Body0"/>
      </w:pPr>
    </w:p>
    <w:p w14:paraId="6CF5D3AE" w14:textId="77777777" w:rsidR="00E10E53" w:rsidRDefault="00000000">
      <w:pPr>
        <w:pStyle w:val="Body0"/>
      </w:pPr>
      <w:r>
        <w:t xml:space="preserve">Setup Video: </w:t>
      </w:r>
      <w:hyperlink r:id="rId17" w:history="1">
        <w:r>
          <w:rPr>
            <w:rStyle w:val="Hyperlink0"/>
          </w:rPr>
          <w:t>https://www.youtube.com/watch?v=IxuOTZPkPbw&amp;ab_channel=EdwardsLifesciencesClinicalEducation</w:t>
        </w:r>
      </w:hyperlink>
      <w:r>
        <w:t xml:space="preserve"> </w:t>
      </w:r>
    </w:p>
    <w:p w14:paraId="2DC69E04" w14:textId="77777777" w:rsidR="00E10E53" w:rsidRDefault="00000000">
      <w:pPr>
        <w:pStyle w:val="Body0"/>
      </w:pPr>
      <w:r>
        <w:rPr>
          <w:noProof/>
        </w:rPr>
        <w:lastRenderedPageBreak/>
        <w:drawing>
          <wp:anchor distT="152400" distB="152400" distL="152400" distR="152400" simplePos="0" relativeHeight="251661312" behindDoc="0" locked="0" layoutInCell="1" allowOverlap="1" wp14:anchorId="0B9690C5" wp14:editId="2A3C95DB">
            <wp:simplePos x="0" y="0"/>
            <wp:positionH relativeFrom="margin">
              <wp:posOffset>0</wp:posOffset>
            </wp:positionH>
            <wp:positionV relativeFrom="line">
              <wp:posOffset>152400</wp:posOffset>
            </wp:positionV>
            <wp:extent cx="6120057" cy="3442532"/>
            <wp:effectExtent l="0" t="0" r="0" b="0"/>
            <wp:wrapTopAndBottom distT="152400" distB="152400"/>
            <wp:docPr id="1073741827" name="officeArt object">
              <a:hlinkClick xmlns:a="http://schemas.openxmlformats.org/drawingml/2006/main" r:id="rId1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axresdefault.jpeg">
                      <a:hlinkClick r:id="rId18"/>
                    </pic:cNvPr>
                    <pic:cNvPicPr>
                      <a:picLocks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42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A8D732" w14:textId="77777777" w:rsidR="00E10E53" w:rsidRDefault="00E10E53">
      <w:pPr>
        <w:pStyle w:val="Body0"/>
      </w:pPr>
    </w:p>
    <w:p w14:paraId="6354678A" w14:textId="77777777" w:rsidR="00E10E53" w:rsidRDefault="00000000">
      <w:pPr>
        <w:pStyle w:val="Body0"/>
        <w:rPr>
          <w:b/>
          <w:bCs/>
        </w:rPr>
      </w:pPr>
      <w:r>
        <w:rPr>
          <w:b/>
          <w:bCs/>
        </w:rPr>
        <w:t>Step by step</w:t>
      </w:r>
    </w:p>
    <w:p w14:paraId="3814F2D3" w14:textId="77777777" w:rsidR="00E10E53" w:rsidRDefault="00000000">
      <w:pPr>
        <w:pStyle w:val="Body0"/>
        <w:numPr>
          <w:ilvl w:val="0"/>
          <w:numId w:val="10"/>
        </w:numPr>
        <w:spacing w:line="288" w:lineRule="auto"/>
      </w:pPr>
      <w:r>
        <w:t xml:space="preserve">Insert CVC </w:t>
      </w:r>
    </w:p>
    <w:p w14:paraId="16B44C64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Insert </w:t>
      </w:r>
      <w:proofErr w:type="spellStart"/>
      <w:r>
        <w:t>VolumeView</w:t>
      </w:r>
      <w:proofErr w:type="spellEnd"/>
      <w:r>
        <w:t xml:space="preserve"> femoral arterial catheter</w:t>
      </w:r>
    </w:p>
    <w:p w14:paraId="1DE35399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Attach </w:t>
      </w:r>
      <w:proofErr w:type="spellStart"/>
      <w:r>
        <w:t>TruWave</w:t>
      </w:r>
      <w:proofErr w:type="spellEnd"/>
      <w:r>
        <w:t xml:space="preserve"> CVP monitor to CVC via thermistor manifold</w:t>
      </w:r>
    </w:p>
    <w:p w14:paraId="350AE20F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Flush manifold with saline, attach to any line of CVC</w:t>
      </w:r>
    </w:p>
    <w:p w14:paraId="7D8F2C3E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Attach in-line thermistor cable to manifold connection</w:t>
      </w:r>
    </w:p>
    <w:p w14:paraId="78A13BB5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Attach CVC transducer tubing to side port</w:t>
      </w:r>
    </w:p>
    <w:p w14:paraId="5C7C9240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End port is left for TPTD</w:t>
      </w:r>
    </w:p>
    <w:p w14:paraId="32039910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Attach cables to databox</w:t>
      </w:r>
    </w:p>
    <w:p w14:paraId="4F13BF4C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Green trifurcated pressure cable to green/blue “CO/CVP” port</w:t>
      </w:r>
    </w:p>
    <w:p w14:paraId="439EA133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Black thermistor cable to black “TD” port</w:t>
      </w:r>
    </w:p>
    <w:p w14:paraId="379AEC28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Mount </w:t>
      </w:r>
      <w:proofErr w:type="spellStart"/>
      <w:r>
        <w:t>VolumeView</w:t>
      </w:r>
      <w:proofErr w:type="spellEnd"/>
      <w:r>
        <w:t xml:space="preserve"> sensor + CVP transducer to databox</w:t>
      </w:r>
    </w:p>
    <w:p w14:paraId="4D629113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Remove and discard fluid administration set from </w:t>
      </w:r>
      <w:proofErr w:type="spellStart"/>
      <w:r>
        <w:rPr>
          <w:lang w:val="nl-NL"/>
        </w:rPr>
        <w:t>VolumeView</w:t>
      </w:r>
      <w:proofErr w:type="spellEnd"/>
      <w:r>
        <w:t xml:space="preserve"> sensor</w:t>
      </w:r>
    </w:p>
    <w:p w14:paraId="596457DF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Replace by attaching free connection from </w:t>
      </w:r>
      <w:proofErr w:type="spellStart"/>
      <w:r>
        <w:t>TruWave</w:t>
      </w:r>
      <w:proofErr w:type="spellEnd"/>
      <w:r>
        <w:t xml:space="preserve"> CVP transducer</w:t>
      </w:r>
    </w:p>
    <w:p w14:paraId="798BFB45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Attach flush bag and prime tubing to both sensor and transducer</w:t>
      </w:r>
    </w:p>
    <w:p w14:paraId="0A33908A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Connect </w:t>
      </w:r>
      <w:proofErr w:type="spellStart"/>
      <w:r>
        <w:rPr>
          <w:lang w:val="nl-NL"/>
        </w:rPr>
        <w:t>VolumeView</w:t>
      </w:r>
      <w:proofErr w:type="spellEnd"/>
      <w:r>
        <w:t xml:space="preserve"> sensor pressure tubing to femoral arterial line</w:t>
      </w:r>
    </w:p>
    <w:p w14:paraId="773CA504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Attach cables</w:t>
      </w:r>
    </w:p>
    <w:p w14:paraId="6C939511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Green pressure cable to green </w:t>
      </w:r>
      <w:proofErr w:type="spellStart"/>
      <w:r>
        <w:rPr>
          <w:lang w:val="nl-NL"/>
        </w:rPr>
        <w:t>VolumeView</w:t>
      </w:r>
      <w:proofErr w:type="spellEnd"/>
      <w:r>
        <w:t xml:space="preserve"> monitor cable</w:t>
      </w:r>
    </w:p>
    <w:p w14:paraId="74CAAEE0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proofErr w:type="spellStart"/>
      <w:r>
        <w:t>Truwave</w:t>
      </w:r>
      <w:proofErr w:type="spellEnd"/>
      <w:r>
        <w:t xml:space="preserve"> CVP transducer to Blue </w:t>
      </w:r>
      <w:proofErr w:type="spellStart"/>
      <w:r>
        <w:rPr>
          <w:lang w:val="nl-NL"/>
        </w:rPr>
        <w:t>VolumeView</w:t>
      </w:r>
      <w:proofErr w:type="spellEnd"/>
      <w:r>
        <w:t xml:space="preserve"> monitor cable</w:t>
      </w:r>
    </w:p>
    <w:p w14:paraId="1EA3B167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Red </w:t>
      </w:r>
      <w:proofErr w:type="spellStart"/>
      <w:r>
        <w:rPr>
          <w:lang w:val="nl-NL"/>
        </w:rPr>
        <w:t>VolumeView</w:t>
      </w:r>
      <w:proofErr w:type="spellEnd"/>
      <w:r>
        <w:t xml:space="preserve"> cable to bedside monitor arterial transducer cable</w:t>
      </w:r>
    </w:p>
    <w:p w14:paraId="08D970CC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Blue/White </w:t>
      </w:r>
      <w:proofErr w:type="spellStart"/>
      <w:r>
        <w:rPr>
          <w:lang w:val="nl-NL"/>
        </w:rPr>
        <w:t>VolumeView</w:t>
      </w:r>
      <w:proofErr w:type="spellEnd"/>
      <w:r>
        <w:t xml:space="preserve"> cable to bedside monitor CVP transducer cable</w:t>
      </w:r>
    </w:p>
    <w:p w14:paraId="18C8F450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Thermistor cable (bifurcated) to femoral arterial line (red) and thermistor manifold (black)</w:t>
      </w:r>
    </w:p>
    <w:p w14:paraId="70516F5C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Zero bedside monitor and EV1000 monitor for CVP and arterial pressure channels</w:t>
      </w:r>
    </w:p>
    <w:p w14:paraId="7F2A1581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 xml:space="preserve">Perform transpulmonary thermodilution as per manufacturer instructions (See guide on intranet) - </w:t>
      </w:r>
      <w:r>
        <w:rPr>
          <w:color w:val="FF2600"/>
        </w:rPr>
        <w:t>May need more detail</w:t>
      </w:r>
    </w:p>
    <w:p w14:paraId="0C87E416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lastRenderedPageBreak/>
        <w:t>Touch “clinical actions” then “thermodilution”</w:t>
      </w:r>
    </w:p>
    <w:p w14:paraId="5445DAF6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Select injectate volume and define any lung resection</w:t>
      </w:r>
    </w:p>
    <w:p w14:paraId="16EDE756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Touch “Start Set”</w:t>
      </w:r>
    </w:p>
    <w:p w14:paraId="3FD08B29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Attach pre-filled syringe (Usually 15-20mls 0.9% NaCl, at minimum temp 15 degrees </w:t>
      </w:r>
      <w:proofErr w:type="spellStart"/>
      <w:r>
        <w:t>celsius</w:t>
      </w:r>
      <w:proofErr w:type="spellEnd"/>
      <w:r>
        <w:t>)</w:t>
      </w:r>
    </w:p>
    <w:p w14:paraId="3E777139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Inject in single smooth motion when prompted on screen</w:t>
      </w:r>
    </w:p>
    <w:p w14:paraId="073F5C92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>Repeat steps 4 &amp; 5 above for a total of 3-6 injections</w:t>
      </w:r>
    </w:p>
    <w:p w14:paraId="24CEFDBF" w14:textId="77777777" w:rsidR="00E10E53" w:rsidRDefault="00000000">
      <w:pPr>
        <w:pStyle w:val="Body0"/>
        <w:numPr>
          <w:ilvl w:val="1"/>
          <w:numId w:val="9"/>
        </w:numPr>
        <w:spacing w:line="288" w:lineRule="auto"/>
      </w:pPr>
      <w:r>
        <w:t xml:space="preserve">Review </w:t>
      </w:r>
      <w:proofErr w:type="gramStart"/>
      <w:r>
        <w:t>boluses;</w:t>
      </w:r>
      <w:proofErr w:type="gramEnd"/>
      <w:r>
        <w:t xml:space="preserve"> touch “accept”</w:t>
      </w:r>
    </w:p>
    <w:p w14:paraId="33E93E69" w14:textId="77777777" w:rsidR="00E10E53" w:rsidRDefault="00000000">
      <w:pPr>
        <w:pStyle w:val="Body0"/>
        <w:numPr>
          <w:ilvl w:val="0"/>
          <w:numId w:val="9"/>
        </w:numPr>
        <w:spacing w:line="288" w:lineRule="auto"/>
      </w:pPr>
      <w:r>
        <w:t>System will now be calibrated for displaying and trending continuous variables</w:t>
      </w:r>
    </w:p>
    <w:p w14:paraId="160C1A90" w14:textId="77777777" w:rsidR="00E10E53" w:rsidRDefault="00E10E53">
      <w:pPr>
        <w:pStyle w:val="Body0"/>
        <w:rPr>
          <w:color w:val="FF2600"/>
        </w:rPr>
      </w:pPr>
    </w:p>
    <w:p w14:paraId="6963C6AC" w14:textId="77777777" w:rsidR="00E10E53" w:rsidRDefault="00E10E53">
      <w:pPr>
        <w:pStyle w:val="Body0"/>
        <w:rPr>
          <w:color w:val="FF2600"/>
        </w:rPr>
      </w:pPr>
    </w:p>
    <w:p w14:paraId="33C9B5D0" w14:textId="77777777" w:rsidR="00E10E53" w:rsidRDefault="00E10E53">
      <w:pPr>
        <w:pStyle w:val="Body0"/>
      </w:pPr>
    </w:p>
    <w:p w14:paraId="5C50B3AB" w14:textId="77777777" w:rsidR="00E10E53" w:rsidRDefault="00000000">
      <w:pPr>
        <w:pStyle w:val="Heading"/>
      </w:pPr>
      <w:r>
        <w:rPr>
          <w:rFonts w:ascii="Arial Unicode MS" w:hAnsi="Arial Unicode MS"/>
          <w:b w:val="0"/>
          <w:bCs w:val="0"/>
        </w:rPr>
        <w:br w:type="page"/>
      </w:r>
    </w:p>
    <w:p w14:paraId="1F098F6C" w14:textId="2149E926" w:rsidR="00E10E53" w:rsidRDefault="00000000" w:rsidP="00F800D3">
      <w:pPr>
        <w:pStyle w:val="Heading2"/>
      </w:pPr>
      <w:bookmarkStart w:id="12" w:name="_Toc108882901"/>
      <w:r>
        <w:lastRenderedPageBreak/>
        <w:t>Pulmonary Artery Catheter</w:t>
      </w:r>
      <w:bookmarkEnd w:id="12"/>
    </w:p>
    <w:p w14:paraId="4CCFF614" w14:textId="77777777" w:rsidR="00E10E53" w:rsidRDefault="00000000">
      <w:pPr>
        <w:pStyle w:val="Body0"/>
      </w:pPr>
      <w:r>
        <w:t xml:space="preserve">Measures cardiac output by </w:t>
      </w:r>
      <w:r>
        <w:rPr>
          <w:b/>
          <w:bCs/>
        </w:rPr>
        <w:t>Pulmonary Thermodilution</w:t>
      </w:r>
      <w:r>
        <w:t xml:space="preserve"> - Heating element in catheter, thermistor at tip. CO calculated similarly to trans pulmonary thermodilution using Hamilton-Stewart equation</w:t>
      </w:r>
    </w:p>
    <w:p w14:paraId="612040EB" w14:textId="77777777" w:rsidR="00E10E53" w:rsidRDefault="00E10E53">
      <w:pPr>
        <w:pStyle w:val="Body0"/>
      </w:pPr>
    </w:p>
    <w:p w14:paraId="2D67678A" w14:textId="77777777" w:rsidR="00E10E53" w:rsidRDefault="00000000">
      <w:pPr>
        <w:pStyle w:val="Body0"/>
      </w:pPr>
      <w:r>
        <w:t xml:space="preserve">Considered </w:t>
      </w:r>
      <w:r>
        <w:rPr>
          <w:b/>
          <w:bCs/>
        </w:rPr>
        <w:t>gold standard</w:t>
      </w:r>
      <w:r>
        <w:t xml:space="preserve"> for cardiac output</w:t>
      </w:r>
    </w:p>
    <w:p w14:paraId="72FBEFBF" w14:textId="77777777" w:rsidR="00E10E53" w:rsidRDefault="00E10E53">
      <w:pPr>
        <w:pStyle w:val="Body0"/>
      </w:pPr>
    </w:p>
    <w:p w14:paraId="462971B1" w14:textId="77777777" w:rsidR="00E10E53" w:rsidRDefault="00000000">
      <w:pPr>
        <w:pStyle w:val="Body0"/>
      </w:pPr>
      <w:r>
        <w:t>Allows direct measurement of important additional variables:</w:t>
      </w:r>
    </w:p>
    <w:p w14:paraId="3EFB5E28" w14:textId="77777777" w:rsidR="00E10E53" w:rsidRDefault="00000000">
      <w:pPr>
        <w:pStyle w:val="Body0"/>
        <w:numPr>
          <w:ilvl w:val="0"/>
          <w:numId w:val="1"/>
        </w:numPr>
      </w:pPr>
      <w:r>
        <w:t>RA pressure</w:t>
      </w:r>
    </w:p>
    <w:p w14:paraId="4C57E99D" w14:textId="77777777" w:rsidR="00E10E53" w:rsidRDefault="00000000">
      <w:pPr>
        <w:pStyle w:val="Body0"/>
        <w:numPr>
          <w:ilvl w:val="0"/>
          <w:numId w:val="1"/>
        </w:numPr>
      </w:pPr>
      <w:r>
        <w:t>PA pressure</w:t>
      </w:r>
    </w:p>
    <w:p w14:paraId="63AA1801" w14:textId="77777777" w:rsidR="00E10E53" w:rsidRDefault="00000000">
      <w:pPr>
        <w:pStyle w:val="Body0"/>
        <w:numPr>
          <w:ilvl w:val="0"/>
          <w:numId w:val="1"/>
        </w:numPr>
      </w:pPr>
      <w:r>
        <w:t>PA occlusion/wedge pressure</w:t>
      </w:r>
    </w:p>
    <w:p w14:paraId="0F67D4C1" w14:textId="77777777" w:rsidR="00E10E53" w:rsidRDefault="00000000">
      <w:pPr>
        <w:pStyle w:val="Body0"/>
        <w:numPr>
          <w:ilvl w:val="1"/>
          <w:numId w:val="1"/>
        </w:numPr>
      </w:pPr>
      <w:r>
        <w:t xml:space="preserve">Wedging in pulmonary artery creates column of blood which equilibrates with downstream pressure </w:t>
      </w:r>
      <w:proofErr w:type="spellStart"/>
      <w:proofErr w:type="gramStart"/>
      <w:r>
        <w:t>ie</w:t>
      </w:r>
      <w:proofErr w:type="spellEnd"/>
      <w:proofErr w:type="gramEnd"/>
      <w:r>
        <w:t xml:space="preserve"> LA pressure, which approximates LVEDP, an indicator of LVEDV (Preload)</w:t>
      </w:r>
    </w:p>
    <w:p w14:paraId="1D59A34B" w14:textId="77777777" w:rsidR="00E10E53" w:rsidRDefault="00E10E53">
      <w:pPr>
        <w:pStyle w:val="Body0"/>
      </w:pPr>
    </w:p>
    <w:p w14:paraId="12DA2A0C" w14:textId="77777777" w:rsidR="00E10E53" w:rsidRDefault="00000000">
      <w:pPr>
        <w:pStyle w:val="Body0"/>
        <w:numPr>
          <w:ilvl w:val="0"/>
          <w:numId w:val="1"/>
        </w:numPr>
      </w:pPr>
      <w:r>
        <w:t>More invasive, more complications</w:t>
      </w:r>
    </w:p>
    <w:p w14:paraId="568BD1DE" w14:textId="77777777" w:rsidR="00E10E53" w:rsidRDefault="00000000">
      <w:pPr>
        <w:pStyle w:val="Body0"/>
        <w:numPr>
          <w:ilvl w:val="1"/>
          <w:numId w:val="1"/>
        </w:numPr>
      </w:pPr>
      <w:r>
        <w:t>8fr catheter - CI in coagulopathy</w:t>
      </w:r>
    </w:p>
    <w:p w14:paraId="4CFF24BD" w14:textId="6D58CDB5" w:rsidR="00E10E53" w:rsidRDefault="00000000">
      <w:pPr>
        <w:pStyle w:val="Body0"/>
        <w:numPr>
          <w:ilvl w:val="1"/>
          <w:numId w:val="1"/>
        </w:numPr>
      </w:pPr>
      <w:r>
        <w:t>C</w:t>
      </w:r>
      <w:r w:rsidR="00B24EEB">
        <w:t>omplications</w:t>
      </w:r>
      <w:r>
        <w:t xml:space="preserve"> </w:t>
      </w:r>
      <w:proofErr w:type="gramStart"/>
      <w:r>
        <w:t>include:</w:t>
      </w:r>
      <w:proofErr w:type="gramEnd"/>
      <w:r>
        <w:t xml:space="preserve"> Bleeding, arrhythmias, infection, pulmonary infarction, PA rupture, valve damage</w:t>
      </w:r>
    </w:p>
    <w:p w14:paraId="7331407F" w14:textId="77777777" w:rsidR="00E10E53" w:rsidRDefault="00E10E53">
      <w:pPr>
        <w:pStyle w:val="Body0"/>
      </w:pPr>
    </w:p>
    <w:p w14:paraId="4384402C" w14:textId="77777777" w:rsidR="00E10E53" w:rsidRDefault="00000000">
      <w:pPr>
        <w:pStyle w:val="Body0"/>
      </w:pPr>
      <w:r>
        <w:rPr>
          <w:b/>
          <w:bCs/>
        </w:rPr>
        <w:t>Indications</w:t>
      </w:r>
      <w:r>
        <w:t>: Right heart dysfunction, pulmonary hypertension, recent cardiac surgery</w:t>
      </w:r>
    </w:p>
    <w:p w14:paraId="439EB186" w14:textId="77777777" w:rsidR="00E10E53" w:rsidRDefault="00000000">
      <w:pPr>
        <w:pStyle w:val="Body0"/>
      </w:pPr>
      <w:r>
        <w:rPr>
          <w:b/>
          <w:bCs/>
        </w:rPr>
        <w:t>Contraindications</w:t>
      </w:r>
      <w:r>
        <w:t>: pulmonary/tricuspid valve prosthesis (or severe stenosis), endocarditis/vegetations, right heart mass, thin/delicate wall</w:t>
      </w:r>
    </w:p>
    <w:p w14:paraId="3A0D3DD8" w14:textId="77777777" w:rsidR="00E10E53" w:rsidRDefault="00E10E53">
      <w:pPr>
        <w:pStyle w:val="Body0"/>
      </w:pPr>
    </w:p>
    <w:p w14:paraId="290A4AFB" w14:textId="77777777" w:rsidR="00E10E53" w:rsidRPr="00B24EEB" w:rsidRDefault="00000000">
      <w:pPr>
        <w:pStyle w:val="Body0"/>
        <w:rPr>
          <w:b/>
          <w:bCs/>
          <w:color w:val="000000" w:themeColor="text1"/>
        </w:rPr>
      </w:pPr>
      <w:r w:rsidRPr="00B24EEB">
        <w:rPr>
          <w:b/>
          <w:bCs/>
          <w:color w:val="000000" w:themeColor="text1"/>
        </w:rPr>
        <w:t>Contents of box</w:t>
      </w:r>
    </w:p>
    <w:p w14:paraId="0AEB4BEA" w14:textId="77777777" w:rsidR="00E10E53" w:rsidRPr="00B24EEB" w:rsidRDefault="00000000">
      <w:pPr>
        <w:pStyle w:val="Body0"/>
        <w:numPr>
          <w:ilvl w:val="0"/>
          <w:numId w:val="7"/>
        </w:numPr>
        <w:rPr>
          <w:color w:val="000000" w:themeColor="text1"/>
        </w:rPr>
      </w:pPr>
      <w:proofErr w:type="spellStart"/>
      <w:r w:rsidRPr="00B24EEB">
        <w:rPr>
          <w:color w:val="000000" w:themeColor="text1"/>
        </w:rPr>
        <w:t>Hemosphere</w:t>
      </w:r>
      <w:proofErr w:type="spellEnd"/>
      <w:r w:rsidRPr="00B24EEB">
        <w:rPr>
          <w:color w:val="000000" w:themeColor="text1"/>
        </w:rPr>
        <w:t xml:space="preserve"> Swann-</w:t>
      </w:r>
      <w:proofErr w:type="spellStart"/>
      <w:r w:rsidRPr="00B24EEB">
        <w:rPr>
          <w:color w:val="000000" w:themeColor="text1"/>
        </w:rPr>
        <w:t>ganz</w:t>
      </w:r>
      <w:proofErr w:type="spellEnd"/>
      <w:r w:rsidRPr="00B24EEB">
        <w:rPr>
          <w:color w:val="000000" w:themeColor="text1"/>
        </w:rPr>
        <w:t xml:space="preserve"> module</w:t>
      </w:r>
    </w:p>
    <w:p w14:paraId="7FCC037B" w14:textId="77777777" w:rsidR="00E10E53" w:rsidRPr="00B24EEB" w:rsidRDefault="00000000">
      <w:pPr>
        <w:pStyle w:val="Body0"/>
        <w:numPr>
          <w:ilvl w:val="0"/>
          <w:numId w:val="7"/>
        </w:numPr>
        <w:rPr>
          <w:color w:val="000000" w:themeColor="text1"/>
        </w:rPr>
      </w:pPr>
      <w:r w:rsidRPr="00B24EEB">
        <w:rPr>
          <w:color w:val="000000" w:themeColor="text1"/>
        </w:rPr>
        <w:t>Patient CCO cable</w:t>
      </w:r>
    </w:p>
    <w:p w14:paraId="50AE7DB8" w14:textId="77777777" w:rsidR="00E10E53" w:rsidRPr="00B24EEB" w:rsidRDefault="00000000">
      <w:pPr>
        <w:pStyle w:val="Body0"/>
        <w:numPr>
          <w:ilvl w:val="0"/>
          <w:numId w:val="7"/>
        </w:numPr>
        <w:rPr>
          <w:color w:val="000000" w:themeColor="text1"/>
        </w:rPr>
      </w:pPr>
      <w:r w:rsidRPr="00B24EEB">
        <w:rPr>
          <w:color w:val="000000" w:themeColor="text1"/>
        </w:rPr>
        <w:t>Swann-</w:t>
      </w:r>
      <w:proofErr w:type="spellStart"/>
      <w:r w:rsidRPr="00B24EEB">
        <w:rPr>
          <w:color w:val="000000" w:themeColor="text1"/>
        </w:rPr>
        <w:t>ganz</w:t>
      </w:r>
      <w:proofErr w:type="spellEnd"/>
      <w:r w:rsidRPr="00B24EEB">
        <w:rPr>
          <w:color w:val="000000" w:themeColor="text1"/>
        </w:rPr>
        <w:t xml:space="preserve"> catheter</w:t>
      </w:r>
    </w:p>
    <w:p w14:paraId="5119D562" w14:textId="77777777" w:rsidR="00E10E53" w:rsidRPr="00B24EEB" w:rsidRDefault="00E10E53">
      <w:pPr>
        <w:pStyle w:val="Body0"/>
        <w:rPr>
          <w:b/>
          <w:bCs/>
          <w:color w:val="000000" w:themeColor="text1"/>
        </w:rPr>
      </w:pPr>
    </w:p>
    <w:p w14:paraId="671BECC3" w14:textId="77777777" w:rsidR="00E10E53" w:rsidRPr="00B24EEB" w:rsidRDefault="00000000">
      <w:pPr>
        <w:pStyle w:val="Body0"/>
        <w:rPr>
          <w:b/>
          <w:bCs/>
          <w:color w:val="000000" w:themeColor="text1"/>
        </w:rPr>
      </w:pPr>
      <w:r w:rsidRPr="00B24EEB">
        <w:rPr>
          <w:b/>
          <w:bCs/>
          <w:color w:val="000000" w:themeColor="text1"/>
        </w:rPr>
        <w:t>Setup (Needs completion)</w:t>
      </w:r>
    </w:p>
    <w:p w14:paraId="3556DEB7" w14:textId="77777777" w:rsidR="00E10E53" w:rsidRDefault="00E10E53">
      <w:pPr>
        <w:pStyle w:val="Body0"/>
        <w:rPr>
          <w:b/>
          <w:bCs/>
          <w:color w:val="EE220C"/>
        </w:rPr>
      </w:pPr>
    </w:p>
    <w:p w14:paraId="60AADF35" w14:textId="77777777" w:rsidR="00E10E53" w:rsidRDefault="00000000">
      <w:pPr>
        <w:pStyle w:val="Body0"/>
      </w:pPr>
      <w:r>
        <w:t xml:space="preserve">Edwards </w:t>
      </w:r>
      <w:proofErr w:type="spellStart"/>
      <w:r>
        <w:t>LifeSciences</w:t>
      </w:r>
      <w:proofErr w:type="spellEnd"/>
      <w:r>
        <w:t xml:space="preserve"> guide (Intranet): </w:t>
      </w:r>
      <w:hyperlink r:id="rId20" w:history="1">
        <w:r>
          <w:rPr>
            <w:rStyle w:val="Hyperlink0"/>
            <w:lang w:val="it-IT"/>
          </w:rPr>
          <w:t>https://critcare.net/1a74f8f7b8b7e871b413c4697f68b4401fbacdf0/criticalcare/Cardiovascular/Cardiac%20Output%20Monitor%20HemoSphere%20Setup_pub.pdf</w:t>
        </w:r>
      </w:hyperlink>
      <w:r>
        <w:t xml:space="preserve"> </w:t>
      </w:r>
    </w:p>
    <w:p w14:paraId="1641CE19" w14:textId="77777777" w:rsidR="00E10E53" w:rsidRDefault="00E10E53">
      <w:pPr>
        <w:pStyle w:val="Body0"/>
        <w:rPr>
          <w:b/>
          <w:bCs/>
          <w:color w:val="EE220C"/>
        </w:rPr>
      </w:pPr>
    </w:p>
    <w:p w14:paraId="758C4063" w14:textId="77777777" w:rsidR="00E10E53" w:rsidRDefault="00000000">
      <w:pPr>
        <w:pStyle w:val="Body0"/>
      </w:pPr>
      <w:r>
        <w:t xml:space="preserve">Video: </w:t>
      </w:r>
      <w:hyperlink r:id="rId21" w:history="1">
        <w:r>
          <w:rPr>
            <w:rStyle w:val="Hyperlink0"/>
          </w:rPr>
          <w:t>https://www.youtube.com/watch?v=FsBlwic0FZw&amp;ab_channel=EdwardsLifesciencesClinicalEducation</w:t>
        </w:r>
      </w:hyperlink>
      <w:r>
        <w:t xml:space="preserve"> </w:t>
      </w:r>
    </w:p>
    <w:p w14:paraId="208F15B8" w14:textId="77777777" w:rsidR="00E10E53" w:rsidRDefault="00000000">
      <w:pPr>
        <w:pStyle w:val="Body0"/>
      </w:pPr>
      <w:r>
        <w:rPr>
          <w:noProof/>
        </w:rPr>
        <w:lastRenderedPageBreak/>
        <w:drawing>
          <wp:anchor distT="152400" distB="152400" distL="152400" distR="152400" simplePos="0" relativeHeight="251662336" behindDoc="0" locked="0" layoutInCell="1" allowOverlap="1" wp14:anchorId="714DC68D" wp14:editId="4FC700D0">
            <wp:simplePos x="0" y="0"/>
            <wp:positionH relativeFrom="margin">
              <wp:posOffset>887436</wp:posOffset>
            </wp:positionH>
            <wp:positionV relativeFrom="line">
              <wp:posOffset>177682</wp:posOffset>
            </wp:positionV>
            <wp:extent cx="3801762" cy="2851321"/>
            <wp:effectExtent l="0" t="0" r="0" b="0"/>
            <wp:wrapTopAndBottom distT="152400" distB="152400"/>
            <wp:docPr id="1073741828" name="officeArt object">
              <a:hlinkClick xmlns:a="http://schemas.openxmlformats.org/drawingml/2006/main" r:id="rId2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hqdefault.jpeg">
                      <a:hlinkClick r:id="rId22"/>
                    </pic:cNvPr>
                    <pic:cNvPicPr>
                      <a:picLocks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762" cy="2851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Unicode MS" w:hAnsi="Arial Unicode MS"/>
        </w:rPr>
        <w:br w:type="page"/>
      </w:r>
    </w:p>
    <w:p w14:paraId="7CF64ECA" w14:textId="77777777" w:rsidR="00E10E53" w:rsidRDefault="00000000">
      <w:pPr>
        <w:pStyle w:val="Body"/>
      </w:pPr>
      <w:r>
        <w:rPr>
          <w:rFonts w:ascii="Arial Unicode MS" w:hAnsi="Arial Unicode MS"/>
        </w:rPr>
        <w:lastRenderedPageBreak/>
        <w:br w:type="page"/>
      </w:r>
    </w:p>
    <w:p w14:paraId="103998D1" w14:textId="69135878" w:rsidR="00E10E53" w:rsidRDefault="00000000" w:rsidP="00F800D3">
      <w:pPr>
        <w:pStyle w:val="Heading1"/>
      </w:pPr>
      <w:bookmarkStart w:id="13" w:name="_Toc108882902"/>
      <w:r>
        <w:rPr>
          <w:rFonts w:eastAsia="Arial Unicode MS"/>
          <w:lang w:val="en-US"/>
        </w:rPr>
        <w:lastRenderedPageBreak/>
        <w:t>Interpretation &amp; Normal Values</w:t>
      </w:r>
      <w:bookmarkEnd w:id="13"/>
    </w:p>
    <w:p w14:paraId="0CA8401A" w14:textId="77777777" w:rsidR="00E10E53" w:rsidRDefault="00E10E53">
      <w:pPr>
        <w:pStyle w:val="Body0"/>
      </w:pPr>
    </w:p>
    <w:p w14:paraId="2DAFE56F" w14:textId="77777777" w:rsidR="00E10E53" w:rsidRDefault="00000000">
      <w:pPr>
        <w:pStyle w:val="Body0"/>
      </w:pPr>
      <w:r>
        <w:t xml:space="preserve">All taken from Edwards Lifesciences guide: </w:t>
      </w:r>
      <w:hyperlink r:id="rId24" w:history="1">
        <w:r>
          <w:rPr>
            <w:rStyle w:val="Hyperlink0"/>
            <w:lang w:val="it-IT"/>
          </w:rPr>
          <w:t>https://critcare.net/1a74f8f7b8b7e871b413c4697f68b4401fbacdf0/criticalcare/Cardiovascular/Cardiac%20Output%20Monitor%20Normal%20Values.pdf</w:t>
        </w:r>
      </w:hyperlink>
      <w:r>
        <w:t xml:space="preserve"> </w:t>
      </w:r>
    </w:p>
    <w:p w14:paraId="5001B1CF" w14:textId="77777777" w:rsidR="00E10E53" w:rsidRDefault="00E10E53">
      <w:pPr>
        <w:pStyle w:val="Body0"/>
      </w:pPr>
    </w:p>
    <w:tbl>
      <w:tblPr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E10E53" w14:paraId="63959CBC" w14:textId="77777777">
        <w:trPr>
          <w:trHeight w:val="295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F2DE9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Variable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12A13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Normal Range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DA11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E10E53" w14:paraId="21B40636" w14:textId="77777777">
        <w:tblPrEx>
          <w:shd w:val="clear" w:color="auto" w:fill="auto"/>
        </w:tblPrEx>
        <w:trPr>
          <w:trHeight w:val="485"/>
        </w:trPr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ABAF9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Stroke Volume (SV)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3EB21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60-100ml</w:t>
            </w:r>
          </w:p>
        </w:tc>
        <w:tc>
          <w:tcPr>
            <w:tcW w:w="321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01073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Volume ejected by LV in single cardiac cycle</w:t>
            </w:r>
          </w:p>
        </w:tc>
      </w:tr>
      <w:tr w:rsidR="00E10E53" w14:paraId="223BEC9C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F17F7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Stroke Volume Index (SVI)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2A1B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33-47ml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743AC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SV indexed to body surface area</w:t>
            </w:r>
          </w:p>
        </w:tc>
      </w:tr>
      <w:tr w:rsidR="00E10E53" w14:paraId="5BD9106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F51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Cardiac Output (CO)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DDAE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4-8L/min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A1B60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SV x HR</w:t>
            </w:r>
          </w:p>
        </w:tc>
      </w:tr>
      <w:tr w:rsidR="00E10E53" w14:paraId="0C32805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85502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Cardiac Index (CI)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1E9AC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2.5-4</w:t>
            </w:r>
            <w:r>
              <w:rPr>
                <w:rFonts w:eastAsia="Arial Unicode MS" w:cs="Arial Unicode MS"/>
                <w:lang w:val="en-US"/>
              </w:rPr>
              <w:t>L/min/m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2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E2AF3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CO indexed to body surface area</w:t>
            </w:r>
          </w:p>
        </w:tc>
      </w:tr>
      <w:tr w:rsidR="00E10E53" w14:paraId="0DE917C8" w14:textId="77777777">
        <w:tblPrEx>
          <w:shd w:val="clear" w:color="auto" w:fill="auto"/>
        </w:tblPrEx>
        <w:trPr>
          <w:trHeight w:val="96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2A888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Stroke Volume Variation (SVV)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826D9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10-15%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72A94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Changes in stroke volume over respiratory cycle. Higher variation suggests fluid responsiveness/hypovolaemia</w:t>
            </w:r>
          </w:p>
        </w:tc>
      </w:tr>
      <w:tr w:rsidR="00E10E53" w14:paraId="48AE5D4A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206FC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Systemic Vascular Resistance (SVR)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C0C8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 xml:space="preserve">800-1200 </w:t>
            </w:r>
            <w:proofErr w:type="spellStart"/>
            <w:r>
              <w:rPr>
                <w:rFonts w:eastAsia="Arial Unicode MS" w:cs="Arial Unicode MS"/>
              </w:rPr>
              <w:t>dyn</w:t>
            </w:r>
            <w:proofErr w:type="spellEnd"/>
            <w:r>
              <w:rPr>
                <w:rFonts w:eastAsia="Arial Unicode MS" w:cs="Arial Unicode MS"/>
              </w:rPr>
              <w:t>/sec/</w:t>
            </w:r>
            <w:proofErr w:type="gramStart"/>
            <w:r>
              <w:rPr>
                <w:rFonts w:eastAsia="Arial Unicode MS" w:cs="Arial Unicode MS"/>
                <w:lang w:val="en-US"/>
              </w:rPr>
              <w:t>cm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-5</w:t>
            </w:r>
            <w:proofErr w:type="gram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AA8E6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Resistance to blood flow to be overcome</w:t>
            </w:r>
          </w:p>
        </w:tc>
      </w:tr>
      <w:tr w:rsidR="00E10E53" w14:paraId="4C6EAC58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C2A3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Systemic Vascular Resistance Index (SVRI)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0D07E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  <w:lang w:val="en-US"/>
              </w:rPr>
              <w:t xml:space="preserve">1970-2390 </w:t>
            </w:r>
            <w:proofErr w:type="spellStart"/>
            <w:r>
              <w:rPr>
                <w:rFonts w:eastAsia="Arial Unicode MS" w:cs="Arial Unicode MS"/>
                <w:lang w:val="en-US"/>
              </w:rPr>
              <w:t>dyn</w:t>
            </w:r>
            <w:proofErr w:type="spellEnd"/>
            <w:r>
              <w:rPr>
                <w:rFonts w:eastAsia="Arial Unicode MS" w:cs="Arial Unicode MS"/>
                <w:lang w:val="en-US"/>
              </w:rPr>
              <w:t>/sec/</w:t>
            </w:r>
            <w:proofErr w:type="gramStart"/>
            <w:r>
              <w:rPr>
                <w:rFonts w:eastAsia="Arial Unicode MS" w:cs="Arial Unicode MS"/>
                <w:lang w:val="en-US"/>
              </w:rPr>
              <w:t>cm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-5</w:t>
            </w:r>
            <w:proofErr w:type="gramEnd"/>
            <w:r>
              <w:rPr>
                <w:rFonts w:eastAsia="Arial Unicode MS" w:cs="Arial Unicode MS"/>
                <w:lang w:val="en-US"/>
              </w:rPr>
              <w:t>/m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2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B2D1F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SVR indexed to body surface area</w:t>
            </w:r>
          </w:p>
        </w:tc>
      </w:tr>
      <w:tr w:rsidR="00E10E53" w14:paraId="0119E26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7AA5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Central Venous Pressure (CVP)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BDB24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2-6mmHg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CDB1" w14:textId="77777777" w:rsidR="00E10E53" w:rsidRDefault="00E10E53"/>
        </w:tc>
      </w:tr>
      <w:tr w:rsidR="00E10E53" w14:paraId="3AEC2F0F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07BB6" w14:textId="77777777" w:rsidR="00E10E53" w:rsidRDefault="00E10E53"/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6E895" w14:textId="77777777" w:rsidR="00E10E53" w:rsidRDefault="00E10E53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57DE9" w14:textId="77777777" w:rsidR="00E10E53" w:rsidRDefault="00E10E53"/>
        </w:tc>
      </w:tr>
      <w:tr w:rsidR="00E10E53" w14:paraId="5A23FFAE" w14:textId="77777777">
        <w:tblPrEx>
          <w:shd w:val="clear" w:color="auto" w:fill="auto"/>
        </w:tblPrEx>
        <w:trPr>
          <w:trHeight w:val="72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61D02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Global End Diastolic Volume Index (GEDI)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37EF0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650-800ml/kg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99348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Filling volume of all 4 heart chambers (indexed to body surface area)</w:t>
            </w:r>
          </w:p>
        </w:tc>
      </w:tr>
      <w:tr w:rsidR="00E10E53" w14:paraId="16AED92A" w14:textId="77777777">
        <w:tblPrEx>
          <w:shd w:val="clear" w:color="auto" w:fill="auto"/>
        </w:tblPrEx>
        <w:trPr>
          <w:trHeight w:val="72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9DD7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Intrathoracic Blood Volume Index (ITBI)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7FC99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850-1000ml</w:t>
            </w:r>
            <w:r>
              <w:rPr>
                <w:rFonts w:eastAsia="Arial Unicode MS" w:cs="Arial Unicode MS"/>
                <w:lang w:val="en-US"/>
              </w:rPr>
              <w:t>/m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5BF6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Filling volume of 4 heart chambers + pulmonary circulation (indexed to body surface area)</w:t>
            </w:r>
          </w:p>
        </w:tc>
      </w:tr>
      <w:tr w:rsidR="00E10E53" w14:paraId="5CD84B52" w14:textId="77777777">
        <w:tblPrEx>
          <w:shd w:val="clear" w:color="auto" w:fill="auto"/>
        </w:tblPrEx>
        <w:trPr>
          <w:trHeight w:val="72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DF035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Extravascular Lung Water Index (ELWI)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4F3D4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0-7ml/kg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AC5EF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Quantification of lung oedema (not including effusions) - indexed to body surface area</w:t>
            </w:r>
          </w:p>
        </w:tc>
      </w:tr>
      <w:tr w:rsidR="00E10E53" w14:paraId="1073FE5A" w14:textId="77777777">
        <w:tblPrEx>
          <w:shd w:val="clear" w:color="auto" w:fill="auto"/>
        </w:tblPrEx>
        <w:trPr>
          <w:trHeight w:val="29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7F66" w14:textId="77777777" w:rsidR="00E10E53" w:rsidRDefault="00E10E53"/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A5A80" w14:textId="77777777" w:rsidR="00E10E53" w:rsidRDefault="00E10E53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B072" w14:textId="77777777" w:rsidR="00E10E53" w:rsidRDefault="00E10E53"/>
        </w:tc>
      </w:tr>
      <w:tr w:rsidR="00E10E53" w14:paraId="5ACB8517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17CC4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Pulmonary Artery Pressure (PAP)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C3C46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15-25mmHg (Systolic)</w:t>
            </w:r>
          </w:p>
          <w:p w14:paraId="72B137CC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8-15mmHg (Diastolic)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67C4E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PAC</w:t>
            </w:r>
          </w:p>
        </w:tc>
      </w:tr>
      <w:tr w:rsidR="00E10E53" w14:paraId="72A171FE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DAB81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Right Ventricular Pressure (RVP)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96023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15-25mmHg (Systolic)</w:t>
            </w:r>
          </w:p>
          <w:p w14:paraId="1C99E440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0-8mmHg (Diastolic)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6344E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PAC</w:t>
            </w:r>
          </w:p>
        </w:tc>
      </w:tr>
      <w:tr w:rsidR="00E10E53" w14:paraId="7DE4AE24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1F6D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Pulmonary Artery Occlusion Pressure (PAOP) (Wedge)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5FB5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6-12mmHg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564B1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PAC - estimation of LVEDP</w:t>
            </w:r>
          </w:p>
        </w:tc>
      </w:tr>
      <w:tr w:rsidR="00E10E53" w14:paraId="2D4F625A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9A519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Pulmonary Vascular Resistance (PVR)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F7A0A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&lt;250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lang w:val="en-US"/>
              </w:rPr>
              <w:t>dyn</w:t>
            </w:r>
            <w:proofErr w:type="spellEnd"/>
            <w:r>
              <w:rPr>
                <w:rFonts w:eastAsia="Arial Unicode MS" w:cs="Arial Unicode MS"/>
                <w:lang w:val="en-US"/>
              </w:rPr>
              <w:t>/sec/</w:t>
            </w:r>
            <w:proofErr w:type="gramStart"/>
            <w:r>
              <w:rPr>
                <w:rFonts w:eastAsia="Arial Unicode MS" w:cs="Arial Unicode MS"/>
                <w:lang w:val="en-US"/>
              </w:rPr>
              <w:t>cm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-5</w:t>
            </w:r>
            <w:proofErr w:type="gramEnd"/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98FD3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PAC</w:t>
            </w:r>
          </w:p>
        </w:tc>
      </w:tr>
      <w:tr w:rsidR="00E10E53" w14:paraId="68841F8C" w14:textId="77777777">
        <w:tblPrEx>
          <w:shd w:val="clear" w:color="auto" w:fill="auto"/>
        </w:tblPrEx>
        <w:trPr>
          <w:trHeight w:val="481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DCDCD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E239" w14:textId="77777777" w:rsidR="00E10E53" w:rsidRDefault="00000000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 xml:space="preserve">Pulmonary Vascular </w:t>
            </w:r>
            <w:proofErr w:type="gramStart"/>
            <w:r>
              <w:rPr>
                <w:rFonts w:eastAsia="Arial Unicode MS" w:cs="Arial Unicode MS"/>
              </w:rPr>
              <w:t>Resistance  Index</w:t>
            </w:r>
            <w:proofErr w:type="gramEnd"/>
            <w:r>
              <w:rPr>
                <w:rFonts w:eastAsia="Arial Unicode MS" w:cs="Arial Unicode MS"/>
              </w:rPr>
              <w:t xml:space="preserve"> (PVRI)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F8225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255-285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proofErr w:type="spellStart"/>
            <w:r>
              <w:rPr>
                <w:rFonts w:eastAsia="Arial Unicode MS" w:cs="Arial Unicode MS"/>
                <w:lang w:val="en-US"/>
              </w:rPr>
              <w:t>dyn</w:t>
            </w:r>
            <w:proofErr w:type="spellEnd"/>
            <w:r>
              <w:rPr>
                <w:rFonts w:eastAsia="Arial Unicode MS" w:cs="Arial Unicode MS"/>
                <w:lang w:val="en-US"/>
              </w:rPr>
              <w:t>/sec/</w:t>
            </w:r>
            <w:proofErr w:type="gramStart"/>
            <w:r>
              <w:rPr>
                <w:rFonts w:eastAsia="Arial Unicode MS" w:cs="Arial Unicode MS"/>
                <w:lang w:val="en-US"/>
              </w:rPr>
              <w:t>cm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-5</w:t>
            </w:r>
            <w:proofErr w:type="gramEnd"/>
            <w:r>
              <w:rPr>
                <w:rFonts w:eastAsia="Arial Unicode MS" w:cs="Arial Unicode MS"/>
                <w:lang w:val="en-US"/>
              </w:rPr>
              <w:t>/m</w:t>
            </w:r>
            <w:r>
              <w:rPr>
                <w:rFonts w:eastAsia="Arial Unicode MS" w:cs="Arial Unicode MS"/>
                <w:vertAlign w:val="superscript"/>
                <w:lang w:val="en-US"/>
              </w:rPr>
              <w:t>2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08C53" w14:textId="77777777" w:rsidR="00E10E53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PAC</w:t>
            </w:r>
          </w:p>
        </w:tc>
      </w:tr>
    </w:tbl>
    <w:p w14:paraId="2FBB1E12" w14:textId="77777777" w:rsidR="00E10E53" w:rsidRDefault="00E10E53">
      <w:pPr>
        <w:pStyle w:val="Body0"/>
      </w:pPr>
    </w:p>
    <w:sectPr w:rsidR="00E10E53">
      <w:type w:val="continuous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57DD3" w14:textId="77777777" w:rsidR="00D71D69" w:rsidRDefault="00D71D69">
      <w:pPr>
        <w:spacing w:after="0" w:line="240" w:lineRule="auto"/>
      </w:pPr>
      <w:r>
        <w:separator/>
      </w:r>
    </w:p>
  </w:endnote>
  <w:endnote w:type="continuationSeparator" w:id="0">
    <w:p w14:paraId="7C65ECE1" w14:textId="77777777" w:rsidR="00D71D69" w:rsidRDefault="00D71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452F9" w14:textId="77777777" w:rsidR="00E10E53" w:rsidRDefault="00E10E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FC6E" w14:textId="77777777" w:rsidR="00D71D69" w:rsidRDefault="00D71D69">
      <w:pPr>
        <w:spacing w:after="0" w:line="240" w:lineRule="auto"/>
      </w:pPr>
      <w:r>
        <w:separator/>
      </w:r>
    </w:p>
  </w:footnote>
  <w:footnote w:type="continuationSeparator" w:id="0">
    <w:p w14:paraId="6C73A196" w14:textId="77777777" w:rsidR="00D71D69" w:rsidRDefault="00D71D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8A7F9" w14:textId="77777777" w:rsidR="00E10E53" w:rsidRDefault="00E10E5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705D9"/>
    <w:multiLevelType w:val="hybridMultilevel"/>
    <w:tmpl w:val="1D2EE2D6"/>
    <w:lvl w:ilvl="0" w:tplc="D6EA4AA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C2ECB2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30A8C4">
      <w:start w:val="1"/>
      <w:numFmt w:val="bullet"/>
      <w:lvlText w:val="•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2C6884">
      <w:start w:val="1"/>
      <w:numFmt w:val="bullet"/>
      <w:lvlText w:val="•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8ADF78">
      <w:start w:val="1"/>
      <w:numFmt w:val="bullet"/>
      <w:lvlText w:val="•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9EEE81C">
      <w:start w:val="1"/>
      <w:numFmt w:val="bullet"/>
      <w:lvlText w:val="•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D824534">
      <w:start w:val="1"/>
      <w:numFmt w:val="bullet"/>
      <w:lvlText w:val="•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BEEC22">
      <w:start w:val="1"/>
      <w:numFmt w:val="bullet"/>
      <w:lvlText w:val="•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AE9100">
      <w:start w:val="1"/>
      <w:numFmt w:val="bullet"/>
      <w:lvlText w:val="•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A604EEF"/>
    <w:multiLevelType w:val="hybridMultilevel"/>
    <w:tmpl w:val="BE566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50AB"/>
    <w:multiLevelType w:val="hybridMultilevel"/>
    <w:tmpl w:val="CF6E38EE"/>
    <w:styleLink w:val="Numbered"/>
    <w:lvl w:ilvl="0" w:tplc="858A611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0E9C4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E2FF7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74471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C86C6A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BC9E94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BA0D7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354F44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1B43F2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408562C"/>
    <w:multiLevelType w:val="hybridMultilevel"/>
    <w:tmpl w:val="36469CC8"/>
    <w:styleLink w:val="Bullet"/>
    <w:lvl w:ilvl="0" w:tplc="15A47DF6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441F48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F020BF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E2AF0EA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D58154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9546B1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038B49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C9B23C9A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BD4817E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7C4384E"/>
    <w:multiLevelType w:val="hybridMultilevel"/>
    <w:tmpl w:val="B0F63C7A"/>
    <w:styleLink w:val="Dash"/>
    <w:lvl w:ilvl="0" w:tplc="789C5DA4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F0965D98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68C7B3C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0E927086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2A94E562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706EAEF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A5A8A5FE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8FB800BA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3406A30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5" w15:restartNumberingAfterBreak="0">
    <w:nsid w:val="67F45B8B"/>
    <w:multiLevelType w:val="hybridMultilevel"/>
    <w:tmpl w:val="CF6E38EE"/>
    <w:numStyleLink w:val="Numbered"/>
  </w:abstractNum>
  <w:abstractNum w:abstractNumId="6" w15:restartNumberingAfterBreak="0">
    <w:nsid w:val="6B027699"/>
    <w:multiLevelType w:val="hybridMultilevel"/>
    <w:tmpl w:val="3DD8D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F7329"/>
    <w:multiLevelType w:val="hybridMultilevel"/>
    <w:tmpl w:val="5F2223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12F77"/>
    <w:multiLevelType w:val="hybridMultilevel"/>
    <w:tmpl w:val="B0F63C7A"/>
    <w:numStyleLink w:val="Dash"/>
  </w:abstractNum>
  <w:abstractNum w:abstractNumId="9" w15:restartNumberingAfterBreak="0">
    <w:nsid w:val="6FA56A6F"/>
    <w:multiLevelType w:val="hybridMultilevel"/>
    <w:tmpl w:val="36469CC8"/>
    <w:numStyleLink w:val="Bullet"/>
  </w:abstractNum>
  <w:abstractNum w:abstractNumId="10" w15:restartNumberingAfterBreak="0">
    <w:nsid w:val="729E6CC1"/>
    <w:multiLevelType w:val="hybridMultilevel"/>
    <w:tmpl w:val="0EF8B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9648">
    <w:abstractNumId w:val="0"/>
  </w:num>
  <w:num w:numId="2" w16cid:durableId="68356455">
    <w:abstractNumId w:val="0"/>
    <w:lvlOverride w:ilvl="0">
      <w:lvl w:ilvl="0" w:tplc="D6EA4AA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EC2ECB2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C30A8C4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72C6884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138ADF78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9EEE81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D824534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EBEEC22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AE9100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 w16cid:durableId="1054163074">
    <w:abstractNumId w:val="4"/>
  </w:num>
  <w:num w:numId="4" w16cid:durableId="161629428">
    <w:abstractNumId w:val="8"/>
  </w:num>
  <w:num w:numId="5" w16cid:durableId="1159735840">
    <w:abstractNumId w:val="8"/>
    <w:lvlOverride w:ilvl="0">
      <w:lvl w:ilvl="0" w:tplc="66461DD0">
        <w:start w:val="1"/>
        <w:numFmt w:val="bullet"/>
        <w:lvlText w:val="-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1">
      <w:lvl w:ilvl="1" w:tplc="3F54F2DC">
        <w:start w:val="1"/>
        <w:numFmt w:val="bullet"/>
        <w:lvlText w:val="-"/>
        <w:lvlJc w:val="left"/>
        <w:pPr>
          <w:ind w:left="4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2">
      <w:lvl w:ilvl="2" w:tplc="7710339A">
        <w:start w:val="1"/>
        <w:numFmt w:val="bullet"/>
        <w:lvlText w:val="-"/>
        <w:lvlJc w:val="left"/>
        <w:pPr>
          <w:ind w:left="7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3">
      <w:lvl w:ilvl="3" w:tplc="E7AC78FE">
        <w:start w:val="1"/>
        <w:numFmt w:val="bullet"/>
        <w:lvlText w:val="-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4">
      <w:lvl w:ilvl="4" w:tplc="038A126C">
        <w:start w:val="1"/>
        <w:numFmt w:val="bullet"/>
        <w:lvlText w:val="-"/>
        <w:lvlJc w:val="left"/>
        <w:pPr>
          <w:ind w:left="12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5">
      <w:lvl w:ilvl="5" w:tplc="2B4A0986">
        <w:start w:val="1"/>
        <w:numFmt w:val="bullet"/>
        <w:lvlText w:val="-"/>
        <w:lvlJc w:val="left"/>
        <w:pPr>
          <w:ind w:left="14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6">
      <w:lvl w:ilvl="6" w:tplc="C952E28A">
        <w:start w:val="1"/>
        <w:numFmt w:val="bullet"/>
        <w:lvlText w:val="-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7">
      <w:lvl w:ilvl="7" w:tplc="66CE6B32">
        <w:start w:val="1"/>
        <w:numFmt w:val="bullet"/>
        <w:lvlText w:val="-"/>
        <w:lvlJc w:val="left"/>
        <w:pPr>
          <w:ind w:left="19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  <w:lvlOverride w:ilvl="8">
      <w:lvl w:ilvl="8" w:tplc="ECAE6E76">
        <w:start w:val="1"/>
        <w:numFmt w:val="bullet"/>
        <w:lvlText w:val="-"/>
        <w:lvlJc w:val="left"/>
        <w:pPr>
          <w:ind w:left="21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4"/>
          <w:sz w:val="26"/>
          <w:szCs w:val="26"/>
          <w:highlight w:val="none"/>
          <w:vertAlign w:val="baseline"/>
        </w:rPr>
      </w:lvl>
    </w:lvlOverride>
  </w:num>
  <w:num w:numId="6" w16cid:durableId="562449792">
    <w:abstractNumId w:val="3"/>
  </w:num>
  <w:num w:numId="7" w16cid:durableId="1182475004">
    <w:abstractNumId w:val="9"/>
  </w:num>
  <w:num w:numId="8" w16cid:durableId="769279797">
    <w:abstractNumId w:val="2"/>
  </w:num>
  <w:num w:numId="9" w16cid:durableId="154273265">
    <w:abstractNumId w:val="5"/>
  </w:num>
  <w:num w:numId="10" w16cid:durableId="643316318">
    <w:abstractNumId w:val="5"/>
    <w:lvlOverride w:ilvl="0">
      <w:startOverride w:val="1"/>
    </w:lvlOverride>
  </w:num>
  <w:num w:numId="11" w16cid:durableId="1242713986">
    <w:abstractNumId w:val="10"/>
  </w:num>
  <w:num w:numId="12" w16cid:durableId="579019738">
    <w:abstractNumId w:val="1"/>
  </w:num>
  <w:num w:numId="13" w16cid:durableId="1806583531">
    <w:abstractNumId w:val="7"/>
  </w:num>
  <w:num w:numId="14" w16cid:durableId="11990037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E53"/>
    <w:rsid w:val="000E3D5E"/>
    <w:rsid w:val="00141177"/>
    <w:rsid w:val="00171B27"/>
    <w:rsid w:val="0036018C"/>
    <w:rsid w:val="00390A27"/>
    <w:rsid w:val="00402258"/>
    <w:rsid w:val="004869BC"/>
    <w:rsid w:val="00520A2F"/>
    <w:rsid w:val="00561B10"/>
    <w:rsid w:val="00606AB8"/>
    <w:rsid w:val="00674146"/>
    <w:rsid w:val="006972E5"/>
    <w:rsid w:val="00782618"/>
    <w:rsid w:val="007A622C"/>
    <w:rsid w:val="008349F6"/>
    <w:rsid w:val="008712FC"/>
    <w:rsid w:val="008A2112"/>
    <w:rsid w:val="008A6596"/>
    <w:rsid w:val="00905C72"/>
    <w:rsid w:val="00A246F2"/>
    <w:rsid w:val="00B24EEB"/>
    <w:rsid w:val="00B8325C"/>
    <w:rsid w:val="00CB71FD"/>
    <w:rsid w:val="00D71D69"/>
    <w:rsid w:val="00DA754E"/>
    <w:rsid w:val="00DE5023"/>
    <w:rsid w:val="00E10E53"/>
    <w:rsid w:val="00E6218D"/>
    <w:rsid w:val="00EF6A93"/>
    <w:rsid w:val="00F800D3"/>
    <w:rsid w:val="00F942F2"/>
    <w:rsid w:val="00F952B3"/>
    <w:rsid w:val="00FC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95D2"/>
  <w15:docId w15:val="{F0D2AD27-F728-9B4F-8ACE-B5EC416A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12"/>
  </w:style>
  <w:style w:type="paragraph" w:styleId="Heading1">
    <w:name w:val="heading 1"/>
    <w:basedOn w:val="Normal"/>
    <w:next w:val="Normal"/>
    <w:link w:val="Heading1Char"/>
    <w:uiPriority w:val="9"/>
    <w:qFormat/>
    <w:rsid w:val="008A2112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2112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112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112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112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112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112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112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112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A2112"/>
    <w:pPr>
      <w:spacing w:after="300" w:line="240" w:lineRule="auto"/>
      <w:contextualSpacing/>
    </w:pPr>
    <w:rPr>
      <w:smallCaps/>
      <w:sz w:val="52"/>
      <w:szCs w:val="52"/>
    </w:rPr>
  </w:style>
  <w:style w:type="paragraph" w:customStyle="1" w:styleId="Body">
    <w:name w:val="Body"/>
    <w:pPr>
      <w:spacing w:before="160"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0">
    <w:name w:val="Body"/>
    <w:pPr>
      <w:spacing w:after="0" w:line="240" w:lineRule="auto"/>
    </w:pPr>
    <w:rPr>
      <w:rFonts w:ascii="Helvetica Neue" w:eastAsia="Arial Unicode MS" w:hAnsi="Helvetica Neue" w:cs="Arial Unicode MS"/>
      <w:color w:val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0"/>
    <w:pPr>
      <w:keepNext/>
      <w:spacing w:after="0"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Numbered">
    <w:name w:val="Numbered"/>
    <w:pPr>
      <w:numPr>
        <w:numId w:val="8"/>
      </w:numPr>
    </w:pPr>
  </w:style>
  <w:style w:type="paragraph" w:customStyle="1" w:styleId="TableStyle1">
    <w:name w:val="Table Style 1"/>
    <w:pP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pP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14:textOutline w14:w="0" w14:cap="flat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8A2112"/>
    <w:rPr>
      <w:smallCaps/>
      <w:sz w:val="52"/>
      <w:szCs w:val="52"/>
    </w:rPr>
  </w:style>
  <w:style w:type="table" w:styleId="TableGrid">
    <w:name w:val="Table Grid"/>
    <w:basedOn w:val="TableNormal"/>
    <w:uiPriority w:val="39"/>
    <w:rsid w:val="00E6218D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A2112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2112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112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112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112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112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112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112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112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112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112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8A2112"/>
    <w:rPr>
      <w:b/>
      <w:bCs/>
    </w:rPr>
  </w:style>
  <w:style w:type="character" w:styleId="Emphasis">
    <w:name w:val="Emphasis"/>
    <w:uiPriority w:val="20"/>
    <w:qFormat/>
    <w:rsid w:val="008A2112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8A211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211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A211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211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112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112"/>
    <w:rPr>
      <w:i/>
      <w:iCs/>
    </w:rPr>
  </w:style>
  <w:style w:type="character" w:styleId="SubtleEmphasis">
    <w:name w:val="Subtle Emphasis"/>
    <w:uiPriority w:val="19"/>
    <w:qFormat/>
    <w:rsid w:val="008A2112"/>
    <w:rPr>
      <w:i/>
      <w:iCs/>
    </w:rPr>
  </w:style>
  <w:style w:type="character" w:styleId="IntenseEmphasis">
    <w:name w:val="Intense Emphasis"/>
    <w:uiPriority w:val="21"/>
    <w:qFormat/>
    <w:rsid w:val="008A211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2112"/>
    <w:rPr>
      <w:smallCaps/>
    </w:rPr>
  </w:style>
  <w:style w:type="character" w:styleId="IntenseReference">
    <w:name w:val="Intense Reference"/>
    <w:uiPriority w:val="32"/>
    <w:qFormat/>
    <w:rsid w:val="008A2112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8A2112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211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800D3"/>
    <w:pPr>
      <w:spacing w:before="360" w:after="0"/>
    </w:pPr>
    <w:rPr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F800D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800D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800D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800D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800D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800D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800D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800D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Revision">
    <w:name w:val="Revision"/>
    <w:hidden/>
    <w:uiPriority w:val="99"/>
    <w:semiHidden/>
    <w:rsid w:val="008712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dwardsprod.blob.core.windows.net/media/Gb/devices/monitoring/hemodynamic%20monitoring/ar07457-flotrac_ev1000_setupguide_1251alrip.pdf" TargetMode="External"/><Relationship Id="rId18" Type="http://schemas.openxmlformats.org/officeDocument/2006/relationships/hyperlink" Target="https://www.youtube.com/watch?v=IxuOTZPkPbw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FsBlwic0FZw&amp;ab_channel=EdwardsLifesciencesClinicalEducation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www.youtube.com/watch?v=IxuOTZPkPbw&amp;ab_channel=EdwardsLifesciencesClinicalEduca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dwardsprod.blob.core.windows.net/media/Gb/devices/monitoring/hemodynamic%20monitoring/ar07460.pdf" TargetMode="External"/><Relationship Id="rId20" Type="http://schemas.openxmlformats.org/officeDocument/2006/relationships/hyperlink" Target="https://critcare.net/1a74f8f7b8b7e871b413c4697f68b4401fbacdf0/criticalcare/Cardiovascular/Cardiac%20Output%20Monitor%20HemoSphere%20Setup_pub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yperlink" Target="https://critcare.net/1a74f8f7b8b7e871b413c4697f68b4401fbacdf0/criticalcare/Cardiovascular/Cardiac%20Output%20Monitor%20Normal%20Values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ritcare.net/1a74f8f7b8b7e871b413c4697f68b4401fbacdf0/criticalcare/Cardiovascular/Cardiac%20Output%20Monitor%20VolumeView%20Setup.pdf" TargetMode="External"/><Relationship Id="rId23" Type="http://schemas.openxmlformats.org/officeDocument/2006/relationships/image" Target="media/image5.jpeg"/><Relationship Id="rId10" Type="http://schemas.openxmlformats.org/officeDocument/2006/relationships/image" Target="media/image3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youtube.com/watch?v=I6N1nxkz_iY&amp;ab_channel=EdwardsLifesciencesClinicalEducation" TargetMode="External"/><Relationship Id="rId22" Type="http://schemas.openxmlformats.org/officeDocument/2006/relationships/hyperlink" Target="https://www.youtube.com/watch?v=FsBlwic0FZw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3EBB27C-5138-B94F-ABC4-BC52017AF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18</Pages>
  <Words>2470</Words>
  <Characters>14084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Gillon, Stuart</cp:lastModifiedBy>
  <cp:revision>3</cp:revision>
  <dcterms:created xsi:type="dcterms:W3CDTF">2023-02-10T10:35:00Z</dcterms:created>
  <dcterms:modified xsi:type="dcterms:W3CDTF">2023-02-10T13:05:00Z</dcterms:modified>
</cp:coreProperties>
</file>