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commentsExtensible.xml" ContentType="application/vnd.openxmlformats-officedocument.wordprocessingml.commentsExtensib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34" w:rsidRDefault="004F11A7">
      <w:pPr>
        <w:pStyle w:val="Heading1"/>
        <w:ind w:left="72"/>
      </w:pPr>
      <w:bookmarkStart w:id="0" w:name="_Toc151712806"/>
      <w:bookmarkStart w:id="1" w:name="_Toc151713670"/>
      <w:bookmarkStart w:id="2" w:name="_Toc152674168"/>
      <w:r>
        <w:t>Investigation and Management of Pulmonary Embolism</w:t>
      </w:r>
      <w:bookmarkEnd w:id="0"/>
      <w:bookmarkEnd w:id="1"/>
      <w:bookmarkEnd w:id="2"/>
      <w:r>
        <w:t xml:space="preserve"> </w:t>
      </w:r>
    </w:p>
    <w:p w:rsidR="001D4034" w:rsidRDefault="004F11A7">
      <w:pPr>
        <w:spacing w:after="0" w:line="259" w:lineRule="auto"/>
        <w:ind w:left="77" w:firstLine="0"/>
      </w:pPr>
      <w:r>
        <w:t xml:space="preserve"> </w:t>
      </w:r>
    </w:p>
    <w:sdt>
      <w:sdtPr>
        <w:rPr>
          <w:b/>
          <w:bCs/>
        </w:rPr>
        <w:id w:val="81721934"/>
        <w:docPartObj>
          <w:docPartGallery w:val="Table of Contents"/>
          <w:docPartUnique/>
        </w:docPartObj>
      </w:sdtPr>
      <w:sdtEndPr>
        <w:rPr>
          <w:b w:val="0"/>
          <w:bCs w:val="0"/>
        </w:rPr>
      </w:sdtEndPr>
      <w:sdtContent>
        <w:p w:rsidR="00641758" w:rsidRDefault="00641758" w:rsidP="00B32FDA">
          <w:pPr>
            <w:spacing w:after="314" w:line="259" w:lineRule="auto"/>
            <w:ind w:left="77" w:firstLine="0"/>
          </w:pPr>
          <w:r>
            <w:t>Table of Contents</w:t>
          </w:r>
        </w:p>
        <w:p w:rsidR="00641758" w:rsidRDefault="00641758" w:rsidP="009A0785">
          <w:pPr>
            <w:pStyle w:val="TOC1"/>
            <w:ind w:left="0"/>
            <w:outlineLvl w:val="0"/>
          </w:pPr>
        </w:p>
        <w:p w:rsidR="00641758" w:rsidRDefault="00641758" w:rsidP="009A0785">
          <w:pPr>
            <w:pStyle w:val="TOC2"/>
            <w:ind w:left="0" w:firstLine="0"/>
            <w:outlineLvl w:val="0"/>
          </w:pPr>
          <w:bookmarkStart w:id="3" w:name="_Toc152674170"/>
          <w:r>
            <w:t>Introduction</w:t>
          </w:r>
          <w:r w:rsidR="00570017">
            <w:t>..............................................................................................................................................</w:t>
          </w:r>
          <w:bookmarkEnd w:id="3"/>
        </w:p>
        <w:p w:rsidR="00570017" w:rsidRDefault="00E32F4E" w:rsidP="00570017">
          <w:pPr>
            <w:pStyle w:val="TOC3"/>
            <w:ind w:left="0" w:firstLine="0"/>
            <w:outlineLvl w:val="0"/>
            <w:rPr>
              <w:sz w:val="24"/>
              <w:szCs w:val="24"/>
            </w:rPr>
          </w:pPr>
          <w:bookmarkStart w:id="4" w:name="_Toc152674171"/>
          <w:r w:rsidRPr="00570017">
            <w:rPr>
              <w:sz w:val="24"/>
              <w:szCs w:val="24"/>
            </w:rPr>
            <w:t>Risk stratification and severity assessment</w:t>
          </w:r>
          <w:bookmarkEnd w:id="4"/>
          <w:r w:rsidR="00570017">
            <w:rPr>
              <w:sz w:val="24"/>
              <w:szCs w:val="24"/>
            </w:rPr>
            <w:t xml:space="preserve"> ................................................................................</w:t>
          </w:r>
        </w:p>
        <w:p w:rsidR="00570017" w:rsidRDefault="00570017" w:rsidP="00570017">
          <w:pPr>
            <w:pStyle w:val="TOC3"/>
            <w:ind w:left="0" w:firstLine="0"/>
            <w:outlineLvl w:val="0"/>
            <w:rPr>
              <w:sz w:val="24"/>
              <w:szCs w:val="24"/>
            </w:rPr>
          </w:pPr>
          <w:r w:rsidRPr="00570017">
            <w:rPr>
              <w:sz w:val="24"/>
              <w:szCs w:val="24"/>
            </w:rPr>
            <w:t>Definitions</w:t>
          </w:r>
          <w:bookmarkStart w:id="5" w:name="_Toc152674173"/>
          <w:r>
            <w:rPr>
              <w:sz w:val="24"/>
              <w:szCs w:val="24"/>
            </w:rPr>
            <w:t>...................................................................................................................................</w:t>
          </w:r>
        </w:p>
        <w:p w:rsidR="00641758" w:rsidRDefault="00570017" w:rsidP="00570017">
          <w:pPr>
            <w:pStyle w:val="TOC3"/>
            <w:ind w:left="0" w:firstLine="0"/>
            <w:outlineLvl w:val="0"/>
          </w:pPr>
          <w:r>
            <w:rPr>
              <w:sz w:val="24"/>
              <w:szCs w:val="24"/>
            </w:rPr>
            <w:t>M</w:t>
          </w:r>
          <w:r>
            <w:t>anagement of High Risk PE</w:t>
          </w:r>
          <w:bookmarkEnd w:id="5"/>
          <w:r>
            <w:t>....................................................................................................................</w:t>
          </w:r>
        </w:p>
        <w:p w:rsidR="00641758" w:rsidRPr="00570017" w:rsidRDefault="00570017" w:rsidP="00570017">
          <w:pPr>
            <w:pStyle w:val="TOC3"/>
            <w:ind w:left="0" w:firstLine="0"/>
            <w:outlineLvl w:val="0"/>
          </w:pPr>
          <w:bookmarkStart w:id="6" w:name="_Toc152674174"/>
          <w:r>
            <w:t>Management of Intermediate High Risk PE..............................................................................................</w:t>
          </w:r>
        </w:p>
      </w:sdtContent>
    </w:sdt>
    <w:bookmarkEnd w:id="6" w:displacedByCustomXml="prev"/>
    <w:p w:rsidR="00064298" w:rsidRDefault="00064298">
      <w:pPr>
        <w:spacing w:after="0" w:line="259" w:lineRule="auto"/>
        <w:ind w:left="77" w:firstLine="0"/>
      </w:pPr>
    </w:p>
    <w:p w:rsidR="001E5CDC" w:rsidRPr="003C42E2" w:rsidRDefault="006B46F5" w:rsidP="003C42E2">
      <w:pPr>
        <w:spacing w:after="0" w:line="259" w:lineRule="auto"/>
        <w:ind w:left="77" w:firstLine="0"/>
        <w:jc w:val="center"/>
        <w:rPr>
          <w:b/>
          <w:sz w:val="28"/>
          <w:szCs w:val="28"/>
        </w:rPr>
      </w:pPr>
      <w:r>
        <w:rPr>
          <w:b/>
          <w:sz w:val="28"/>
          <w:szCs w:val="28"/>
        </w:rPr>
        <w:t>INTRODUCTION</w:t>
      </w:r>
      <w:r w:rsidR="003C42E2" w:rsidRPr="003C42E2">
        <w:rPr>
          <w:b/>
          <w:sz w:val="28"/>
          <w:szCs w:val="28"/>
        </w:rPr>
        <w:t xml:space="preserve"> </w:t>
      </w:r>
    </w:p>
    <w:p w:rsidR="00094436" w:rsidRDefault="00094436">
      <w:pPr>
        <w:spacing w:after="0" w:line="259" w:lineRule="auto"/>
        <w:ind w:left="77" w:firstLine="0"/>
      </w:pPr>
    </w:p>
    <w:p w:rsidR="00064298" w:rsidRDefault="00094436" w:rsidP="003A0512">
      <w:pPr>
        <w:pStyle w:val="ListParagraph"/>
        <w:numPr>
          <w:ilvl w:val="0"/>
          <w:numId w:val="24"/>
        </w:numPr>
        <w:spacing w:after="0" w:line="259" w:lineRule="auto"/>
      </w:pPr>
      <w:r w:rsidRPr="00454E9B">
        <w:rPr>
          <w:color w:val="FF0000"/>
        </w:rPr>
        <w:t>Initial risk stratification</w:t>
      </w:r>
      <w:r>
        <w:t xml:space="preserve"> of suspected or confirmed PE, based on the presence </w:t>
      </w:r>
      <w:r w:rsidRPr="00146BEF">
        <w:rPr>
          <w:i/>
        </w:rPr>
        <w:t>of haemodynamic</w:t>
      </w:r>
      <w:r>
        <w:t xml:space="preserve"> </w:t>
      </w:r>
      <w:r w:rsidRPr="00146BEF">
        <w:rPr>
          <w:i/>
        </w:rPr>
        <w:t>instability,</w:t>
      </w:r>
      <w:r>
        <w:t xml:space="preserve"> </w:t>
      </w:r>
      <w:r w:rsidRPr="00454E9B">
        <w:rPr>
          <w:color w:val="FF0000"/>
        </w:rPr>
        <w:t>is recommended</w:t>
      </w:r>
      <w:r>
        <w:t xml:space="preserve"> to identify patients at high risk of early mortality</w:t>
      </w:r>
    </w:p>
    <w:p w:rsidR="00094436" w:rsidRDefault="00094436">
      <w:pPr>
        <w:spacing w:after="0" w:line="259" w:lineRule="auto"/>
        <w:ind w:left="77" w:firstLine="0"/>
      </w:pPr>
    </w:p>
    <w:p w:rsidR="003C42E2" w:rsidRDefault="003C42E2" w:rsidP="006B46F5">
      <w:pPr>
        <w:pStyle w:val="ListParagraph"/>
        <w:numPr>
          <w:ilvl w:val="0"/>
          <w:numId w:val="24"/>
        </w:numPr>
        <w:spacing w:after="0" w:line="259" w:lineRule="auto"/>
      </w:pPr>
      <w:r>
        <w:t xml:space="preserve">A clear definition of haemodynamic instability and high-risk PE is provided </w:t>
      </w:r>
    </w:p>
    <w:p w:rsidR="00094436" w:rsidRDefault="00094436">
      <w:pPr>
        <w:spacing w:after="0" w:line="259" w:lineRule="auto"/>
        <w:ind w:left="77" w:firstLine="0"/>
      </w:pPr>
    </w:p>
    <w:p w:rsidR="009F2553" w:rsidRPr="009F2553" w:rsidRDefault="00094436" w:rsidP="009F2553">
      <w:pPr>
        <w:pStyle w:val="ListParagraph"/>
        <w:numPr>
          <w:ilvl w:val="0"/>
          <w:numId w:val="25"/>
        </w:numPr>
        <w:spacing w:after="0" w:line="259" w:lineRule="auto"/>
      </w:pPr>
      <w:r>
        <w:t xml:space="preserve">In patients </w:t>
      </w:r>
      <w:r w:rsidRPr="009F2553">
        <w:rPr>
          <w:i/>
          <w:color w:val="FF0000"/>
        </w:rPr>
        <w:t>without haemodynamic instability</w:t>
      </w:r>
      <w:r w:rsidRPr="009F2553">
        <w:rPr>
          <w:color w:val="FF0000"/>
        </w:rPr>
        <w:t>, further stratification</w:t>
      </w:r>
      <w:r>
        <w:t xml:space="preserve"> of patients with acute PE into intermediate- and low-risk categories </w:t>
      </w:r>
      <w:r w:rsidRPr="009F2553">
        <w:rPr>
          <w:color w:val="FF0000"/>
        </w:rPr>
        <w:t>is recommended</w:t>
      </w:r>
      <w:r w:rsidR="009F2553" w:rsidRPr="009F2553">
        <w:rPr>
          <w:color w:val="FF0000"/>
        </w:rPr>
        <w:t xml:space="preserve"> with the use of validated score combining clinical (sPESI), imaging and laboratory PE-related prognostic factors </w:t>
      </w:r>
    </w:p>
    <w:p w:rsidR="009F2553" w:rsidRPr="009F2553" w:rsidRDefault="009F2553" w:rsidP="009F2553">
      <w:pPr>
        <w:pStyle w:val="ListParagraph"/>
        <w:spacing w:after="0" w:line="259" w:lineRule="auto"/>
        <w:ind w:left="797" w:firstLine="0"/>
      </w:pPr>
    </w:p>
    <w:p w:rsidR="00064298" w:rsidRDefault="00220F9B" w:rsidP="009F2553">
      <w:pPr>
        <w:pStyle w:val="ListParagraph"/>
        <w:numPr>
          <w:ilvl w:val="0"/>
          <w:numId w:val="25"/>
        </w:numPr>
        <w:spacing w:after="0" w:line="259" w:lineRule="auto"/>
      </w:pPr>
      <w:r>
        <w:t xml:space="preserve">A dedicated management algorithm is proposed for high-risk PE </w:t>
      </w:r>
      <w:r w:rsidR="000B1913">
        <w:t>and Intermediate High Risk PE</w:t>
      </w:r>
    </w:p>
    <w:p w:rsidR="009F2553" w:rsidRDefault="009F2553" w:rsidP="009F2553">
      <w:pPr>
        <w:pStyle w:val="ListParagraph"/>
        <w:spacing w:after="0" w:line="259" w:lineRule="auto"/>
        <w:ind w:left="797" w:firstLine="0"/>
      </w:pPr>
    </w:p>
    <w:p w:rsidR="00971F18" w:rsidRDefault="00433191" w:rsidP="006B46F5">
      <w:pPr>
        <w:pStyle w:val="ListParagraph"/>
        <w:numPr>
          <w:ilvl w:val="0"/>
          <w:numId w:val="25"/>
        </w:numPr>
        <w:spacing w:after="0" w:line="259" w:lineRule="auto"/>
      </w:pPr>
      <w:r>
        <w:t>A MDT approach (PERT)  that brings together Respiratory, Cardiology, Intensive Care, Cardiac Surgery and Interventional Radiology and Haematology is encouraged</w:t>
      </w:r>
    </w:p>
    <w:p w:rsidR="009F2553" w:rsidRDefault="009F2553" w:rsidP="009F2553">
      <w:pPr>
        <w:pStyle w:val="ListParagraph"/>
        <w:spacing w:after="0" w:line="259" w:lineRule="auto"/>
        <w:ind w:left="797" w:firstLine="0"/>
      </w:pPr>
    </w:p>
    <w:p w:rsidR="00847C56" w:rsidRDefault="006D2335" w:rsidP="006B46F5">
      <w:pPr>
        <w:pStyle w:val="ListParagraph"/>
        <w:numPr>
          <w:ilvl w:val="0"/>
          <w:numId w:val="25"/>
        </w:numPr>
        <w:spacing w:after="0" w:line="259" w:lineRule="auto"/>
      </w:pPr>
      <w:r w:rsidRPr="00B32FDA">
        <w:t>Advice within hours can be sought contacting authors of the guidelines</w:t>
      </w:r>
      <w:r w:rsidR="00103D43" w:rsidRPr="00B32FDA">
        <w:t xml:space="preserve"> via switchboard</w:t>
      </w:r>
      <w:r w:rsidRPr="00B32FDA">
        <w:t xml:space="preserve"> </w:t>
      </w:r>
      <w:r w:rsidR="00847C56">
        <w:t xml:space="preserve">or by email. </w:t>
      </w:r>
    </w:p>
    <w:p w:rsidR="00847C56" w:rsidRDefault="00847C56" w:rsidP="00847C56">
      <w:pPr>
        <w:pStyle w:val="ListParagraph"/>
      </w:pPr>
    </w:p>
    <w:p w:rsidR="00433191" w:rsidRDefault="00433191" w:rsidP="006B46F5">
      <w:pPr>
        <w:pStyle w:val="ListParagraph"/>
        <w:numPr>
          <w:ilvl w:val="0"/>
          <w:numId w:val="25"/>
        </w:numPr>
        <w:spacing w:after="0" w:line="259" w:lineRule="auto"/>
      </w:pPr>
      <w:r>
        <w:t>The model might differ in hours with OOHs where mostly the On Call Team</w:t>
      </w:r>
      <w:r w:rsidR="00847C56">
        <w:t xml:space="preserve"> (IR, Intensive Care, Cardiology, </w:t>
      </w:r>
      <w:proofErr w:type="spellStart"/>
      <w:r w:rsidR="00847C56">
        <w:t>Resp</w:t>
      </w:r>
      <w:proofErr w:type="spellEnd"/>
      <w:r w:rsidR="00847C56">
        <w:t xml:space="preserve"> and Cardiac Surgery) </w:t>
      </w:r>
      <w:r>
        <w:t xml:space="preserve"> will communicate to formulate and deliver a plan </w:t>
      </w:r>
    </w:p>
    <w:p w:rsidR="009F2553" w:rsidRDefault="009F2553" w:rsidP="009F2553">
      <w:pPr>
        <w:pStyle w:val="ListParagraph"/>
        <w:spacing w:after="0" w:line="259" w:lineRule="auto"/>
        <w:ind w:left="797" w:firstLine="0"/>
      </w:pPr>
    </w:p>
    <w:p w:rsidR="003A0512" w:rsidRPr="00B32FDA" w:rsidRDefault="003A0512" w:rsidP="00BB4D46">
      <w:pPr>
        <w:pStyle w:val="ListParagraph"/>
        <w:numPr>
          <w:ilvl w:val="0"/>
          <w:numId w:val="25"/>
        </w:numPr>
        <w:spacing w:after="0" w:line="259" w:lineRule="auto"/>
      </w:pPr>
      <w:r>
        <w:t xml:space="preserve">For low risk PE and Ambulatory care see link </w:t>
      </w:r>
      <w:r w:rsidRPr="00B32FDA">
        <w:t>below</w:t>
      </w:r>
      <w:r w:rsidR="00672136" w:rsidRPr="00B32FDA">
        <w:t xml:space="preserve"> </w:t>
      </w:r>
    </w:p>
    <w:p w:rsidR="00B32FDA" w:rsidRDefault="00367BC1" w:rsidP="00B644DA">
      <w:pPr>
        <w:spacing w:after="0" w:line="259" w:lineRule="auto"/>
        <w:ind w:firstLine="412"/>
      </w:pPr>
      <w:hyperlink r:id="rId8" w:history="1">
        <w:r w:rsidR="00B644DA">
          <w:rPr>
            <w:rStyle w:val="Hyperlink"/>
          </w:rPr>
          <w:t>Ambulatory Care (scot.nhs.uk)</w:t>
        </w:r>
      </w:hyperlink>
    </w:p>
    <w:p w:rsidR="00B32FDA" w:rsidRDefault="00B32FDA" w:rsidP="00B32FDA">
      <w:pPr>
        <w:spacing w:after="0" w:line="259" w:lineRule="auto"/>
      </w:pPr>
    </w:p>
    <w:p w:rsidR="00B644DA" w:rsidRPr="00BB4D46" w:rsidRDefault="003A0512" w:rsidP="00BB4D46">
      <w:pPr>
        <w:pStyle w:val="ListParagraph"/>
        <w:numPr>
          <w:ilvl w:val="0"/>
          <w:numId w:val="44"/>
        </w:numPr>
        <w:spacing w:after="0" w:line="259" w:lineRule="auto"/>
        <w:rPr>
          <w:b/>
        </w:rPr>
      </w:pPr>
      <w:r>
        <w:t xml:space="preserve">For PE in pregnancy see link </w:t>
      </w:r>
      <w:r w:rsidRPr="00B32FDA">
        <w:t>below</w:t>
      </w:r>
    </w:p>
    <w:p w:rsidR="003A0512" w:rsidRPr="00672136" w:rsidRDefault="00367BC1" w:rsidP="00BB4D46">
      <w:pPr>
        <w:pStyle w:val="ListParagraph"/>
        <w:spacing w:after="0" w:line="259" w:lineRule="auto"/>
        <w:ind w:left="77" w:firstLine="643"/>
        <w:rPr>
          <w:b/>
        </w:rPr>
      </w:pPr>
      <w:hyperlink r:id="rId9" w:history="1">
        <w:r w:rsidR="00B644DA">
          <w:rPr>
            <w:rStyle w:val="Hyperlink"/>
          </w:rPr>
          <w:t xml:space="preserve">Microsoft Word - </w:t>
        </w:r>
        <w:proofErr w:type="spellStart"/>
        <w:r w:rsidR="00B644DA">
          <w:rPr>
            <w:rStyle w:val="Hyperlink"/>
          </w:rPr>
          <w:t>Thromboembolism</w:t>
        </w:r>
        <w:proofErr w:type="spellEnd"/>
        <w:r w:rsidR="00B644DA">
          <w:rPr>
            <w:rStyle w:val="Hyperlink"/>
          </w:rPr>
          <w:t xml:space="preserve"> guideline (scot.nhs.uk)</w:t>
        </w:r>
      </w:hyperlink>
    </w:p>
    <w:p w:rsidR="00D52605" w:rsidRDefault="00D52605">
      <w:pPr>
        <w:spacing w:after="0" w:line="259" w:lineRule="auto"/>
        <w:ind w:left="77" w:firstLine="0"/>
      </w:pPr>
    </w:p>
    <w:p w:rsidR="00B911F3" w:rsidRDefault="00B911F3" w:rsidP="006D0F97">
      <w:pPr>
        <w:pStyle w:val="Heading2"/>
        <w:ind w:left="72"/>
        <w:jc w:val="center"/>
        <w:rPr>
          <w:b/>
          <w:color w:val="000000" w:themeColor="text1"/>
        </w:rPr>
      </w:pPr>
      <w:bookmarkStart w:id="7" w:name="_Toc152674175"/>
      <w:r>
        <w:rPr>
          <w:b/>
          <w:color w:val="000000" w:themeColor="text1"/>
        </w:rPr>
        <w:lastRenderedPageBreak/>
        <w:t>RISK STRATIFICATION</w:t>
      </w:r>
      <w:bookmarkEnd w:id="7"/>
    </w:p>
    <w:p w:rsidR="00C82A45" w:rsidRDefault="00C82A45" w:rsidP="00C82A45"/>
    <w:p w:rsidR="00064298" w:rsidRDefault="00064298" w:rsidP="00C82A45"/>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85"/>
        <w:gridCol w:w="2268"/>
        <w:gridCol w:w="1701"/>
        <w:gridCol w:w="993"/>
        <w:gridCol w:w="1701"/>
        <w:gridCol w:w="1559"/>
      </w:tblGrid>
      <w:tr w:rsidR="008F7C10" w:rsidRPr="003206D0" w:rsidTr="00665640">
        <w:trPr>
          <w:trHeight w:val="298"/>
        </w:trPr>
        <w:tc>
          <w:tcPr>
            <w:tcW w:w="4253" w:type="dxa"/>
            <w:gridSpan w:val="2"/>
            <w:vMerge w:val="restart"/>
            <w:shd w:val="clear" w:color="auto" w:fill="D0CECE" w:themeFill="background2" w:themeFillShade="E6"/>
          </w:tcPr>
          <w:p w:rsidR="00E075FB" w:rsidRPr="003206D0" w:rsidRDefault="00E075FB" w:rsidP="00E075FB">
            <w:pPr>
              <w:jc w:val="center"/>
              <w:rPr>
                <w:b/>
              </w:rPr>
            </w:pPr>
          </w:p>
          <w:p w:rsidR="002C337B" w:rsidRDefault="00E075FB" w:rsidP="00E075FB">
            <w:pPr>
              <w:jc w:val="center"/>
              <w:rPr>
                <w:b/>
              </w:rPr>
            </w:pPr>
            <w:r w:rsidRPr="003206D0">
              <w:rPr>
                <w:b/>
              </w:rPr>
              <w:t>PE-rela</w:t>
            </w:r>
            <w:r w:rsidR="004E1526">
              <w:rPr>
                <w:b/>
              </w:rPr>
              <w:t xml:space="preserve">ted </w:t>
            </w:r>
            <w:r w:rsidRPr="003206D0">
              <w:rPr>
                <w:b/>
              </w:rPr>
              <w:t xml:space="preserve">early </w:t>
            </w:r>
          </w:p>
          <w:p w:rsidR="00E075FB" w:rsidRPr="003206D0" w:rsidRDefault="00E075FB" w:rsidP="00E075FB">
            <w:pPr>
              <w:jc w:val="center"/>
              <w:rPr>
                <w:b/>
              </w:rPr>
            </w:pPr>
            <w:r w:rsidRPr="003206D0">
              <w:rPr>
                <w:b/>
              </w:rPr>
              <w:t>Hospital Mortality Risk</w:t>
            </w:r>
          </w:p>
        </w:tc>
        <w:tc>
          <w:tcPr>
            <w:tcW w:w="1701" w:type="dxa"/>
            <w:tcBorders>
              <w:bottom w:val="single" w:sz="4" w:space="0" w:color="auto"/>
            </w:tcBorders>
            <w:shd w:val="clear" w:color="auto" w:fill="D0CECE" w:themeFill="background2" w:themeFillShade="E6"/>
          </w:tcPr>
          <w:p w:rsidR="00E075FB" w:rsidRPr="003206D0" w:rsidRDefault="00E075FB" w:rsidP="00E075FB">
            <w:pPr>
              <w:jc w:val="center"/>
              <w:rPr>
                <w:b/>
              </w:rPr>
            </w:pPr>
          </w:p>
        </w:tc>
        <w:tc>
          <w:tcPr>
            <w:tcW w:w="4253" w:type="dxa"/>
            <w:gridSpan w:val="3"/>
            <w:tcBorders>
              <w:bottom w:val="single" w:sz="4" w:space="0" w:color="auto"/>
            </w:tcBorders>
            <w:shd w:val="clear" w:color="auto" w:fill="D0CECE" w:themeFill="background2" w:themeFillShade="E6"/>
          </w:tcPr>
          <w:p w:rsidR="00E075FB" w:rsidRPr="003206D0" w:rsidRDefault="00E075FB" w:rsidP="00E075FB">
            <w:pPr>
              <w:jc w:val="center"/>
              <w:rPr>
                <w:b/>
              </w:rPr>
            </w:pPr>
            <w:r w:rsidRPr="003206D0">
              <w:rPr>
                <w:b/>
              </w:rPr>
              <w:t>RISK MARKERS</w:t>
            </w:r>
          </w:p>
        </w:tc>
      </w:tr>
      <w:tr w:rsidR="008F7C10" w:rsidRPr="003206D0" w:rsidTr="00665640">
        <w:trPr>
          <w:trHeight w:val="588"/>
        </w:trPr>
        <w:tc>
          <w:tcPr>
            <w:tcW w:w="4253" w:type="dxa"/>
            <w:gridSpan w:val="2"/>
            <w:vMerge/>
            <w:shd w:val="clear" w:color="auto" w:fill="D9D9D9"/>
          </w:tcPr>
          <w:p w:rsidR="00E075FB" w:rsidRPr="003206D0" w:rsidRDefault="00E075FB" w:rsidP="00E075FB">
            <w:pPr>
              <w:jc w:val="center"/>
              <w:rPr>
                <w:b/>
              </w:rPr>
            </w:pPr>
          </w:p>
        </w:tc>
        <w:tc>
          <w:tcPr>
            <w:tcW w:w="1701" w:type="dxa"/>
            <w:shd w:val="clear" w:color="auto" w:fill="F2F2F2" w:themeFill="background1" w:themeFillShade="F2"/>
          </w:tcPr>
          <w:p w:rsidR="00E075FB" w:rsidRDefault="008F7C10" w:rsidP="00E075FB">
            <w:pPr>
              <w:spacing w:after="0"/>
              <w:jc w:val="center"/>
              <w:rPr>
                <w:b/>
              </w:rPr>
            </w:pPr>
            <w:r>
              <w:rPr>
                <w:b/>
              </w:rPr>
              <w:t>Clinical:</w:t>
            </w:r>
          </w:p>
          <w:p w:rsidR="00E075FB" w:rsidRPr="001E5CDC" w:rsidRDefault="001D5EE1" w:rsidP="008F7C10">
            <w:pPr>
              <w:spacing w:after="0"/>
              <w:jc w:val="center"/>
              <w:rPr>
                <w:b/>
                <w:vertAlign w:val="superscript"/>
              </w:rPr>
            </w:pPr>
            <w:r>
              <w:rPr>
                <w:b/>
              </w:rPr>
              <w:t xml:space="preserve">Haemodynamic </w:t>
            </w:r>
            <w:proofErr w:type="spellStart"/>
            <w:r>
              <w:rPr>
                <w:b/>
              </w:rPr>
              <w:t>instability</w:t>
            </w:r>
            <w:r w:rsidR="001E5CDC">
              <w:rPr>
                <w:b/>
                <w:vertAlign w:val="superscript"/>
              </w:rPr>
              <w:t>a</w:t>
            </w:r>
            <w:proofErr w:type="spellEnd"/>
          </w:p>
        </w:tc>
        <w:tc>
          <w:tcPr>
            <w:tcW w:w="993" w:type="dxa"/>
            <w:shd w:val="clear" w:color="auto" w:fill="F2F2F2" w:themeFill="background1" w:themeFillShade="F2"/>
          </w:tcPr>
          <w:p w:rsidR="00E075FB" w:rsidRPr="003206D0" w:rsidRDefault="00E075FB" w:rsidP="00E075FB">
            <w:pPr>
              <w:spacing w:after="0"/>
              <w:jc w:val="center"/>
              <w:rPr>
                <w:b/>
              </w:rPr>
            </w:pPr>
            <w:r>
              <w:rPr>
                <w:b/>
              </w:rPr>
              <w:t>sPESI≥ 1</w:t>
            </w:r>
            <w:r w:rsidR="001E5CDC">
              <w:rPr>
                <w:b/>
                <w:vertAlign w:val="superscript"/>
              </w:rPr>
              <w:t>b</w:t>
            </w:r>
          </w:p>
        </w:tc>
        <w:tc>
          <w:tcPr>
            <w:tcW w:w="1701" w:type="dxa"/>
            <w:shd w:val="clear" w:color="auto" w:fill="F2F2F2" w:themeFill="background1" w:themeFillShade="F2"/>
          </w:tcPr>
          <w:p w:rsidR="00E075FB" w:rsidRPr="003206D0" w:rsidRDefault="00E075FB" w:rsidP="008F7C10">
            <w:pPr>
              <w:spacing w:after="0"/>
              <w:jc w:val="center"/>
              <w:rPr>
                <w:b/>
              </w:rPr>
            </w:pPr>
            <w:r w:rsidRPr="003206D0">
              <w:rPr>
                <w:b/>
              </w:rPr>
              <w:t xml:space="preserve">RV </w:t>
            </w:r>
            <w:proofErr w:type="spellStart"/>
            <w:r w:rsidRPr="003206D0">
              <w:rPr>
                <w:b/>
              </w:rPr>
              <w:t>D</w:t>
            </w:r>
            <w:r w:rsidR="008F7C10">
              <w:rPr>
                <w:b/>
              </w:rPr>
              <w:t>ysfunction</w:t>
            </w:r>
            <w:r w:rsidR="001E5CDC">
              <w:rPr>
                <w:b/>
                <w:vertAlign w:val="superscript"/>
              </w:rPr>
              <w:t>c</w:t>
            </w:r>
            <w:proofErr w:type="spellEnd"/>
          </w:p>
        </w:tc>
        <w:tc>
          <w:tcPr>
            <w:tcW w:w="1559" w:type="dxa"/>
            <w:shd w:val="clear" w:color="auto" w:fill="F2F2F2" w:themeFill="background1" w:themeFillShade="F2"/>
          </w:tcPr>
          <w:p w:rsidR="00E075FB" w:rsidRPr="003206D0" w:rsidRDefault="00E075FB" w:rsidP="008F7C10">
            <w:pPr>
              <w:spacing w:after="0"/>
              <w:jc w:val="center"/>
              <w:rPr>
                <w:b/>
              </w:rPr>
            </w:pPr>
            <w:r w:rsidRPr="003206D0">
              <w:rPr>
                <w:b/>
              </w:rPr>
              <w:t>M</w:t>
            </w:r>
            <w:r w:rsidR="008F7C10">
              <w:rPr>
                <w:b/>
              </w:rPr>
              <w:t xml:space="preserve">yocardial Injury </w:t>
            </w:r>
          </w:p>
        </w:tc>
      </w:tr>
      <w:tr w:rsidR="008F7C10" w:rsidRPr="003206D0" w:rsidTr="00665640">
        <w:trPr>
          <w:trHeight w:val="466"/>
        </w:trPr>
        <w:tc>
          <w:tcPr>
            <w:tcW w:w="4253" w:type="dxa"/>
            <w:gridSpan w:val="2"/>
            <w:shd w:val="clear" w:color="auto" w:fill="FF0000"/>
          </w:tcPr>
          <w:p w:rsidR="00E075FB" w:rsidRPr="003206D0" w:rsidRDefault="00E075FB" w:rsidP="008F7C10">
            <w:pPr>
              <w:jc w:val="center"/>
              <w:rPr>
                <w:b/>
              </w:rPr>
            </w:pPr>
            <w:r w:rsidRPr="003206D0">
              <w:rPr>
                <w:b/>
              </w:rPr>
              <w:t>HIGH</w:t>
            </w:r>
          </w:p>
        </w:tc>
        <w:tc>
          <w:tcPr>
            <w:tcW w:w="1701" w:type="dxa"/>
            <w:shd w:val="clear" w:color="auto" w:fill="FF0000"/>
          </w:tcPr>
          <w:p w:rsidR="00E075FB" w:rsidRPr="003206D0" w:rsidRDefault="00E075FB" w:rsidP="00E075FB">
            <w:pPr>
              <w:jc w:val="center"/>
              <w:rPr>
                <w:b/>
                <w:sz w:val="28"/>
                <w:szCs w:val="28"/>
              </w:rPr>
            </w:pPr>
            <w:r w:rsidRPr="003206D0">
              <w:rPr>
                <w:b/>
                <w:sz w:val="28"/>
                <w:szCs w:val="28"/>
              </w:rPr>
              <w:t>+</w:t>
            </w:r>
          </w:p>
        </w:tc>
        <w:tc>
          <w:tcPr>
            <w:tcW w:w="993" w:type="dxa"/>
            <w:shd w:val="clear" w:color="auto" w:fill="FF0000"/>
          </w:tcPr>
          <w:p w:rsidR="00E075FB" w:rsidRPr="003206D0" w:rsidRDefault="00E075FB" w:rsidP="00E075FB">
            <w:pPr>
              <w:jc w:val="center"/>
              <w:rPr>
                <w:b/>
                <w:sz w:val="28"/>
                <w:szCs w:val="28"/>
              </w:rPr>
            </w:pPr>
            <w:r>
              <w:rPr>
                <w:b/>
                <w:sz w:val="28"/>
                <w:szCs w:val="28"/>
              </w:rPr>
              <w:t>(+)</w:t>
            </w:r>
          </w:p>
        </w:tc>
        <w:tc>
          <w:tcPr>
            <w:tcW w:w="1701" w:type="dxa"/>
            <w:shd w:val="clear" w:color="auto" w:fill="FF0000"/>
          </w:tcPr>
          <w:p w:rsidR="00E075FB" w:rsidRPr="003206D0" w:rsidRDefault="00E075FB" w:rsidP="00E075FB">
            <w:pPr>
              <w:jc w:val="center"/>
              <w:rPr>
                <w:b/>
                <w:sz w:val="28"/>
                <w:szCs w:val="28"/>
              </w:rPr>
            </w:pPr>
            <w:r w:rsidRPr="003206D0">
              <w:rPr>
                <w:b/>
                <w:sz w:val="28"/>
                <w:szCs w:val="28"/>
              </w:rPr>
              <w:t>+</w:t>
            </w:r>
          </w:p>
        </w:tc>
        <w:tc>
          <w:tcPr>
            <w:tcW w:w="1559" w:type="dxa"/>
            <w:shd w:val="clear" w:color="auto" w:fill="FF0000"/>
          </w:tcPr>
          <w:p w:rsidR="00E075FB" w:rsidRPr="003206D0" w:rsidRDefault="00E075FB" w:rsidP="00E075FB">
            <w:pPr>
              <w:jc w:val="center"/>
              <w:rPr>
                <w:b/>
                <w:sz w:val="28"/>
                <w:szCs w:val="28"/>
              </w:rPr>
            </w:pPr>
            <w:r w:rsidRPr="003206D0">
              <w:rPr>
                <w:b/>
                <w:sz w:val="28"/>
                <w:szCs w:val="28"/>
              </w:rPr>
              <w:t>+</w:t>
            </w:r>
          </w:p>
        </w:tc>
      </w:tr>
      <w:tr w:rsidR="008F7C10" w:rsidRPr="003206D0" w:rsidTr="00665640">
        <w:trPr>
          <w:trHeight w:val="647"/>
        </w:trPr>
        <w:tc>
          <w:tcPr>
            <w:tcW w:w="1985" w:type="dxa"/>
            <w:vMerge w:val="restart"/>
            <w:shd w:val="clear" w:color="auto" w:fill="FFC000"/>
          </w:tcPr>
          <w:p w:rsidR="008F7C10" w:rsidRDefault="008F7C10" w:rsidP="00E075FB">
            <w:pPr>
              <w:spacing w:after="0" w:line="240" w:lineRule="auto"/>
              <w:jc w:val="center"/>
              <w:rPr>
                <w:b/>
              </w:rPr>
            </w:pPr>
          </w:p>
          <w:p w:rsidR="008F7C10" w:rsidRDefault="008F7C1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665640" w:rsidRDefault="00665640" w:rsidP="00E075FB">
            <w:pPr>
              <w:spacing w:after="0" w:line="240" w:lineRule="auto"/>
              <w:jc w:val="center"/>
              <w:rPr>
                <w:b/>
              </w:rPr>
            </w:pPr>
          </w:p>
          <w:p w:rsidR="008F7C10" w:rsidRDefault="008F7C10" w:rsidP="00E075FB">
            <w:pPr>
              <w:spacing w:after="0" w:line="240" w:lineRule="auto"/>
              <w:jc w:val="center"/>
              <w:rPr>
                <w:b/>
              </w:rPr>
            </w:pPr>
            <w:r>
              <w:rPr>
                <w:b/>
              </w:rPr>
              <w:t>INTERMEDIATE</w:t>
            </w:r>
          </w:p>
        </w:tc>
        <w:tc>
          <w:tcPr>
            <w:tcW w:w="2268" w:type="dxa"/>
            <w:shd w:val="clear" w:color="auto" w:fill="FFC000"/>
          </w:tcPr>
          <w:p w:rsidR="008F7C10" w:rsidRDefault="008F7C10" w:rsidP="008F7C10">
            <w:pPr>
              <w:spacing w:after="0" w:line="240" w:lineRule="auto"/>
              <w:jc w:val="center"/>
              <w:rPr>
                <w:b/>
              </w:rPr>
            </w:pPr>
            <w:r w:rsidRPr="003206D0">
              <w:rPr>
                <w:b/>
              </w:rPr>
              <w:t>INTERMEDIATE</w:t>
            </w:r>
            <w:r>
              <w:rPr>
                <w:b/>
              </w:rPr>
              <w:t>-HIGH</w:t>
            </w:r>
            <w:r w:rsidR="00665640">
              <w:rPr>
                <w:b/>
              </w:rPr>
              <w:t xml:space="preserve"> </w:t>
            </w:r>
          </w:p>
          <w:p w:rsidR="00665640" w:rsidRDefault="00665640" w:rsidP="008F7C10">
            <w:pPr>
              <w:spacing w:after="0" w:line="240" w:lineRule="auto"/>
              <w:jc w:val="center"/>
              <w:rPr>
                <w:b/>
              </w:rPr>
            </w:pPr>
          </w:p>
          <w:p w:rsidR="00665640" w:rsidRDefault="00665640" w:rsidP="008F7C10">
            <w:pPr>
              <w:spacing w:after="0" w:line="240" w:lineRule="auto"/>
              <w:jc w:val="center"/>
              <w:rPr>
                <w:b/>
              </w:rPr>
            </w:pPr>
            <w:r>
              <w:t xml:space="preserve">Haemodynamically stable - but at risk of rapidly deteriorating with evidence of right ventricular dysfunction (on CTPA or TTE) </w:t>
            </w:r>
            <w:r>
              <w:rPr>
                <w:u w:val="single" w:color="000000"/>
              </w:rPr>
              <w:t>and</w:t>
            </w:r>
            <w:r>
              <w:t xml:space="preserve"> myocardial injury (i.e. raised troponin).</w:t>
            </w:r>
          </w:p>
          <w:p w:rsidR="00665640" w:rsidRPr="003206D0" w:rsidRDefault="00665640" w:rsidP="008F7C10">
            <w:pPr>
              <w:spacing w:after="0" w:line="240" w:lineRule="auto"/>
              <w:jc w:val="center"/>
              <w:rPr>
                <w:b/>
              </w:rPr>
            </w:pPr>
          </w:p>
        </w:tc>
        <w:tc>
          <w:tcPr>
            <w:tcW w:w="1701" w:type="dxa"/>
            <w:tcBorders>
              <w:bottom w:val="single" w:sz="4" w:space="0" w:color="auto"/>
            </w:tcBorders>
            <w:shd w:val="clear" w:color="auto" w:fill="FFC000"/>
          </w:tcPr>
          <w:p w:rsidR="00665640" w:rsidRDefault="00665640" w:rsidP="00665640">
            <w:pPr>
              <w:jc w:val="center"/>
              <w:rPr>
                <w:b/>
                <w:sz w:val="28"/>
                <w:szCs w:val="28"/>
              </w:rPr>
            </w:pPr>
          </w:p>
          <w:p w:rsidR="00665640" w:rsidRDefault="00665640" w:rsidP="00665640">
            <w:pPr>
              <w:jc w:val="center"/>
              <w:rPr>
                <w:b/>
                <w:sz w:val="28"/>
                <w:szCs w:val="28"/>
              </w:rPr>
            </w:pPr>
          </w:p>
          <w:p w:rsidR="00665640" w:rsidRDefault="00665640" w:rsidP="00665640">
            <w:pPr>
              <w:jc w:val="center"/>
              <w:rPr>
                <w:b/>
                <w:sz w:val="28"/>
                <w:szCs w:val="28"/>
              </w:rPr>
            </w:pPr>
          </w:p>
          <w:p w:rsidR="008F7C10" w:rsidRPr="003206D0" w:rsidRDefault="008F7C10" w:rsidP="00665640">
            <w:pPr>
              <w:jc w:val="center"/>
              <w:rPr>
                <w:b/>
                <w:sz w:val="28"/>
                <w:szCs w:val="28"/>
              </w:rPr>
            </w:pPr>
            <w:r w:rsidRPr="003206D0">
              <w:rPr>
                <w:b/>
                <w:sz w:val="28"/>
                <w:szCs w:val="28"/>
              </w:rPr>
              <w:t>_</w:t>
            </w:r>
          </w:p>
        </w:tc>
        <w:tc>
          <w:tcPr>
            <w:tcW w:w="993" w:type="dxa"/>
            <w:tcBorders>
              <w:bottom w:val="single" w:sz="4" w:space="0" w:color="auto"/>
            </w:tcBorders>
            <w:shd w:val="clear" w:color="auto" w:fill="FFC000"/>
          </w:tcPr>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8F7C10" w:rsidRPr="003206D0" w:rsidRDefault="008F7C10" w:rsidP="00665640">
            <w:pPr>
              <w:spacing w:after="0"/>
              <w:jc w:val="center"/>
              <w:rPr>
                <w:b/>
                <w:sz w:val="28"/>
                <w:szCs w:val="28"/>
              </w:rPr>
            </w:pPr>
            <w:r>
              <w:rPr>
                <w:b/>
                <w:sz w:val="28"/>
                <w:szCs w:val="28"/>
              </w:rPr>
              <w:t>+</w:t>
            </w:r>
          </w:p>
        </w:tc>
        <w:tc>
          <w:tcPr>
            <w:tcW w:w="1701" w:type="dxa"/>
            <w:tcBorders>
              <w:bottom w:val="single" w:sz="4" w:space="0" w:color="auto"/>
            </w:tcBorders>
            <w:shd w:val="clear" w:color="auto" w:fill="FFC000"/>
          </w:tcPr>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8F7C10" w:rsidRPr="003206D0" w:rsidRDefault="008F7C10" w:rsidP="00665640">
            <w:pPr>
              <w:spacing w:after="0"/>
              <w:jc w:val="center"/>
              <w:rPr>
                <w:b/>
                <w:sz w:val="28"/>
                <w:szCs w:val="28"/>
              </w:rPr>
            </w:pPr>
            <w:r w:rsidRPr="003206D0">
              <w:rPr>
                <w:b/>
                <w:sz w:val="28"/>
                <w:szCs w:val="28"/>
              </w:rPr>
              <w:t>+</w:t>
            </w:r>
          </w:p>
        </w:tc>
        <w:tc>
          <w:tcPr>
            <w:tcW w:w="1559" w:type="dxa"/>
            <w:tcBorders>
              <w:bottom w:val="single" w:sz="4" w:space="0" w:color="auto"/>
            </w:tcBorders>
            <w:shd w:val="clear" w:color="auto" w:fill="FFC000"/>
          </w:tcPr>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665640" w:rsidRDefault="00665640" w:rsidP="00665640">
            <w:pPr>
              <w:spacing w:after="0"/>
              <w:jc w:val="center"/>
              <w:rPr>
                <w:b/>
                <w:sz w:val="28"/>
                <w:szCs w:val="28"/>
              </w:rPr>
            </w:pPr>
          </w:p>
          <w:p w:rsidR="008F7C10" w:rsidRPr="003206D0" w:rsidRDefault="008F7C10" w:rsidP="00665640">
            <w:pPr>
              <w:spacing w:after="0"/>
              <w:jc w:val="center"/>
              <w:rPr>
                <w:b/>
                <w:sz w:val="28"/>
                <w:szCs w:val="28"/>
              </w:rPr>
            </w:pPr>
            <w:r w:rsidRPr="003206D0">
              <w:rPr>
                <w:b/>
                <w:sz w:val="28"/>
                <w:szCs w:val="28"/>
              </w:rPr>
              <w:t>+</w:t>
            </w:r>
          </w:p>
        </w:tc>
      </w:tr>
      <w:tr w:rsidR="008F7C10" w:rsidRPr="003206D0" w:rsidTr="00665640">
        <w:trPr>
          <w:trHeight w:val="338"/>
        </w:trPr>
        <w:tc>
          <w:tcPr>
            <w:tcW w:w="1985" w:type="dxa"/>
            <w:vMerge/>
            <w:shd w:val="clear" w:color="auto" w:fill="CCFF33"/>
          </w:tcPr>
          <w:p w:rsidR="008F7C10" w:rsidRPr="003206D0" w:rsidRDefault="008F7C10" w:rsidP="00E075FB">
            <w:pPr>
              <w:spacing w:after="0"/>
              <w:jc w:val="center"/>
              <w:rPr>
                <w:b/>
              </w:rPr>
            </w:pPr>
          </w:p>
        </w:tc>
        <w:tc>
          <w:tcPr>
            <w:tcW w:w="2268" w:type="dxa"/>
            <w:shd w:val="clear" w:color="auto" w:fill="FFFF66"/>
          </w:tcPr>
          <w:p w:rsidR="008F7C10" w:rsidRDefault="008F7C10" w:rsidP="00E075FB">
            <w:pPr>
              <w:spacing w:after="0"/>
              <w:jc w:val="center"/>
              <w:rPr>
                <w:b/>
              </w:rPr>
            </w:pPr>
            <w:r w:rsidRPr="003206D0">
              <w:rPr>
                <w:b/>
              </w:rPr>
              <w:t>INTERMEDIATE</w:t>
            </w:r>
            <w:r>
              <w:rPr>
                <w:b/>
              </w:rPr>
              <w:t>-LOW</w:t>
            </w:r>
          </w:p>
          <w:p w:rsidR="008F7C10" w:rsidRDefault="008F7C10" w:rsidP="00E075FB">
            <w:pPr>
              <w:spacing w:after="0"/>
              <w:jc w:val="center"/>
              <w:rPr>
                <w:b/>
              </w:rPr>
            </w:pPr>
          </w:p>
          <w:p w:rsidR="00665640" w:rsidRDefault="00665640" w:rsidP="00E075FB">
            <w:pPr>
              <w:spacing w:after="0"/>
              <w:jc w:val="center"/>
              <w:rPr>
                <w:b/>
              </w:rPr>
            </w:pPr>
            <w:r>
              <w:t>Haemodynamically stable – lower risk than intermediate high-risk but clinical markers of PE severity and RV dysfunction may still be present</w:t>
            </w:r>
            <w:r w:rsidR="00641758">
              <w:t>*</w:t>
            </w:r>
          </w:p>
          <w:p w:rsidR="00665640" w:rsidRDefault="00665640" w:rsidP="00E075FB">
            <w:pPr>
              <w:spacing w:after="0"/>
              <w:jc w:val="center"/>
              <w:rPr>
                <w:b/>
              </w:rPr>
            </w:pPr>
          </w:p>
          <w:p w:rsidR="00665640" w:rsidRPr="003206D0" w:rsidRDefault="00665640" w:rsidP="00E075FB">
            <w:pPr>
              <w:spacing w:after="0"/>
              <w:jc w:val="center"/>
              <w:rPr>
                <w:b/>
              </w:rPr>
            </w:pPr>
          </w:p>
        </w:tc>
        <w:tc>
          <w:tcPr>
            <w:tcW w:w="1701" w:type="dxa"/>
            <w:shd w:val="clear" w:color="auto" w:fill="FFFF66"/>
          </w:tcPr>
          <w:p w:rsidR="00665640" w:rsidRDefault="00665640" w:rsidP="00E075FB">
            <w:pPr>
              <w:jc w:val="center"/>
              <w:rPr>
                <w:b/>
                <w:sz w:val="28"/>
                <w:szCs w:val="28"/>
              </w:rPr>
            </w:pPr>
          </w:p>
          <w:p w:rsidR="00665640" w:rsidRDefault="00665640" w:rsidP="00E075FB">
            <w:pPr>
              <w:jc w:val="center"/>
              <w:rPr>
                <w:b/>
                <w:sz w:val="28"/>
                <w:szCs w:val="28"/>
              </w:rPr>
            </w:pPr>
          </w:p>
          <w:p w:rsidR="00665640" w:rsidRDefault="00665640" w:rsidP="00E075FB">
            <w:pPr>
              <w:jc w:val="center"/>
              <w:rPr>
                <w:b/>
                <w:sz w:val="28"/>
                <w:szCs w:val="28"/>
              </w:rPr>
            </w:pPr>
          </w:p>
          <w:p w:rsidR="00665640" w:rsidRDefault="00665640" w:rsidP="00E075FB">
            <w:pPr>
              <w:jc w:val="center"/>
              <w:rPr>
                <w:b/>
                <w:sz w:val="28"/>
                <w:szCs w:val="28"/>
              </w:rPr>
            </w:pPr>
          </w:p>
          <w:p w:rsidR="008F7C10" w:rsidRPr="003206D0" w:rsidRDefault="008F7C10" w:rsidP="00E075FB">
            <w:pPr>
              <w:jc w:val="center"/>
              <w:rPr>
                <w:b/>
                <w:sz w:val="28"/>
                <w:szCs w:val="28"/>
              </w:rPr>
            </w:pPr>
            <w:r>
              <w:rPr>
                <w:b/>
                <w:sz w:val="28"/>
                <w:szCs w:val="28"/>
              </w:rPr>
              <w:t>_</w:t>
            </w:r>
          </w:p>
        </w:tc>
        <w:tc>
          <w:tcPr>
            <w:tcW w:w="993" w:type="dxa"/>
            <w:shd w:val="clear" w:color="auto" w:fill="FFFF66"/>
          </w:tcPr>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8F7C10" w:rsidRPr="003206D0" w:rsidRDefault="008F7C10" w:rsidP="00E075FB">
            <w:pPr>
              <w:spacing w:after="0"/>
              <w:jc w:val="center"/>
              <w:rPr>
                <w:b/>
                <w:sz w:val="28"/>
                <w:szCs w:val="28"/>
              </w:rPr>
            </w:pPr>
            <w:r>
              <w:rPr>
                <w:b/>
                <w:sz w:val="28"/>
                <w:szCs w:val="28"/>
              </w:rPr>
              <w:t>+</w:t>
            </w:r>
          </w:p>
        </w:tc>
        <w:tc>
          <w:tcPr>
            <w:tcW w:w="1701" w:type="dxa"/>
            <w:shd w:val="clear" w:color="auto" w:fill="FFFF66"/>
          </w:tcPr>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665640" w:rsidRDefault="00665640" w:rsidP="00E075FB">
            <w:pPr>
              <w:spacing w:after="0"/>
              <w:jc w:val="center"/>
              <w:rPr>
                <w:b/>
                <w:sz w:val="28"/>
                <w:szCs w:val="28"/>
              </w:rPr>
            </w:pPr>
          </w:p>
          <w:p w:rsidR="008F7C10" w:rsidRPr="003206D0" w:rsidRDefault="008F7C10" w:rsidP="00E075FB">
            <w:pPr>
              <w:spacing w:after="0"/>
              <w:jc w:val="center"/>
              <w:rPr>
                <w:b/>
                <w:sz w:val="28"/>
                <w:szCs w:val="28"/>
              </w:rPr>
            </w:pPr>
            <w:r>
              <w:rPr>
                <w:b/>
                <w:sz w:val="28"/>
                <w:szCs w:val="28"/>
              </w:rPr>
              <w:t>(</w:t>
            </w:r>
            <w:r w:rsidRPr="003206D0">
              <w:rPr>
                <w:b/>
                <w:sz w:val="28"/>
                <w:szCs w:val="28"/>
              </w:rPr>
              <w:t>+</w:t>
            </w:r>
            <w:r>
              <w:rPr>
                <w:b/>
                <w:sz w:val="28"/>
                <w:szCs w:val="28"/>
              </w:rPr>
              <w:t>)/-</w:t>
            </w:r>
          </w:p>
        </w:tc>
        <w:tc>
          <w:tcPr>
            <w:tcW w:w="1559" w:type="dxa"/>
            <w:shd w:val="clear" w:color="auto" w:fill="FFFF66"/>
          </w:tcPr>
          <w:p w:rsidR="00665640" w:rsidRDefault="00665640" w:rsidP="008F7C10">
            <w:pPr>
              <w:spacing w:after="0"/>
              <w:jc w:val="center"/>
              <w:rPr>
                <w:b/>
                <w:sz w:val="28"/>
                <w:szCs w:val="28"/>
              </w:rPr>
            </w:pPr>
          </w:p>
          <w:p w:rsidR="00665640" w:rsidRDefault="00665640" w:rsidP="008F7C10">
            <w:pPr>
              <w:spacing w:after="0"/>
              <w:jc w:val="center"/>
              <w:rPr>
                <w:b/>
                <w:sz w:val="28"/>
                <w:szCs w:val="28"/>
              </w:rPr>
            </w:pPr>
          </w:p>
          <w:p w:rsidR="00665640" w:rsidRDefault="00665640" w:rsidP="008F7C10">
            <w:pPr>
              <w:spacing w:after="0"/>
              <w:jc w:val="center"/>
              <w:rPr>
                <w:b/>
                <w:sz w:val="28"/>
                <w:szCs w:val="28"/>
              </w:rPr>
            </w:pPr>
          </w:p>
          <w:p w:rsidR="00665640" w:rsidRDefault="00665640" w:rsidP="008F7C10">
            <w:pPr>
              <w:spacing w:after="0"/>
              <w:jc w:val="center"/>
              <w:rPr>
                <w:b/>
                <w:sz w:val="28"/>
                <w:szCs w:val="28"/>
              </w:rPr>
            </w:pPr>
          </w:p>
          <w:p w:rsidR="008F7C10" w:rsidRPr="003206D0" w:rsidRDefault="008F7C10" w:rsidP="008F7C10">
            <w:pPr>
              <w:spacing w:after="0"/>
              <w:jc w:val="center"/>
              <w:rPr>
                <w:b/>
                <w:sz w:val="28"/>
                <w:szCs w:val="28"/>
              </w:rPr>
            </w:pPr>
            <w:r>
              <w:rPr>
                <w:b/>
                <w:sz w:val="28"/>
                <w:szCs w:val="28"/>
              </w:rPr>
              <w:t>(+)/-</w:t>
            </w:r>
          </w:p>
        </w:tc>
      </w:tr>
      <w:tr w:rsidR="008F7C10" w:rsidRPr="003206D0" w:rsidTr="00665640">
        <w:trPr>
          <w:trHeight w:val="413"/>
        </w:trPr>
        <w:tc>
          <w:tcPr>
            <w:tcW w:w="4253" w:type="dxa"/>
            <w:gridSpan w:val="2"/>
            <w:shd w:val="clear" w:color="auto" w:fill="92D050"/>
          </w:tcPr>
          <w:p w:rsidR="008F7C10" w:rsidRPr="003206D0" w:rsidRDefault="008F7C10" w:rsidP="00E075FB">
            <w:pPr>
              <w:spacing w:after="0"/>
              <w:jc w:val="center"/>
              <w:rPr>
                <w:b/>
              </w:rPr>
            </w:pPr>
            <w:r w:rsidRPr="003206D0">
              <w:rPr>
                <w:b/>
              </w:rPr>
              <w:t>LOW RISK</w:t>
            </w:r>
            <w:r>
              <w:rPr>
                <w:b/>
              </w:rPr>
              <w:t xml:space="preserve"> (</w:t>
            </w:r>
            <w:r w:rsidRPr="003206D0">
              <w:rPr>
                <w:b/>
              </w:rPr>
              <w:t>&lt;1%)</w:t>
            </w:r>
          </w:p>
        </w:tc>
        <w:tc>
          <w:tcPr>
            <w:tcW w:w="1701" w:type="dxa"/>
            <w:shd w:val="clear" w:color="auto" w:fill="92D050"/>
          </w:tcPr>
          <w:p w:rsidR="008F7C10" w:rsidRPr="003206D0" w:rsidRDefault="008F7C10" w:rsidP="00E075FB">
            <w:pPr>
              <w:spacing w:after="0"/>
              <w:jc w:val="center"/>
              <w:rPr>
                <w:b/>
                <w:sz w:val="28"/>
                <w:szCs w:val="28"/>
              </w:rPr>
            </w:pPr>
            <w:r>
              <w:rPr>
                <w:b/>
                <w:sz w:val="28"/>
                <w:szCs w:val="28"/>
              </w:rPr>
              <w:t>-</w:t>
            </w:r>
          </w:p>
        </w:tc>
        <w:tc>
          <w:tcPr>
            <w:tcW w:w="993" w:type="dxa"/>
            <w:shd w:val="clear" w:color="auto" w:fill="92D050"/>
          </w:tcPr>
          <w:p w:rsidR="008F7C10" w:rsidRPr="003206D0" w:rsidRDefault="008F7C10" w:rsidP="00E075FB">
            <w:pPr>
              <w:spacing w:after="0"/>
              <w:jc w:val="center"/>
              <w:rPr>
                <w:b/>
                <w:sz w:val="28"/>
                <w:szCs w:val="28"/>
              </w:rPr>
            </w:pPr>
            <w:r>
              <w:rPr>
                <w:b/>
                <w:sz w:val="28"/>
                <w:szCs w:val="28"/>
              </w:rPr>
              <w:t>-</w:t>
            </w:r>
          </w:p>
        </w:tc>
        <w:tc>
          <w:tcPr>
            <w:tcW w:w="1701" w:type="dxa"/>
            <w:shd w:val="clear" w:color="auto" w:fill="92D050"/>
          </w:tcPr>
          <w:p w:rsidR="008F7C10" w:rsidRPr="003206D0" w:rsidRDefault="008F7C10" w:rsidP="00E075FB">
            <w:pPr>
              <w:spacing w:after="0"/>
              <w:jc w:val="center"/>
              <w:rPr>
                <w:b/>
                <w:sz w:val="28"/>
                <w:szCs w:val="28"/>
              </w:rPr>
            </w:pPr>
            <w:r w:rsidRPr="003206D0">
              <w:rPr>
                <w:b/>
                <w:sz w:val="28"/>
                <w:szCs w:val="28"/>
              </w:rPr>
              <w:t>-</w:t>
            </w:r>
          </w:p>
        </w:tc>
        <w:tc>
          <w:tcPr>
            <w:tcW w:w="1559" w:type="dxa"/>
            <w:shd w:val="clear" w:color="auto" w:fill="92D050"/>
          </w:tcPr>
          <w:p w:rsidR="008F7C10" w:rsidRPr="003206D0" w:rsidRDefault="008F7C10" w:rsidP="00E075FB">
            <w:pPr>
              <w:spacing w:after="0"/>
              <w:jc w:val="center"/>
              <w:rPr>
                <w:b/>
                <w:sz w:val="28"/>
                <w:szCs w:val="28"/>
              </w:rPr>
            </w:pPr>
            <w:r w:rsidRPr="003206D0">
              <w:rPr>
                <w:b/>
                <w:sz w:val="28"/>
                <w:szCs w:val="28"/>
              </w:rPr>
              <w:t>-</w:t>
            </w:r>
          </w:p>
        </w:tc>
      </w:tr>
    </w:tbl>
    <w:p w:rsidR="00144419" w:rsidRDefault="00144419" w:rsidP="00144419"/>
    <w:p w:rsidR="00CB228A" w:rsidRPr="00672136" w:rsidRDefault="00CB228A" w:rsidP="00144419">
      <w:pPr>
        <w:rPr>
          <w:b/>
          <w:u w:val="single"/>
        </w:rPr>
      </w:pPr>
      <w:r w:rsidRPr="00672136">
        <w:rPr>
          <w:b/>
          <w:u w:val="single"/>
        </w:rPr>
        <w:t>Table 1: Risk Stratification</w:t>
      </w:r>
    </w:p>
    <w:p w:rsidR="00672136" w:rsidRDefault="00672136" w:rsidP="00672136">
      <w:r>
        <w:t>*Intermediate-Low risk: RV dysfunction and Myocardial injury: one or none can be present</w:t>
      </w:r>
    </w:p>
    <w:p w:rsidR="00672136" w:rsidRDefault="00672136" w:rsidP="00144419"/>
    <w:p w:rsidR="0043459F" w:rsidRDefault="0043459F" w:rsidP="00144419"/>
    <w:p w:rsidR="0043459F" w:rsidRPr="006B46F5" w:rsidRDefault="006B46F5" w:rsidP="006B46F5">
      <w:pPr>
        <w:jc w:val="center"/>
        <w:rPr>
          <w:b/>
          <w:sz w:val="24"/>
          <w:szCs w:val="24"/>
        </w:rPr>
      </w:pPr>
      <w:r w:rsidRPr="006B46F5">
        <w:rPr>
          <w:b/>
          <w:sz w:val="24"/>
          <w:szCs w:val="24"/>
        </w:rPr>
        <w:t>DEFINITIONS</w:t>
      </w:r>
    </w:p>
    <w:p w:rsidR="00E075FB" w:rsidRDefault="00E075FB" w:rsidP="00144419"/>
    <w:p w:rsidR="00E075FB" w:rsidRPr="00302DD6" w:rsidRDefault="001E5CDC" w:rsidP="00144419">
      <w:pPr>
        <w:rPr>
          <w:b/>
          <w:sz w:val="24"/>
          <w:szCs w:val="24"/>
          <w:u w:val="single"/>
        </w:rPr>
      </w:pPr>
      <w:proofErr w:type="spellStart"/>
      <w:proofErr w:type="gramStart"/>
      <w:r w:rsidRPr="00302DD6">
        <w:rPr>
          <w:b/>
          <w:sz w:val="24"/>
          <w:szCs w:val="24"/>
          <w:u w:val="single"/>
          <w:vertAlign w:val="superscript"/>
        </w:rPr>
        <w:t>a</w:t>
      </w:r>
      <w:r w:rsidR="00064298" w:rsidRPr="00302DD6">
        <w:rPr>
          <w:b/>
          <w:sz w:val="24"/>
          <w:szCs w:val="24"/>
          <w:u w:val="single"/>
        </w:rPr>
        <w:t>D</w:t>
      </w:r>
      <w:r w:rsidR="002021BA">
        <w:rPr>
          <w:b/>
          <w:sz w:val="24"/>
          <w:szCs w:val="24"/>
          <w:u w:val="single"/>
        </w:rPr>
        <w:t>EFINITIONS</w:t>
      </w:r>
      <w:proofErr w:type="spellEnd"/>
      <w:proofErr w:type="gramEnd"/>
      <w:r w:rsidR="002021BA">
        <w:rPr>
          <w:b/>
          <w:sz w:val="24"/>
          <w:szCs w:val="24"/>
          <w:u w:val="single"/>
        </w:rPr>
        <w:t xml:space="preserve"> OF HAEMODYNAMIC INSTABILITY </w:t>
      </w:r>
    </w:p>
    <w:p w:rsidR="001E5CDC" w:rsidRDefault="001E5CDC" w:rsidP="00144419"/>
    <w:p w:rsidR="00064298" w:rsidRDefault="00507EFD" w:rsidP="00144419">
      <w:r w:rsidRPr="00507EFD">
        <w:rPr>
          <w:b/>
        </w:rPr>
        <w:t>Cardiac arrest</w:t>
      </w:r>
      <w:r w:rsidR="00064298">
        <w:t xml:space="preserve">: Need for cardiopulmonary resuscitation </w:t>
      </w:r>
    </w:p>
    <w:p w:rsidR="00064298" w:rsidRDefault="00064298" w:rsidP="00144419"/>
    <w:p w:rsidR="00064298" w:rsidRDefault="00064298" w:rsidP="00064298">
      <w:r>
        <w:t xml:space="preserve"> </w:t>
      </w:r>
      <w:r w:rsidRPr="00507EFD">
        <w:rPr>
          <w:b/>
        </w:rPr>
        <w:t>Obstructive shock</w:t>
      </w:r>
      <w:r>
        <w:t xml:space="preserve">: </w:t>
      </w:r>
      <w:r w:rsidRPr="00454E9B">
        <w:rPr>
          <w:color w:val="FF0000"/>
        </w:rPr>
        <w:t>Systolic BP &lt;90 mmHg</w:t>
      </w:r>
      <w:r>
        <w:t xml:space="preserve"> or </w:t>
      </w:r>
      <w:r w:rsidRPr="00454E9B">
        <w:rPr>
          <w:color w:val="FF0000"/>
        </w:rPr>
        <w:t xml:space="preserve">vasopressors required to achieve a BP </w:t>
      </w:r>
      <w:r w:rsidRPr="00454E9B">
        <w:rPr>
          <w:rFonts w:ascii="Cambria Math" w:hAnsi="Cambria Math" w:cs="Cambria Math"/>
          <w:color w:val="FF0000"/>
        </w:rPr>
        <w:t>⩾</w:t>
      </w:r>
      <w:r w:rsidRPr="00454E9B">
        <w:rPr>
          <w:color w:val="FF0000"/>
        </w:rPr>
        <w:t>90 mmHg</w:t>
      </w:r>
      <w:r>
        <w:t xml:space="preserve"> despite adequate filling status  </w:t>
      </w:r>
    </w:p>
    <w:p w:rsidR="00064298" w:rsidRPr="00454E9B" w:rsidRDefault="00064298" w:rsidP="00064298">
      <w:pPr>
        <w:rPr>
          <w:color w:val="FF0000"/>
        </w:rPr>
      </w:pPr>
      <w:r w:rsidRPr="00454E9B">
        <w:rPr>
          <w:color w:val="FF0000"/>
        </w:rPr>
        <w:t>And</w:t>
      </w:r>
    </w:p>
    <w:p w:rsidR="00064298" w:rsidRDefault="00064298" w:rsidP="00064298">
      <w:r w:rsidRPr="00454E9B">
        <w:rPr>
          <w:color w:val="FF0000"/>
        </w:rPr>
        <w:t>End-organ hypoperfusion</w:t>
      </w:r>
      <w:r>
        <w:t xml:space="preserve"> (altered mental status; cold, clammy skin; oliguria/anuria; increased</w:t>
      </w:r>
    </w:p>
    <w:p w:rsidR="00144419" w:rsidRDefault="00064298" w:rsidP="00064298">
      <w:r>
        <w:t>serum lactate)</w:t>
      </w:r>
    </w:p>
    <w:p w:rsidR="00144419" w:rsidRDefault="00144419" w:rsidP="00144419"/>
    <w:p w:rsidR="00064298" w:rsidRDefault="00507EFD" w:rsidP="00064298">
      <w:r w:rsidRPr="00507EFD">
        <w:rPr>
          <w:b/>
        </w:rPr>
        <w:t xml:space="preserve">Persistent </w:t>
      </w:r>
      <w:r w:rsidR="00C64DAA" w:rsidRPr="00507EFD">
        <w:rPr>
          <w:b/>
        </w:rPr>
        <w:t>hypotension</w:t>
      </w:r>
      <w:r w:rsidR="00C64DAA">
        <w:t>:</w:t>
      </w:r>
      <w:r>
        <w:t xml:space="preserve"> </w:t>
      </w:r>
      <w:r w:rsidR="00064298" w:rsidRPr="00454E9B">
        <w:rPr>
          <w:color w:val="FF0000"/>
        </w:rPr>
        <w:t xml:space="preserve">Systolic BP &lt;90 mmHg or systolic BP drop </w:t>
      </w:r>
      <w:r w:rsidR="00064298" w:rsidRPr="00454E9B">
        <w:rPr>
          <w:rFonts w:ascii="Cambria Math" w:hAnsi="Cambria Math" w:cs="Cambria Math"/>
          <w:color w:val="FF0000"/>
        </w:rPr>
        <w:t>⩾</w:t>
      </w:r>
      <w:r w:rsidR="00064298" w:rsidRPr="00454E9B">
        <w:rPr>
          <w:color w:val="FF0000"/>
        </w:rPr>
        <w:t>40 mmHg,</w:t>
      </w:r>
      <w:r w:rsidR="001E5CDC" w:rsidRPr="00454E9B">
        <w:rPr>
          <w:color w:val="FF0000"/>
        </w:rPr>
        <w:t xml:space="preserve"> </w:t>
      </w:r>
      <w:r w:rsidR="00064298" w:rsidRPr="00454E9B">
        <w:rPr>
          <w:color w:val="FF0000"/>
        </w:rPr>
        <w:t>lasting longer than 15 min</w:t>
      </w:r>
      <w:r w:rsidR="00064298">
        <w:t xml:space="preserve"> and not caused by new-onset</w:t>
      </w:r>
      <w:r w:rsidR="001E5CDC">
        <w:t xml:space="preserve"> </w:t>
      </w:r>
      <w:r w:rsidR="00064298">
        <w:t>arrhythmia, hypovolaemia, or sepsis</w:t>
      </w:r>
    </w:p>
    <w:p w:rsidR="00144419" w:rsidRPr="00144419" w:rsidRDefault="00144419" w:rsidP="00144419"/>
    <w:p w:rsidR="00144419" w:rsidRPr="00302DD6" w:rsidRDefault="004F11A7" w:rsidP="002A1282">
      <w:pPr>
        <w:spacing w:after="0" w:line="259" w:lineRule="auto"/>
        <w:ind w:left="77" w:firstLine="0"/>
        <w:rPr>
          <w:b/>
          <w:sz w:val="24"/>
          <w:szCs w:val="24"/>
          <w:u w:val="single"/>
        </w:rPr>
      </w:pPr>
      <w:r w:rsidRPr="00302DD6">
        <w:rPr>
          <w:sz w:val="10"/>
          <w:u w:val="single"/>
        </w:rPr>
        <w:t xml:space="preserve"> </w:t>
      </w:r>
      <w:r w:rsidR="001E5CDC" w:rsidRPr="00302DD6">
        <w:rPr>
          <w:b/>
          <w:sz w:val="24"/>
          <w:szCs w:val="24"/>
          <w:u w:val="single"/>
          <w:vertAlign w:val="superscript"/>
        </w:rPr>
        <w:t>b</w:t>
      </w:r>
      <w:r w:rsidR="00144419" w:rsidRPr="00302DD6">
        <w:rPr>
          <w:b/>
          <w:sz w:val="24"/>
          <w:szCs w:val="24"/>
          <w:u w:val="single"/>
        </w:rPr>
        <w:t>Simplified Pulmonary Embolism Severity Index (sPESI) Score:</w:t>
      </w:r>
    </w:p>
    <w:p w:rsidR="00144419" w:rsidRPr="001E5CDC" w:rsidRDefault="00144419" w:rsidP="00144419">
      <w:pPr>
        <w:rPr>
          <w:b/>
        </w:rPr>
      </w:pPr>
    </w:p>
    <w:tbl>
      <w:tblPr>
        <w:tblStyle w:val="TableGrid0"/>
        <w:tblW w:w="4111" w:type="dxa"/>
        <w:tblInd w:w="452" w:type="dxa"/>
        <w:shd w:val="clear" w:color="auto" w:fill="FFCC99"/>
        <w:tblLook w:val="04A0"/>
      </w:tblPr>
      <w:tblGrid>
        <w:gridCol w:w="1904"/>
        <w:gridCol w:w="2207"/>
      </w:tblGrid>
      <w:tr w:rsidR="00144419" w:rsidRPr="000A7B1E" w:rsidTr="000C05C3">
        <w:trPr>
          <w:trHeight w:val="283"/>
        </w:trPr>
        <w:tc>
          <w:tcPr>
            <w:tcW w:w="1904" w:type="dxa"/>
            <w:shd w:val="clear" w:color="auto" w:fill="FFFFFF" w:themeFill="background1"/>
          </w:tcPr>
          <w:p w:rsidR="00144419" w:rsidRPr="000A7B1E" w:rsidRDefault="00144419" w:rsidP="00E075FB">
            <w:pPr>
              <w:spacing w:after="0" w:line="240" w:lineRule="auto"/>
              <w:rPr>
                <w:b/>
              </w:rPr>
            </w:pPr>
            <w:r w:rsidRPr="000A7B1E">
              <w:rPr>
                <w:b/>
              </w:rPr>
              <w:t>Parameter</w:t>
            </w:r>
          </w:p>
        </w:tc>
        <w:tc>
          <w:tcPr>
            <w:tcW w:w="2207" w:type="dxa"/>
            <w:shd w:val="clear" w:color="auto" w:fill="FFFFFF" w:themeFill="background1"/>
          </w:tcPr>
          <w:p w:rsidR="00144419" w:rsidRPr="000A7B1E" w:rsidRDefault="00144419" w:rsidP="00E075FB">
            <w:pPr>
              <w:spacing w:after="0" w:line="240" w:lineRule="auto"/>
              <w:rPr>
                <w:b/>
              </w:rPr>
            </w:pPr>
            <w:r w:rsidRPr="000A7B1E">
              <w:rPr>
                <w:b/>
              </w:rPr>
              <w:t>Simplified Version</w:t>
            </w:r>
          </w:p>
        </w:tc>
      </w:tr>
      <w:tr w:rsidR="00144419" w:rsidRPr="00C260C4" w:rsidTr="000C05C3">
        <w:trPr>
          <w:trHeight w:val="283"/>
        </w:trPr>
        <w:tc>
          <w:tcPr>
            <w:tcW w:w="1904" w:type="dxa"/>
            <w:shd w:val="clear" w:color="auto" w:fill="FFFFFF" w:themeFill="background1"/>
          </w:tcPr>
          <w:p w:rsidR="00144419" w:rsidRPr="00C260C4" w:rsidRDefault="00144419" w:rsidP="00E075FB">
            <w:pPr>
              <w:spacing w:after="0" w:line="240" w:lineRule="auto"/>
              <w:rPr>
                <w:b/>
              </w:rPr>
            </w:pPr>
            <w:r>
              <w:rPr>
                <w:b/>
              </w:rPr>
              <w:t xml:space="preserve">  </w:t>
            </w:r>
            <w:r w:rsidRPr="00C260C4">
              <w:rPr>
                <w:b/>
              </w:rPr>
              <w:t>Age</w:t>
            </w:r>
          </w:p>
        </w:tc>
        <w:tc>
          <w:tcPr>
            <w:tcW w:w="2207" w:type="dxa"/>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 (if age&gt;80years)</w:t>
            </w:r>
          </w:p>
        </w:tc>
      </w:tr>
      <w:tr w:rsidR="00144419" w:rsidRPr="00C260C4" w:rsidTr="000C05C3">
        <w:trPr>
          <w:trHeight w:val="296"/>
        </w:trPr>
        <w:tc>
          <w:tcPr>
            <w:tcW w:w="1904" w:type="dxa"/>
            <w:shd w:val="clear" w:color="auto" w:fill="FFFFFF" w:themeFill="background1"/>
          </w:tcPr>
          <w:p w:rsidR="00144419" w:rsidRPr="00C260C4" w:rsidRDefault="00144419" w:rsidP="00E075FB">
            <w:pPr>
              <w:spacing w:after="0" w:line="240" w:lineRule="auto"/>
              <w:rPr>
                <w:b/>
              </w:rPr>
            </w:pPr>
            <w:r w:rsidRPr="00C260C4">
              <w:rPr>
                <w:b/>
              </w:rPr>
              <w:t>Cancer</w:t>
            </w:r>
          </w:p>
        </w:tc>
        <w:tc>
          <w:tcPr>
            <w:tcW w:w="2207" w:type="dxa"/>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w:t>
            </w:r>
          </w:p>
        </w:tc>
      </w:tr>
      <w:tr w:rsidR="00144419" w:rsidRPr="00C260C4" w:rsidTr="000C05C3">
        <w:trPr>
          <w:trHeight w:val="296"/>
        </w:trPr>
        <w:tc>
          <w:tcPr>
            <w:tcW w:w="1904" w:type="dxa"/>
            <w:shd w:val="clear" w:color="auto" w:fill="FFFFFF" w:themeFill="background1"/>
          </w:tcPr>
          <w:p w:rsidR="00144419" w:rsidRPr="00C260C4" w:rsidRDefault="00144419" w:rsidP="00E075FB">
            <w:pPr>
              <w:spacing w:after="0" w:line="240" w:lineRule="auto"/>
              <w:rPr>
                <w:b/>
              </w:rPr>
            </w:pPr>
            <w:r w:rsidRPr="00C260C4">
              <w:rPr>
                <w:b/>
              </w:rPr>
              <w:t>Chronic Heart Failure</w:t>
            </w:r>
          </w:p>
        </w:tc>
        <w:tc>
          <w:tcPr>
            <w:tcW w:w="2207" w:type="dxa"/>
            <w:vMerge w:val="restart"/>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w:t>
            </w:r>
          </w:p>
        </w:tc>
      </w:tr>
      <w:tr w:rsidR="00144419" w:rsidRPr="00C260C4" w:rsidTr="000C05C3">
        <w:trPr>
          <w:trHeight w:val="580"/>
        </w:trPr>
        <w:tc>
          <w:tcPr>
            <w:tcW w:w="1904" w:type="dxa"/>
            <w:shd w:val="clear" w:color="auto" w:fill="FFFFFF" w:themeFill="background1"/>
          </w:tcPr>
          <w:p w:rsidR="00144419" w:rsidRPr="00C260C4" w:rsidRDefault="00144419" w:rsidP="00E075FB">
            <w:pPr>
              <w:spacing w:after="0" w:line="240" w:lineRule="auto"/>
              <w:rPr>
                <w:b/>
              </w:rPr>
            </w:pPr>
            <w:r w:rsidRPr="00C260C4">
              <w:rPr>
                <w:b/>
              </w:rPr>
              <w:t>Chronic Pulmonary Disease</w:t>
            </w:r>
          </w:p>
        </w:tc>
        <w:tc>
          <w:tcPr>
            <w:tcW w:w="2207" w:type="dxa"/>
            <w:vMerge/>
            <w:shd w:val="clear" w:color="auto" w:fill="FFFFFF" w:themeFill="background1"/>
          </w:tcPr>
          <w:p w:rsidR="00144419" w:rsidRPr="00C260C4" w:rsidRDefault="00144419" w:rsidP="00E075FB">
            <w:pPr>
              <w:spacing w:after="0" w:line="240" w:lineRule="auto"/>
              <w:rPr>
                <w:b/>
                <w:color w:val="C00000"/>
              </w:rPr>
            </w:pPr>
          </w:p>
        </w:tc>
      </w:tr>
      <w:tr w:rsidR="00144419" w:rsidRPr="00C260C4" w:rsidTr="000C05C3">
        <w:trPr>
          <w:trHeight w:val="283"/>
        </w:trPr>
        <w:tc>
          <w:tcPr>
            <w:tcW w:w="1904" w:type="dxa"/>
            <w:shd w:val="clear" w:color="auto" w:fill="FFFFFF" w:themeFill="background1"/>
          </w:tcPr>
          <w:p w:rsidR="00144419" w:rsidRPr="00C260C4" w:rsidRDefault="00144419" w:rsidP="00E075FB">
            <w:pPr>
              <w:spacing w:after="0" w:line="240" w:lineRule="auto"/>
              <w:rPr>
                <w:b/>
              </w:rPr>
            </w:pPr>
            <w:r w:rsidRPr="00C260C4">
              <w:rPr>
                <w:b/>
              </w:rPr>
              <w:t xml:space="preserve">Pulse </w:t>
            </w:r>
            <w:r>
              <w:rPr>
                <w:b/>
              </w:rPr>
              <w:t>r</w:t>
            </w:r>
            <w:r w:rsidRPr="00C260C4">
              <w:rPr>
                <w:b/>
              </w:rPr>
              <w:t>ate</w:t>
            </w:r>
            <w:r>
              <w:rPr>
                <w:b/>
              </w:rPr>
              <w:t xml:space="preserve"> </w:t>
            </w:r>
            <w:r w:rsidRPr="00C260C4">
              <w:rPr>
                <w:b/>
              </w:rPr>
              <w:t>&gt;110bpm</w:t>
            </w:r>
          </w:p>
        </w:tc>
        <w:tc>
          <w:tcPr>
            <w:tcW w:w="2207" w:type="dxa"/>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w:t>
            </w:r>
          </w:p>
        </w:tc>
      </w:tr>
      <w:tr w:rsidR="00144419" w:rsidRPr="00C260C4" w:rsidTr="000C05C3">
        <w:trPr>
          <w:trHeight w:val="283"/>
        </w:trPr>
        <w:tc>
          <w:tcPr>
            <w:tcW w:w="1904" w:type="dxa"/>
            <w:shd w:val="clear" w:color="auto" w:fill="FFFFFF" w:themeFill="background1"/>
          </w:tcPr>
          <w:p w:rsidR="00144419" w:rsidRPr="00C260C4" w:rsidRDefault="00144419" w:rsidP="00E075FB">
            <w:pPr>
              <w:spacing w:after="0" w:line="240" w:lineRule="auto"/>
              <w:rPr>
                <w:b/>
              </w:rPr>
            </w:pPr>
            <w:r w:rsidRPr="00C260C4">
              <w:rPr>
                <w:b/>
              </w:rPr>
              <w:t>SBP&lt;100mmHg</w:t>
            </w:r>
          </w:p>
        </w:tc>
        <w:tc>
          <w:tcPr>
            <w:tcW w:w="2207" w:type="dxa"/>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w:t>
            </w:r>
          </w:p>
        </w:tc>
      </w:tr>
      <w:tr w:rsidR="00144419" w:rsidRPr="00C260C4" w:rsidTr="000C05C3">
        <w:trPr>
          <w:trHeight w:val="296"/>
        </w:trPr>
        <w:tc>
          <w:tcPr>
            <w:tcW w:w="1904" w:type="dxa"/>
            <w:shd w:val="clear" w:color="auto" w:fill="FFFFFF" w:themeFill="background1"/>
          </w:tcPr>
          <w:p w:rsidR="00144419" w:rsidRPr="00C260C4" w:rsidRDefault="00144419" w:rsidP="00E075FB">
            <w:pPr>
              <w:spacing w:after="0" w:line="240" w:lineRule="auto"/>
              <w:rPr>
                <w:b/>
              </w:rPr>
            </w:pPr>
            <w:r w:rsidRPr="00C260C4">
              <w:rPr>
                <w:b/>
              </w:rPr>
              <w:t>SpO2&lt;90%</w:t>
            </w:r>
          </w:p>
        </w:tc>
        <w:tc>
          <w:tcPr>
            <w:tcW w:w="2207" w:type="dxa"/>
            <w:shd w:val="clear" w:color="auto" w:fill="FFFFFF" w:themeFill="background1"/>
          </w:tcPr>
          <w:p w:rsidR="00144419" w:rsidRPr="00C260C4" w:rsidRDefault="00144419" w:rsidP="00E075FB">
            <w:pPr>
              <w:spacing w:after="0" w:line="240" w:lineRule="auto"/>
              <w:rPr>
                <w:b/>
                <w:color w:val="C00000"/>
              </w:rPr>
            </w:pPr>
            <w:r w:rsidRPr="00C260C4">
              <w:rPr>
                <w:b/>
                <w:color w:val="C00000"/>
              </w:rPr>
              <w:t>1 point</w:t>
            </w:r>
          </w:p>
        </w:tc>
      </w:tr>
    </w:tbl>
    <w:p w:rsidR="00144419" w:rsidRDefault="00144419" w:rsidP="00144419">
      <w:pPr>
        <w:ind w:left="0" w:firstLine="0"/>
      </w:pPr>
    </w:p>
    <w:p w:rsidR="00144419" w:rsidRDefault="00144419" w:rsidP="00144419">
      <w:pPr>
        <w:ind w:left="0" w:firstLine="0"/>
      </w:pPr>
    </w:p>
    <w:tbl>
      <w:tblPr>
        <w:tblStyle w:val="TableGrid0"/>
        <w:tblW w:w="4033" w:type="dxa"/>
        <w:tblInd w:w="470" w:type="dxa"/>
        <w:shd w:val="clear" w:color="auto" w:fill="FF9900"/>
        <w:tblLook w:val="04A0"/>
      </w:tblPr>
      <w:tblGrid>
        <w:gridCol w:w="2048"/>
        <w:gridCol w:w="1985"/>
      </w:tblGrid>
      <w:tr w:rsidR="00144419" w:rsidRPr="006C161D" w:rsidTr="00144419">
        <w:tc>
          <w:tcPr>
            <w:tcW w:w="2048" w:type="dxa"/>
            <w:shd w:val="clear" w:color="auto" w:fill="FFFFFF" w:themeFill="background1"/>
          </w:tcPr>
          <w:p w:rsidR="00144419" w:rsidRDefault="00144419" w:rsidP="00E075FB">
            <w:pPr>
              <w:spacing w:after="0" w:line="240" w:lineRule="auto"/>
            </w:pPr>
            <w:r>
              <w:t>Risk Stratification</w:t>
            </w:r>
          </w:p>
        </w:tc>
        <w:tc>
          <w:tcPr>
            <w:tcW w:w="1985" w:type="dxa"/>
            <w:shd w:val="clear" w:color="auto" w:fill="FFFFFF" w:themeFill="background1"/>
          </w:tcPr>
          <w:p w:rsidR="00144419" w:rsidRPr="006C161D" w:rsidRDefault="00144419" w:rsidP="00E075FB">
            <w:pPr>
              <w:spacing w:after="0" w:line="240" w:lineRule="auto"/>
              <w:rPr>
                <w:b/>
              </w:rPr>
            </w:pPr>
            <w:r>
              <w:rPr>
                <w:b/>
              </w:rPr>
              <w:t>30 Day Mortality</w:t>
            </w:r>
          </w:p>
        </w:tc>
      </w:tr>
      <w:tr w:rsidR="00144419" w:rsidTr="00144419">
        <w:tc>
          <w:tcPr>
            <w:tcW w:w="2048" w:type="dxa"/>
            <w:shd w:val="clear" w:color="auto" w:fill="FFFFFF" w:themeFill="background1"/>
          </w:tcPr>
          <w:p w:rsidR="00144419" w:rsidRDefault="00144419" w:rsidP="00E075FB">
            <w:pPr>
              <w:spacing w:after="0" w:line="240" w:lineRule="auto"/>
            </w:pPr>
            <w:r>
              <w:t>0 points</w:t>
            </w:r>
          </w:p>
          <w:p w:rsidR="00144419" w:rsidRPr="006C161D" w:rsidRDefault="00144419" w:rsidP="00E075FB">
            <w:pPr>
              <w:spacing w:after="0" w:line="240" w:lineRule="auto"/>
              <w:rPr>
                <w:b/>
                <w:color w:val="C00000"/>
              </w:rPr>
            </w:pPr>
            <w:r w:rsidRPr="006C161D">
              <w:rPr>
                <w:b/>
                <w:color w:val="C00000"/>
              </w:rPr>
              <w:t>≥1 point</w:t>
            </w:r>
          </w:p>
        </w:tc>
        <w:tc>
          <w:tcPr>
            <w:tcW w:w="1985" w:type="dxa"/>
            <w:shd w:val="clear" w:color="auto" w:fill="FFFFFF" w:themeFill="background1"/>
          </w:tcPr>
          <w:p w:rsidR="00144419" w:rsidRDefault="00144419" w:rsidP="00E075FB">
            <w:pPr>
              <w:spacing w:after="0" w:line="240" w:lineRule="auto"/>
            </w:pPr>
            <w:r>
              <w:t>1%</w:t>
            </w:r>
          </w:p>
          <w:p w:rsidR="00144419" w:rsidRDefault="00144419" w:rsidP="00E075FB">
            <w:pPr>
              <w:spacing w:after="0" w:line="240" w:lineRule="auto"/>
            </w:pPr>
            <w:r w:rsidRPr="006C161D">
              <w:rPr>
                <w:b/>
                <w:color w:val="C00000"/>
              </w:rPr>
              <w:t>10.9%</w:t>
            </w:r>
          </w:p>
        </w:tc>
      </w:tr>
    </w:tbl>
    <w:p w:rsidR="00144419" w:rsidRDefault="00144419" w:rsidP="00144419">
      <w:pPr>
        <w:rPr>
          <w:vertAlign w:val="superscript"/>
        </w:rPr>
      </w:pPr>
    </w:p>
    <w:p w:rsidR="00CB228A" w:rsidRPr="00672136" w:rsidRDefault="00CB228A" w:rsidP="00144419">
      <w:pPr>
        <w:rPr>
          <w:b/>
          <w:sz w:val="32"/>
          <w:szCs w:val="32"/>
          <w:u w:val="single"/>
          <w:vertAlign w:val="superscript"/>
        </w:rPr>
      </w:pPr>
      <w:r w:rsidRPr="00672136">
        <w:rPr>
          <w:b/>
          <w:sz w:val="32"/>
          <w:szCs w:val="32"/>
          <w:u w:val="single"/>
          <w:vertAlign w:val="superscript"/>
        </w:rPr>
        <w:t>Table 2: Simplified PESI</w:t>
      </w:r>
      <w:r w:rsidR="00672136" w:rsidRPr="00672136">
        <w:rPr>
          <w:b/>
          <w:sz w:val="32"/>
          <w:szCs w:val="32"/>
          <w:u w:val="single"/>
          <w:vertAlign w:val="superscript"/>
        </w:rPr>
        <w:t xml:space="preserve"> Score</w:t>
      </w:r>
    </w:p>
    <w:p w:rsidR="00144419" w:rsidRDefault="00144419" w:rsidP="00144419">
      <w:pPr>
        <w:spacing w:after="0" w:line="240" w:lineRule="auto"/>
      </w:pPr>
      <w:r>
        <w:t>Neither calculation of sPESI nor laboratory testing considered necessary in patients with hypotension or shock</w:t>
      </w:r>
    </w:p>
    <w:p w:rsidR="00144419" w:rsidRDefault="00144419" w:rsidP="00144419">
      <w:pPr>
        <w:spacing w:after="0" w:line="240" w:lineRule="auto"/>
      </w:pPr>
    </w:p>
    <w:p w:rsidR="00672136" w:rsidRDefault="00672136" w:rsidP="00144419">
      <w:pPr>
        <w:spacing w:after="0" w:line="240" w:lineRule="auto"/>
      </w:pPr>
    </w:p>
    <w:p w:rsidR="00672136" w:rsidRDefault="00672136" w:rsidP="00144419">
      <w:pPr>
        <w:spacing w:after="0" w:line="240" w:lineRule="auto"/>
      </w:pPr>
    </w:p>
    <w:p w:rsidR="001E5CDC" w:rsidRPr="00302DD6" w:rsidRDefault="00144419" w:rsidP="00144419">
      <w:pPr>
        <w:spacing w:after="0" w:line="240" w:lineRule="auto"/>
        <w:rPr>
          <w:b/>
          <w:sz w:val="24"/>
          <w:szCs w:val="24"/>
          <w:u w:val="single"/>
        </w:rPr>
      </w:pPr>
      <w:proofErr w:type="gramStart"/>
      <w:r w:rsidRPr="00302DD6">
        <w:rPr>
          <w:b/>
          <w:sz w:val="24"/>
          <w:szCs w:val="24"/>
          <w:u w:val="single"/>
          <w:vertAlign w:val="superscript"/>
        </w:rPr>
        <w:t>c</w:t>
      </w:r>
      <w:proofErr w:type="gramEnd"/>
      <w:r w:rsidRPr="00302DD6">
        <w:rPr>
          <w:b/>
          <w:sz w:val="24"/>
          <w:szCs w:val="24"/>
          <w:u w:val="single"/>
        </w:rPr>
        <w:t xml:space="preserve"> RV Dysfunction: </w:t>
      </w:r>
    </w:p>
    <w:p w:rsidR="002A1282" w:rsidRDefault="002A1282" w:rsidP="00144419">
      <w:pPr>
        <w:spacing w:after="0" w:line="240" w:lineRule="auto"/>
      </w:pPr>
    </w:p>
    <w:p w:rsidR="00CC1A27" w:rsidRPr="00C64DAA" w:rsidRDefault="001E5CDC" w:rsidP="00CC1A27">
      <w:pPr>
        <w:spacing w:after="0" w:line="240" w:lineRule="auto"/>
        <w:ind w:left="10"/>
        <w:rPr>
          <w:b/>
        </w:rPr>
      </w:pPr>
      <w:r w:rsidRPr="00C64DAA">
        <w:rPr>
          <w:b/>
        </w:rPr>
        <w:t>TTE:</w:t>
      </w:r>
      <w:r w:rsidR="00CC1A27" w:rsidRPr="00C64DAA">
        <w:rPr>
          <w:b/>
        </w:rPr>
        <w:t xml:space="preserve"> </w:t>
      </w:r>
    </w:p>
    <w:p w:rsidR="00C64DAA" w:rsidRDefault="00CC1A27" w:rsidP="00C64DAA">
      <w:pPr>
        <w:spacing w:after="0" w:line="240" w:lineRule="auto"/>
        <w:ind w:left="0" w:firstLine="0"/>
      </w:pPr>
      <w:r>
        <w:t>I</w:t>
      </w:r>
      <w:r w:rsidR="00144419">
        <w:t xml:space="preserve">ncludes RV dilatation and/or an increased end-diastolic RV/LV diameter </w:t>
      </w:r>
      <w:r w:rsidR="00607701">
        <w:t>ratio (</w:t>
      </w:r>
      <w:r w:rsidR="00C64DAA">
        <w:t>ratio 0.9-1.0)</w:t>
      </w:r>
    </w:p>
    <w:p w:rsidR="00144419" w:rsidRDefault="00144419" w:rsidP="00C64DAA">
      <w:pPr>
        <w:spacing w:after="0" w:line="240" w:lineRule="auto"/>
        <w:ind w:left="10"/>
      </w:pPr>
      <w:proofErr w:type="gramStart"/>
      <w:r>
        <w:t>hypokinesia</w:t>
      </w:r>
      <w:proofErr w:type="gramEnd"/>
      <w:r>
        <w:t xml:space="preserve"> of the free RV wall, increased velocity of the tricuspid regurgitation jet </w:t>
      </w:r>
      <w:r w:rsidR="000E0A07">
        <w:t xml:space="preserve">or a combination of the above </w:t>
      </w:r>
    </w:p>
    <w:p w:rsidR="002A1282" w:rsidRDefault="002A1282" w:rsidP="00144419">
      <w:pPr>
        <w:spacing w:after="0" w:line="240" w:lineRule="auto"/>
      </w:pPr>
    </w:p>
    <w:p w:rsidR="002A1282" w:rsidRDefault="002A1282" w:rsidP="002A1282">
      <w:pPr>
        <w:spacing w:after="0" w:line="259" w:lineRule="auto"/>
        <w:ind w:left="77" w:firstLine="0"/>
      </w:pPr>
      <w:r>
        <w:t xml:space="preserve">Of these, an </w:t>
      </w:r>
      <w:r w:rsidRPr="00BC78F2">
        <w:rPr>
          <w:color w:val="FF0000"/>
        </w:rPr>
        <w:t xml:space="preserve">RV/LV diameter ratio </w:t>
      </w:r>
      <w:r w:rsidRPr="00BC78F2">
        <w:rPr>
          <w:rFonts w:ascii="Cambria Math" w:hAnsi="Cambria Math" w:cs="Cambria Math"/>
          <w:color w:val="FF0000"/>
        </w:rPr>
        <w:t>⩾</w:t>
      </w:r>
      <w:r w:rsidRPr="00BC78F2">
        <w:rPr>
          <w:color w:val="FF0000"/>
        </w:rPr>
        <w:t xml:space="preserve">1.0 and a TAPSE &lt;16 mm </w:t>
      </w:r>
      <w:r>
        <w:t xml:space="preserve">are the findings for which an association with unfavourable prognosis </w:t>
      </w:r>
    </w:p>
    <w:p w:rsidR="002A1282" w:rsidRDefault="002A1282" w:rsidP="002A1282">
      <w:pPr>
        <w:spacing w:after="0" w:line="259" w:lineRule="auto"/>
        <w:ind w:left="77" w:firstLine="0"/>
      </w:pPr>
    </w:p>
    <w:p w:rsidR="002A1282" w:rsidRPr="00C64DAA" w:rsidRDefault="002A1282" w:rsidP="002A1282">
      <w:pPr>
        <w:spacing w:after="0" w:line="259" w:lineRule="auto"/>
        <w:ind w:left="77" w:firstLine="0"/>
        <w:rPr>
          <w:b/>
        </w:rPr>
      </w:pPr>
      <w:r w:rsidRPr="00C64DAA">
        <w:rPr>
          <w:b/>
        </w:rPr>
        <w:t xml:space="preserve">CTPA: </w:t>
      </w:r>
    </w:p>
    <w:p w:rsidR="002A1282" w:rsidRDefault="00C73B56" w:rsidP="002A1282">
      <w:pPr>
        <w:spacing w:after="0" w:line="259" w:lineRule="auto"/>
        <w:ind w:left="77" w:firstLine="0"/>
      </w:pPr>
      <w:r w:rsidRPr="00BC78F2">
        <w:rPr>
          <w:color w:val="FF0000"/>
        </w:rPr>
        <w:t>Increased</w:t>
      </w:r>
      <w:r w:rsidR="002A1282" w:rsidRPr="00BC78F2">
        <w:rPr>
          <w:color w:val="FF0000"/>
        </w:rPr>
        <w:t xml:space="preserve"> RV/LV ratio of </w:t>
      </w:r>
      <w:r w:rsidR="002A1282" w:rsidRPr="00BC78F2">
        <w:rPr>
          <w:rFonts w:ascii="Cambria Math" w:hAnsi="Cambria Math" w:cs="Cambria Math"/>
          <w:color w:val="FF0000"/>
        </w:rPr>
        <w:t>⩾</w:t>
      </w:r>
      <w:r w:rsidR="002A1282" w:rsidRPr="00BC78F2">
        <w:rPr>
          <w:color w:val="FF0000"/>
        </w:rPr>
        <w:t xml:space="preserve">1.0 on CT </w:t>
      </w:r>
      <w:r w:rsidR="002A1282" w:rsidRPr="00BC78F2">
        <w:rPr>
          <w:color w:val="auto"/>
        </w:rPr>
        <w:t>(</w:t>
      </w:r>
      <w:r w:rsidR="002A1282">
        <w:t xml:space="preserve">associated with a 2.5-fold increased risk for all-cause mortality and with a five-fold risk for PE-related mortality. </w:t>
      </w:r>
    </w:p>
    <w:p w:rsidR="002A1282" w:rsidRDefault="002A1282" w:rsidP="002A1282">
      <w:pPr>
        <w:spacing w:after="0" w:line="259" w:lineRule="auto"/>
        <w:ind w:left="77" w:firstLine="0"/>
      </w:pPr>
      <w:r>
        <w:t xml:space="preserve">Caveats: Mild RV dilation (RV/LV slightly above 0.9) on CT is a frequent finding (&gt;50% of haemodynamically stable PE patients but it probably has minor prognostic significance). </w:t>
      </w:r>
    </w:p>
    <w:p w:rsidR="002A1282" w:rsidRDefault="002A1282" w:rsidP="002A1282">
      <w:pPr>
        <w:spacing w:after="0" w:line="259" w:lineRule="auto"/>
        <w:ind w:left="77" w:firstLine="0"/>
      </w:pPr>
      <w:r w:rsidRPr="00CD397F">
        <w:rPr>
          <w:color w:val="FF0000"/>
        </w:rPr>
        <w:t>Increasing RV/LV diameter ratios</w:t>
      </w:r>
      <w:r>
        <w:t xml:space="preserve"> are associated with rising prognostic </w:t>
      </w:r>
      <w:r w:rsidR="003C42E2">
        <w:t>specificity even</w:t>
      </w:r>
      <w:r>
        <w:t xml:space="preserve"> in patients considered to be at “low” risk on the basis of clinical criteria </w:t>
      </w:r>
    </w:p>
    <w:p w:rsidR="007271DD" w:rsidRDefault="007271DD" w:rsidP="002A1282">
      <w:pPr>
        <w:spacing w:after="0" w:line="259" w:lineRule="auto"/>
        <w:ind w:left="77" w:firstLine="0"/>
      </w:pPr>
    </w:p>
    <w:p w:rsidR="007271DD" w:rsidRDefault="007271DD" w:rsidP="002A1282">
      <w:pPr>
        <w:spacing w:after="0" w:line="259" w:lineRule="auto"/>
        <w:ind w:left="77" w:firstLine="0"/>
      </w:pPr>
    </w:p>
    <w:p w:rsidR="00A33904" w:rsidRDefault="00A33904" w:rsidP="00597040">
      <w:pPr>
        <w:spacing w:after="0" w:line="259" w:lineRule="auto"/>
        <w:ind w:left="77" w:firstLine="0"/>
      </w:pPr>
    </w:p>
    <w:p w:rsidR="00A33904" w:rsidRDefault="00A33904" w:rsidP="00597040">
      <w:pPr>
        <w:spacing w:after="0" w:line="259" w:lineRule="auto"/>
        <w:ind w:left="77" w:firstLine="0"/>
        <w:rPr>
          <w:rFonts w:ascii="Helvetica" w:hAnsi="Helvetica" w:cs="Helvetica"/>
          <w:color w:val="232323"/>
          <w:shd w:val="clear" w:color="auto" w:fill="FFFFFF"/>
        </w:rPr>
      </w:pPr>
    </w:p>
    <w:p w:rsidR="00A33904" w:rsidRDefault="00A33904" w:rsidP="00597040">
      <w:pPr>
        <w:spacing w:after="0" w:line="259" w:lineRule="auto"/>
        <w:ind w:left="77" w:firstLine="0"/>
        <w:rPr>
          <w:rFonts w:ascii="Helvetica" w:hAnsi="Helvetica" w:cs="Helvetica"/>
          <w:color w:val="232323"/>
          <w:shd w:val="clear" w:color="auto" w:fill="FFFFFF"/>
        </w:rPr>
      </w:pPr>
    </w:p>
    <w:p w:rsidR="00A33904" w:rsidRDefault="00A33904" w:rsidP="00597040">
      <w:pPr>
        <w:spacing w:after="0" w:line="259" w:lineRule="auto"/>
        <w:ind w:left="77" w:firstLine="0"/>
      </w:pPr>
    </w:p>
    <w:p w:rsidR="000B1913" w:rsidRDefault="000B1913" w:rsidP="00597040">
      <w:pPr>
        <w:spacing w:after="0" w:line="259" w:lineRule="auto"/>
        <w:ind w:left="77" w:firstLine="0"/>
      </w:pPr>
    </w:p>
    <w:p w:rsidR="000B1913" w:rsidRDefault="000B1913" w:rsidP="00597040">
      <w:pPr>
        <w:spacing w:after="0" w:line="259" w:lineRule="auto"/>
        <w:ind w:left="77" w:firstLine="0"/>
      </w:pPr>
    </w:p>
    <w:p w:rsidR="000B1913" w:rsidRDefault="000B1913" w:rsidP="00597040">
      <w:pPr>
        <w:spacing w:after="0" w:line="259" w:lineRule="auto"/>
        <w:ind w:left="77" w:firstLine="0"/>
      </w:pPr>
    </w:p>
    <w:p w:rsidR="007153D5" w:rsidRDefault="007153D5" w:rsidP="007153D5">
      <w:pPr>
        <w:spacing w:after="52"/>
        <w:ind w:right="382"/>
      </w:pPr>
      <w:r w:rsidRPr="007153D5">
        <w:rPr>
          <w:noProof/>
        </w:rPr>
        <w:lastRenderedPageBreak/>
        <w:drawing>
          <wp:inline distT="0" distB="0" distL="0" distR="0">
            <wp:extent cx="6031865" cy="5725281"/>
            <wp:effectExtent l="57150" t="0" r="64135" b="0"/>
            <wp:docPr id="9"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7153D5" w:rsidRPr="00672136" w:rsidRDefault="00672136" w:rsidP="007153D5">
      <w:pPr>
        <w:spacing w:after="52"/>
        <w:ind w:right="382"/>
        <w:rPr>
          <w:b/>
          <w:u w:val="single"/>
        </w:rPr>
      </w:pPr>
      <w:r w:rsidRPr="00672136">
        <w:rPr>
          <w:b/>
          <w:u w:val="single"/>
        </w:rPr>
        <w:t>Figure 1: Suspected PE with Haemodynamic instability</w:t>
      </w: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7153D5" w:rsidRDefault="007153D5" w:rsidP="007153D5">
      <w:pPr>
        <w:spacing w:after="52"/>
        <w:ind w:right="382"/>
      </w:pPr>
    </w:p>
    <w:p w:rsidR="00357114" w:rsidRDefault="00357114" w:rsidP="007153D5">
      <w:pPr>
        <w:spacing w:after="52"/>
        <w:ind w:right="382"/>
      </w:pPr>
    </w:p>
    <w:p w:rsidR="00357114" w:rsidRDefault="00357114" w:rsidP="007153D5">
      <w:pPr>
        <w:spacing w:after="52"/>
        <w:ind w:right="382"/>
      </w:pPr>
    </w:p>
    <w:p w:rsidR="006D0F97" w:rsidRDefault="006D0F97" w:rsidP="006D0F97">
      <w:pPr>
        <w:jc w:val="center"/>
        <w:rPr>
          <w:b/>
          <w:sz w:val="28"/>
          <w:szCs w:val="28"/>
        </w:rPr>
      </w:pPr>
      <w:r>
        <w:rPr>
          <w:rFonts w:ascii="Arial" w:hAnsi="Arial" w:cs="Arial"/>
          <w:b/>
          <w:sz w:val="24"/>
          <w:szCs w:val="24"/>
        </w:rPr>
        <w:t>TREATMENT PLAN</w:t>
      </w:r>
      <w:r>
        <w:rPr>
          <w:b/>
          <w:sz w:val="24"/>
          <w:szCs w:val="24"/>
        </w:rPr>
        <w:t xml:space="preserve"> </w:t>
      </w:r>
      <w:r w:rsidRPr="00950AF8">
        <w:rPr>
          <w:b/>
          <w:sz w:val="28"/>
          <w:szCs w:val="28"/>
        </w:rPr>
        <w:t>FOR HIGH RISK PE</w:t>
      </w:r>
    </w:p>
    <w:p w:rsidR="000B1913" w:rsidRDefault="000B1913" w:rsidP="006D0F97">
      <w:pPr>
        <w:jc w:val="center"/>
        <w:rPr>
          <w:rFonts w:ascii="Arial" w:hAnsi="Arial" w:cs="Arial"/>
          <w:b/>
          <w:sz w:val="24"/>
          <w:szCs w:val="24"/>
        </w:rPr>
      </w:pPr>
    </w:p>
    <w:p w:rsidR="000B1913" w:rsidRDefault="00D64B77" w:rsidP="00534141">
      <w:pPr>
        <w:ind w:left="-567"/>
        <w:jc w:val="center"/>
        <w:rPr>
          <w:rFonts w:ascii="Arial" w:hAnsi="Arial" w:cs="Arial"/>
          <w:b/>
          <w:sz w:val="24"/>
          <w:szCs w:val="24"/>
        </w:rPr>
      </w:pPr>
      <w:r w:rsidRPr="00D64B77">
        <w:rPr>
          <w:rFonts w:ascii="Arial" w:hAnsi="Arial" w:cs="Arial"/>
          <w:b/>
          <w:noProof/>
          <w:sz w:val="24"/>
          <w:szCs w:val="24"/>
        </w:rPr>
        <w:drawing>
          <wp:inline distT="0" distB="0" distL="0" distR="0">
            <wp:extent cx="6496216" cy="4444779"/>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495145" cy="4444046"/>
                    </a:xfrm>
                    <a:prstGeom prst="rect">
                      <a:avLst/>
                    </a:prstGeom>
                    <a:noFill/>
                  </pic:spPr>
                </pic:pic>
              </a:graphicData>
            </a:graphic>
          </wp:inline>
        </w:drawing>
      </w:r>
    </w:p>
    <w:p w:rsidR="000B1913" w:rsidRPr="00672136" w:rsidRDefault="000B1913" w:rsidP="006D0F97">
      <w:pPr>
        <w:jc w:val="center"/>
        <w:rPr>
          <w:rFonts w:ascii="Arial" w:hAnsi="Arial" w:cs="Arial"/>
          <w:b/>
          <w:sz w:val="24"/>
          <w:szCs w:val="24"/>
          <w:u w:val="single"/>
        </w:rPr>
      </w:pPr>
    </w:p>
    <w:p w:rsidR="000E0A07" w:rsidRPr="00672136" w:rsidRDefault="00672136" w:rsidP="007153D5">
      <w:pPr>
        <w:spacing w:after="52"/>
        <w:ind w:right="382"/>
        <w:rPr>
          <w:b/>
          <w:u w:val="single"/>
        </w:rPr>
      </w:pPr>
      <w:r w:rsidRPr="00672136">
        <w:rPr>
          <w:b/>
          <w:u w:val="single"/>
        </w:rPr>
        <w:t>Figure 2: Treatment Plan for High Risk PE</w:t>
      </w:r>
    </w:p>
    <w:p w:rsidR="00672136" w:rsidRDefault="00672136" w:rsidP="007153D5">
      <w:pPr>
        <w:spacing w:after="52"/>
        <w:ind w:right="382"/>
      </w:pPr>
    </w:p>
    <w:p w:rsidR="00A5592A" w:rsidRPr="00302DD6" w:rsidRDefault="002021BA" w:rsidP="00302DD6">
      <w:pPr>
        <w:pStyle w:val="ListParagraph"/>
        <w:numPr>
          <w:ilvl w:val="0"/>
          <w:numId w:val="39"/>
        </w:numPr>
        <w:spacing w:after="50"/>
        <w:ind w:right="149"/>
        <w:rPr>
          <w:sz w:val="24"/>
          <w:szCs w:val="24"/>
        </w:rPr>
      </w:pPr>
      <w:r>
        <w:rPr>
          <w:b/>
          <w:sz w:val="24"/>
          <w:szCs w:val="24"/>
        </w:rPr>
        <w:t xml:space="preserve">SYSTEMIC THROMBOLYSIS </w:t>
      </w:r>
      <w:r w:rsidR="00A5592A" w:rsidRPr="00302DD6">
        <w:rPr>
          <w:b/>
          <w:sz w:val="24"/>
          <w:szCs w:val="24"/>
        </w:rPr>
        <w:t xml:space="preserve"> </w:t>
      </w:r>
      <w:r w:rsidR="00A5592A" w:rsidRPr="00302DD6">
        <w:rPr>
          <w:sz w:val="24"/>
          <w:szCs w:val="24"/>
        </w:rPr>
        <w:t xml:space="preserve"> </w:t>
      </w:r>
    </w:p>
    <w:p w:rsidR="001A1FE5" w:rsidRDefault="001A1FE5" w:rsidP="00A5592A">
      <w:pPr>
        <w:spacing w:after="50"/>
        <w:ind w:left="73" w:right="149"/>
      </w:pPr>
    </w:p>
    <w:p w:rsidR="00812242" w:rsidRPr="00812242" w:rsidRDefault="001A30E1" w:rsidP="001A1FE5">
      <w:pPr>
        <w:numPr>
          <w:ilvl w:val="0"/>
          <w:numId w:val="4"/>
        </w:numPr>
        <w:spacing w:line="306" w:lineRule="auto"/>
        <w:ind w:left="0" w:right="382" w:hanging="360"/>
        <w:rPr>
          <w:b/>
        </w:rPr>
      </w:pPr>
      <w:r w:rsidRPr="00812242">
        <w:t xml:space="preserve">Alteplase infusion: Prescribe alteplase infusion: 10mg of alteplase as IV bolus over 2 minutes, followed by 90mg as IV infusion over 2 hours, refer to relevant </w:t>
      </w:r>
      <w:r w:rsidR="00812242" w:rsidRPr="00812242">
        <w:t>link:</w:t>
      </w:r>
    </w:p>
    <w:p w:rsidR="001A30E1" w:rsidRPr="00812242" w:rsidRDefault="00367BC1" w:rsidP="00812242">
      <w:pPr>
        <w:spacing w:line="306" w:lineRule="auto"/>
        <w:ind w:left="0" w:right="382" w:firstLine="0"/>
        <w:rPr>
          <w:b/>
        </w:rPr>
      </w:pPr>
      <w:hyperlink r:id="rId16" w:history="1">
        <w:r w:rsidR="00812242" w:rsidRPr="00812242">
          <w:rPr>
            <w:rStyle w:val="Hyperlink"/>
          </w:rPr>
          <w:t>ALTEPLASE thrombolysis of massive pulmonary embolism (scot.nhs.uk)</w:t>
        </w:r>
      </w:hyperlink>
    </w:p>
    <w:p w:rsidR="001A1FE5" w:rsidRPr="00512EC9" w:rsidRDefault="00A5592A" w:rsidP="001A1FE5">
      <w:pPr>
        <w:numPr>
          <w:ilvl w:val="0"/>
          <w:numId w:val="4"/>
        </w:numPr>
        <w:spacing w:line="306" w:lineRule="auto"/>
        <w:ind w:left="0" w:right="382" w:hanging="360"/>
        <w:rPr>
          <w:color w:val="FF0000"/>
        </w:rPr>
      </w:pPr>
      <w:r w:rsidRPr="00512EC9">
        <w:rPr>
          <w:color w:val="FF0000"/>
        </w:rPr>
        <w:t>Systemic thrombolysis is safe to give if LWMH has already been administered.</w:t>
      </w:r>
    </w:p>
    <w:p w:rsidR="00A5592A" w:rsidRDefault="001A1FE5" w:rsidP="001A1FE5">
      <w:pPr>
        <w:numPr>
          <w:ilvl w:val="0"/>
          <w:numId w:val="4"/>
        </w:numPr>
        <w:spacing w:line="306" w:lineRule="auto"/>
        <w:ind w:left="0" w:right="382" w:hanging="360"/>
      </w:pPr>
      <w:r>
        <w:lastRenderedPageBreak/>
        <w:t>C</w:t>
      </w:r>
      <w:r w:rsidR="00A5592A">
        <w:t>onsider cont</w:t>
      </w:r>
      <w:r>
        <w:t>ra-indications to thrombolysis: see Table</w:t>
      </w:r>
      <w:r w:rsidR="00C64DAA">
        <w:t xml:space="preserve"> 3 </w:t>
      </w:r>
      <w:r>
        <w:t xml:space="preserve"> below</w:t>
      </w:r>
    </w:p>
    <w:p w:rsidR="00C64DAA" w:rsidRDefault="001A1FE5" w:rsidP="00C64DAA">
      <w:pPr>
        <w:pStyle w:val="ListParagraph"/>
        <w:numPr>
          <w:ilvl w:val="0"/>
          <w:numId w:val="4"/>
        </w:numPr>
        <w:ind w:left="0" w:right="382" w:hanging="360"/>
        <w:rPr>
          <w:color w:val="FF0000"/>
        </w:rPr>
      </w:pPr>
      <w:r w:rsidRPr="00BC78F2">
        <w:rPr>
          <w:color w:val="FF0000"/>
        </w:rPr>
        <w:t>In massive PE, even in the presence of contra-indications, it may be that thrombolysis is still considered and given,</w:t>
      </w:r>
      <w:r w:rsidR="00C64DAA">
        <w:rPr>
          <w:color w:val="FF0000"/>
        </w:rPr>
        <w:t xml:space="preserve"> due to the high risk of death.</w:t>
      </w:r>
    </w:p>
    <w:p w:rsidR="00C64DAA" w:rsidRPr="00C64DAA" w:rsidRDefault="00C64DAA" w:rsidP="00C64DAA">
      <w:pPr>
        <w:pStyle w:val="ListParagraph"/>
        <w:numPr>
          <w:ilvl w:val="0"/>
          <w:numId w:val="4"/>
        </w:numPr>
        <w:ind w:left="0" w:right="382" w:hanging="360"/>
        <w:rPr>
          <w:color w:val="auto"/>
        </w:rPr>
      </w:pPr>
      <w:r w:rsidRPr="00C64DAA">
        <w:rPr>
          <w:color w:val="auto"/>
        </w:rPr>
        <w:t>The greatest benefit is observed when treatment is</w:t>
      </w:r>
      <w:r>
        <w:rPr>
          <w:color w:val="FF0000"/>
        </w:rPr>
        <w:t xml:space="preserve"> initiated within 48h of symptom onset</w:t>
      </w:r>
      <w:r w:rsidRPr="00C64DAA">
        <w:rPr>
          <w:color w:val="auto"/>
        </w:rPr>
        <w:t xml:space="preserve">, but thrombolysis can still be useful in patients who have had symptoms for 6-16 days </w:t>
      </w:r>
    </w:p>
    <w:p w:rsidR="00C64DAA" w:rsidRDefault="00C64DAA" w:rsidP="00C64DAA">
      <w:pPr>
        <w:ind w:right="382"/>
      </w:pPr>
    </w:p>
    <w:p w:rsidR="00A83640" w:rsidRDefault="00A83640" w:rsidP="00C64DAA">
      <w:pPr>
        <w:ind w:left="0" w:right="382" w:firstLine="0"/>
      </w:pPr>
      <w:r>
        <w:t>A number of absolute and relative contraindications are listed below</w:t>
      </w:r>
    </w:p>
    <w:p w:rsidR="00C64DAA" w:rsidRDefault="00C64DAA" w:rsidP="00C64DAA">
      <w:pPr>
        <w:ind w:left="298" w:right="382" w:firstLine="0"/>
      </w:pPr>
    </w:p>
    <w:tbl>
      <w:tblPr>
        <w:tblW w:w="9968" w:type="dxa"/>
        <w:tblCellMar>
          <w:left w:w="0" w:type="dxa"/>
          <w:right w:w="0" w:type="dxa"/>
        </w:tblCellMar>
        <w:tblLook w:val="04A0"/>
      </w:tblPr>
      <w:tblGrid>
        <w:gridCol w:w="4984"/>
        <w:gridCol w:w="4984"/>
      </w:tblGrid>
      <w:tr w:rsidR="000A61CD" w:rsidRPr="000A61CD" w:rsidTr="000A61CD">
        <w:trPr>
          <w:trHeight w:val="370"/>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pPr>
            <w:r w:rsidRPr="000A61CD">
              <w:rPr>
                <w:b/>
                <w:bCs/>
              </w:rPr>
              <w:t xml:space="preserve">Absolute Contraindications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pPr>
            <w:r w:rsidRPr="000A61CD">
              <w:rPr>
                <w:b/>
                <w:bCs/>
              </w:rPr>
              <w:t xml:space="preserve">Relative Contraindications </w:t>
            </w:r>
          </w:p>
        </w:tc>
      </w:tr>
      <w:tr w:rsidR="000A61CD" w:rsidRPr="000A61CD" w:rsidTr="000A61CD">
        <w:trPr>
          <w:trHeight w:val="647"/>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left="227" w:right="382"/>
              <w:rPr>
                <w:sz w:val="20"/>
                <w:szCs w:val="20"/>
              </w:rPr>
            </w:pPr>
            <w:r w:rsidRPr="000A61CD">
              <w:rPr>
                <w:sz w:val="20"/>
                <w:szCs w:val="20"/>
              </w:rPr>
              <w:t xml:space="preserve">Known hypersensitivity to the active substance, gentamicin (a trace element from the manufacturing process) or to any of the excipients.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Recent bleeding (non intracranial).</w:t>
            </w:r>
          </w:p>
        </w:tc>
      </w:tr>
      <w:tr w:rsidR="000A61CD" w:rsidRPr="000A61CD" w:rsidTr="000A61CD">
        <w:trPr>
          <w:trHeight w:val="463"/>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 xml:space="preserve">Active gastrointestinal/gastric ulcer bleeding or severe active bleeding from any site.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Recent major surgery (within 3 weeks).</w:t>
            </w:r>
          </w:p>
        </w:tc>
      </w:tr>
      <w:tr w:rsidR="000A61CD" w:rsidRPr="000A61CD" w:rsidTr="000A61CD">
        <w:trPr>
          <w:trHeight w:val="815"/>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61CD" w:rsidRPr="000A61CD" w:rsidRDefault="000A61CD" w:rsidP="000A61CD">
            <w:pPr>
              <w:spacing w:line="306" w:lineRule="auto"/>
              <w:ind w:right="382"/>
              <w:rPr>
                <w:sz w:val="20"/>
                <w:szCs w:val="20"/>
              </w:rPr>
            </w:pPr>
            <w:r w:rsidRPr="000A61CD">
              <w:rPr>
                <w:sz w:val="20"/>
                <w:szCs w:val="20"/>
              </w:rPr>
              <w:t>Significant head or facial trauma or brain injury within past 3 months</w:t>
            </w:r>
          </w:p>
          <w:p w:rsidR="009A0785" w:rsidRPr="000A61CD" w:rsidRDefault="000A61CD" w:rsidP="000A61CD">
            <w:pPr>
              <w:spacing w:line="306" w:lineRule="auto"/>
              <w:ind w:right="382"/>
              <w:rPr>
                <w:sz w:val="20"/>
                <w:szCs w:val="20"/>
              </w:rPr>
            </w:pPr>
            <w:r w:rsidRPr="000A61CD">
              <w:rPr>
                <w:sz w:val="20"/>
                <w:szCs w:val="20"/>
              </w:rPr>
              <w:t>Structural intracranial disease (</w:t>
            </w:r>
            <w:proofErr w:type="spellStart"/>
            <w:r w:rsidRPr="000A61CD">
              <w:rPr>
                <w:sz w:val="20"/>
                <w:szCs w:val="20"/>
              </w:rPr>
              <w:t>i.e.neoplasms</w:t>
            </w:r>
            <w:proofErr w:type="spellEnd"/>
            <w:r w:rsidRPr="000A61CD">
              <w:rPr>
                <w:sz w:val="20"/>
                <w:szCs w:val="20"/>
              </w:rPr>
              <w:t xml:space="preserve">, aneurysm, AVM)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61CD" w:rsidRPr="000A61CD" w:rsidRDefault="000A61CD" w:rsidP="000A61CD">
            <w:pPr>
              <w:spacing w:line="306" w:lineRule="auto"/>
              <w:ind w:right="382"/>
              <w:rPr>
                <w:sz w:val="20"/>
                <w:szCs w:val="20"/>
              </w:rPr>
            </w:pPr>
            <w:r w:rsidRPr="000A61CD">
              <w:rPr>
                <w:sz w:val="20"/>
                <w:szCs w:val="20"/>
              </w:rPr>
              <w:t>Traumatic cardiopulmonary resuscitation.</w:t>
            </w:r>
          </w:p>
          <w:p w:rsidR="009A0785" w:rsidRPr="000A61CD" w:rsidRDefault="000A61CD" w:rsidP="000A61CD">
            <w:pPr>
              <w:spacing w:line="306" w:lineRule="auto"/>
              <w:ind w:right="382"/>
              <w:rPr>
                <w:sz w:val="20"/>
                <w:szCs w:val="20"/>
              </w:rPr>
            </w:pPr>
            <w:r w:rsidRPr="000A61CD">
              <w:rPr>
                <w:sz w:val="20"/>
                <w:szCs w:val="20"/>
              </w:rPr>
              <w:t xml:space="preserve">Recent invasive procedure (including non compressible vascular punctures) </w:t>
            </w:r>
          </w:p>
        </w:tc>
      </w:tr>
      <w:tr w:rsidR="000A61CD" w:rsidRPr="000A61CD" w:rsidTr="000A61CD">
        <w:trPr>
          <w:trHeight w:val="1017"/>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61CD" w:rsidRPr="000A61CD" w:rsidRDefault="000A61CD" w:rsidP="000A61CD">
            <w:pPr>
              <w:spacing w:line="306" w:lineRule="auto"/>
              <w:ind w:right="382"/>
              <w:rPr>
                <w:sz w:val="20"/>
                <w:szCs w:val="20"/>
              </w:rPr>
            </w:pPr>
            <w:r w:rsidRPr="000A61CD">
              <w:rPr>
                <w:sz w:val="20"/>
                <w:szCs w:val="20"/>
              </w:rPr>
              <w:t>Known history of ischaemic stroke or transient ischaemic attack in the preceding 6 months, except current acute ischaemic stroke within 4.5 hours</w:t>
            </w:r>
          </w:p>
          <w:p w:rsidR="009A0785" w:rsidRPr="000A61CD" w:rsidRDefault="000A61CD" w:rsidP="000A61CD">
            <w:pPr>
              <w:spacing w:line="306" w:lineRule="auto"/>
              <w:ind w:right="382"/>
              <w:rPr>
                <w:sz w:val="20"/>
                <w:szCs w:val="20"/>
              </w:rPr>
            </w:pPr>
            <w:r w:rsidRPr="000A61CD">
              <w:rPr>
                <w:sz w:val="20"/>
                <w:szCs w:val="20"/>
              </w:rPr>
              <w:t xml:space="preserve">Known history of or suspected intracranial/subarachnoid haemorrhage or haemorrhagic stroke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Anticoagulation (including Vitamin K Antagonists).</w:t>
            </w:r>
          </w:p>
        </w:tc>
      </w:tr>
      <w:tr w:rsidR="000A61CD" w:rsidRPr="000A61CD" w:rsidTr="000A61CD">
        <w:trPr>
          <w:trHeight w:val="289"/>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 xml:space="preserve">Bleeding diathesis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 xml:space="preserve">Uncontrolled Hypertension, Age &gt;75 </w:t>
            </w:r>
          </w:p>
        </w:tc>
      </w:tr>
      <w:tr w:rsidR="000A61CD" w:rsidRPr="000A61CD" w:rsidTr="000A61CD">
        <w:trPr>
          <w:trHeight w:val="11"/>
        </w:trPr>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 xml:space="preserve">Suspected aortic dissection </w:t>
            </w:r>
          </w:p>
        </w:tc>
        <w:tc>
          <w:tcPr>
            <w:tcW w:w="4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0785" w:rsidRPr="000A61CD" w:rsidRDefault="000A61CD" w:rsidP="000A61CD">
            <w:pPr>
              <w:spacing w:line="306" w:lineRule="auto"/>
              <w:ind w:right="382"/>
              <w:rPr>
                <w:sz w:val="20"/>
                <w:szCs w:val="20"/>
              </w:rPr>
            </w:pPr>
            <w:r w:rsidRPr="000A61CD">
              <w:rPr>
                <w:sz w:val="20"/>
                <w:szCs w:val="20"/>
              </w:rPr>
              <w:t xml:space="preserve">Pregnancy  or recent delivery </w:t>
            </w:r>
          </w:p>
        </w:tc>
      </w:tr>
    </w:tbl>
    <w:p w:rsidR="00672136" w:rsidRDefault="00672136" w:rsidP="00534141">
      <w:pPr>
        <w:spacing w:line="306" w:lineRule="auto"/>
        <w:ind w:right="382"/>
        <w:rPr>
          <w:b/>
          <w:u w:val="single"/>
        </w:rPr>
      </w:pPr>
      <w:r w:rsidRPr="00672136">
        <w:rPr>
          <w:b/>
          <w:u w:val="single"/>
        </w:rPr>
        <w:t>Table 3: Contra indications to Thrombolysis</w:t>
      </w:r>
    </w:p>
    <w:p w:rsidR="009E3D0E" w:rsidRDefault="009E3D0E" w:rsidP="00534141">
      <w:pPr>
        <w:spacing w:line="306" w:lineRule="auto"/>
        <w:ind w:right="382"/>
        <w:rPr>
          <w:b/>
          <w:u w:val="single"/>
        </w:rPr>
      </w:pPr>
    </w:p>
    <w:p w:rsidR="009E3D0E" w:rsidRPr="00672136" w:rsidRDefault="009E3D0E" w:rsidP="00534141">
      <w:pPr>
        <w:spacing w:line="306" w:lineRule="auto"/>
        <w:ind w:right="382"/>
        <w:rPr>
          <w:b/>
          <w:u w:val="single"/>
        </w:rPr>
      </w:pPr>
    </w:p>
    <w:p w:rsidR="003507D2" w:rsidRDefault="003507D2" w:rsidP="003507D2">
      <w:pPr>
        <w:spacing w:line="306" w:lineRule="auto"/>
        <w:ind w:right="382"/>
      </w:pPr>
      <w:r>
        <w:t>Please refer to the relevant link for more information</w:t>
      </w:r>
    </w:p>
    <w:p w:rsidR="003507D2" w:rsidRPr="001A30E1" w:rsidRDefault="00367BC1" w:rsidP="003507D2">
      <w:pPr>
        <w:spacing w:line="306" w:lineRule="auto"/>
        <w:ind w:right="382"/>
        <w:rPr>
          <w:b/>
        </w:rPr>
      </w:pPr>
      <w:hyperlink r:id="rId17" w:history="1">
        <w:r w:rsidR="003507D2" w:rsidRPr="00812242">
          <w:rPr>
            <w:rStyle w:val="Hyperlink"/>
          </w:rPr>
          <w:t>ALTEPLASE thrombolysis of massive pulmonary embolism (scot.nhs.uk)</w:t>
        </w:r>
      </w:hyperlink>
    </w:p>
    <w:p w:rsidR="00A5592A" w:rsidRDefault="00A5592A" w:rsidP="00A5592A">
      <w:pPr>
        <w:spacing w:after="79" w:line="259" w:lineRule="auto"/>
        <w:ind w:left="797" w:firstLine="0"/>
      </w:pPr>
    </w:p>
    <w:p w:rsidR="009E3D0E" w:rsidRDefault="009E3D0E" w:rsidP="00A5592A">
      <w:pPr>
        <w:spacing w:after="79" w:line="259" w:lineRule="auto"/>
        <w:ind w:left="797" w:firstLine="0"/>
      </w:pPr>
    </w:p>
    <w:p w:rsidR="00A5592A" w:rsidRDefault="00A5592A" w:rsidP="00A5592A">
      <w:pPr>
        <w:ind w:left="87" w:right="382"/>
      </w:pPr>
      <w:r>
        <w:t xml:space="preserve">If possible, </w:t>
      </w:r>
      <w:r>
        <w:rPr>
          <w:b/>
        </w:rPr>
        <w:t>consent</w:t>
      </w:r>
      <w:r>
        <w:t xml:space="preserve"> that patient for thrombolysis</w:t>
      </w:r>
    </w:p>
    <w:p w:rsidR="00966156" w:rsidRDefault="00966156" w:rsidP="00A5592A">
      <w:pPr>
        <w:ind w:left="87" w:right="382"/>
      </w:pPr>
    </w:p>
    <w:p w:rsidR="00966156" w:rsidRPr="00061822" w:rsidRDefault="00966156" w:rsidP="00966156">
      <w:pPr>
        <w:ind w:left="87" w:right="382"/>
        <w:rPr>
          <w:b/>
        </w:rPr>
      </w:pPr>
      <w:r>
        <w:rPr>
          <w:b/>
        </w:rPr>
        <w:t>R</w:t>
      </w:r>
      <w:r w:rsidRPr="00061822">
        <w:rPr>
          <w:b/>
        </w:rPr>
        <w:t>elative risks of bleeding</w:t>
      </w:r>
    </w:p>
    <w:p w:rsidR="00966156" w:rsidRDefault="00966156" w:rsidP="00A5592A">
      <w:pPr>
        <w:ind w:left="87" w:right="382"/>
      </w:pPr>
    </w:p>
    <w:tbl>
      <w:tblPr>
        <w:tblStyle w:val="TableGrid1"/>
        <w:tblpPr w:leftFromText="180" w:rightFromText="180" w:vertAnchor="text" w:horzAnchor="margin" w:tblpY="-9"/>
        <w:tblW w:w="8220" w:type="dxa"/>
        <w:tblInd w:w="0" w:type="dxa"/>
        <w:tblCellMar>
          <w:top w:w="45" w:type="dxa"/>
          <w:left w:w="108" w:type="dxa"/>
          <w:right w:w="115" w:type="dxa"/>
        </w:tblCellMar>
        <w:tblLook w:val="04A0"/>
      </w:tblPr>
      <w:tblGrid>
        <w:gridCol w:w="2551"/>
        <w:gridCol w:w="3259"/>
        <w:gridCol w:w="2410"/>
      </w:tblGrid>
      <w:tr w:rsidR="00607701" w:rsidTr="00607701">
        <w:trPr>
          <w:trHeight w:val="264"/>
        </w:trPr>
        <w:tc>
          <w:tcPr>
            <w:tcW w:w="2551" w:type="dxa"/>
            <w:tcBorders>
              <w:top w:val="single" w:sz="4" w:space="0" w:color="B4C5E7"/>
              <w:left w:val="single" w:sz="4" w:space="0" w:color="B4C5E7"/>
              <w:bottom w:val="single" w:sz="12" w:space="0" w:color="8EAADB"/>
              <w:right w:val="single" w:sz="4" w:space="0" w:color="B4C5E7"/>
            </w:tcBorders>
          </w:tcPr>
          <w:p w:rsidR="00607701" w:rsidRDefault="00607701" w:rsidP="00607701">
            <w:pPr>
              <w:spacing w:after="0" w:line="259" w:lineRule="auto"/>
              <w:ind w:left="0" w:firstLine="0"/>
            </w:pPr>
          </w:p>
        </w:tc>
        <w:tc>
          <w:tcPr>
            <w:tcW w:w="3259" w:type="dxa"/>
            <w:tcBorders>
              <w:top w:val="single" w:sz="4" w:space="0" w:color="B4C5E7"/>
              <w:left w:val="single" w:sz="4" w:space="0" w:color="B4C5E7"/>
              <w:bottom w:val="single" w:sz="12" w:space="0" w:color="8EAADB"/>
              <w:right w:val="single" w:sz="4" w:space="0" w:color="B4C5E7"/>
            </w:tcBorders>
          </w:tcPr>
          <w:p w:rsidR="00607701" w:rsidRDefault="00607701" w:rsidP="00607701">
            <w:pPr>
              <w:spacing w:after="0" w:line="259" w:lineRule="auto"/>
              <w:ind w:left="0" w:firstLine="0"/>
            </w:pPr>
            <w:r>
              <w:rPr>
                <w:b/>
                <w:sz w:val="20"/>
              </w:rPr>
              <w:t xml:space="preserve">Thrombolysis + Anticoagulation </w:t>
            </w:r>
          </w:p>
        </w:tc>
        <w:tc>
          <w:tcPr>
            <w:tcW w:w="2410" w:type="dxa"/>
            <w:tcBorders>
              <w:top w:val="single" w:sz="4" w:space="0" w:color="B4C5E7"/>
              <w:left w:val="single" w:sz="4" w:space="0" w:color="B4C5E7"/>
              <w:bottom w:val="single" w:sz="12" w:space="0" w:color="8EAADB"/>
              <w:right w:val="single" w:sz="4" w:space="0" w:color="B4C5E7"/>
            </w:tcBorders>
          </w:tcPr>
          <w:p w:rsidR="00607701" w:rsidRDefault="00607701" w:rsidP="00607701">
            <w:pPr>
              <w:spacing w:after="0" w:line="259" w:lineRule="auto"/>
              <w:ind w:left="0" w:firstLine="0"/>
            </w:pPr>
            <w:r>
              <w:rPr>
                <w:b/>
                <w:sz w:val="20"/>
              </w:rPr>
              <w:t xml:space="preserve">Anticoagulation alone </w:t>
            </w:r>
          </w:p>
        </w:tc>
      </w:tr>
      <w:tr w:rsidR="00607701" w:rsidTr="00607701">
        <w:trPr>
          <w:trHeight w:val="264"/>
        </w:trPr>
        <w:tc>
          <w:tcPr>
            <w:tcW w:w="2551" w:type="dxa"/>
            <w:tcBorders>
              <w:top w:val="single" w:sz="12" w:space="0" w:color="8EAADB"/>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Major Bleeding </w:t>
            </w:r>
          </w:p>
        </w:tc>
        <w:tc>
          <w:tcPr>
            <w:tcW w:w="3259" w:type="dxa"/>
            <w:tcBorders>
              <w:top w:val="single" w:sz="12" w:space="0" w:color="8EAADB"/>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~10-15% </w:t>
            </w:r>
          </w:p>
        </w:tc>
        <w:tc>
          <w:tcPr>
            <w:tcW w:w="2410" w:type="dxa"/>
            <w:tcBorders>
              <w:top w:val="single" w:sz="12" w:space="0" w:color="8EAADB"/>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~4% </w:t>
            </w:r>
          </w:p>
        </w:tc>
      </w:tr>
      <w:tr w:rsidR="00607701" w:rsidTr="00607701">
        <w:trPr>
          <w:trHeight w:val="254"/>
        </w:trPr>
        <w:tc>
          <w:tcPr>
            <w:tcW w:w="2551"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Intracranial Haemorrhage </w:t>
            </w:r>
          </w:p>
        </w:tc>
        <w:tc>
          <w:tcPr>
            <w:tcW w:w="3259"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~2% </w:t>
            </w:r>
          </w:p>
        </w:tc>
        <w:tc>
          <w:tcPr>
            <w:tcW w:w="2410"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~0.2% </w:t>
            </w:r>
          </w:p>
        </w:tc>
      </w:tr>
      <w:tr w:rsidR="00607701" w:rsidTr="00607701">
        <w:trPr>
          <w:trHeight w:val="254"/>
        </w:trPr>
        <w:tc>
          <w:tcPr>
            <w:tcW w:w="2551"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Death from all causes </w:t>
            </w:r>
          </w:p>
        </w:tc>
        <w:tc>
          <w:tcPr>
            <w:tcW w:w="3259"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~2% </w:t>
            </w:r>
          </w:p>
        </w:tc>
        <w:tc>
          <w:tcPr>
            <w:tcW w:w="2410" w:type="dxa"/>
            <w:tcBorders>
              <w:top w:val="single" w:sz="4" w:space="0" w:color="B4C5E7"/>
              <w:left w:val="single" w:sz="4" w:space="0" w:color="B4C5E7"/>
              <w:bottom w:val="single" w:sz="4" w:space="0" w:color="B4C5E7"/>
              <w:right w:val="single" w:sz="4" w:space="0" w:color="B4C5E7"/>
            </w:tcBorders>
          </w:tcPr>
          <w:p w:rsidR="00607701" w:rsidRDefault="00607701" w:rsidP="00607701">
            <w:pPr>
              <w:spacing w:after="0" w:line="259" w:lineRule="auto"/>
              <w:ind w:left="0" w:firstLine="0"/>
            </w:pPr>
            <w:r>
              <w:rPr>
                <w:sz w:val="20"/>
              </w:rPr>
              <w:t xml:space="preserve">~4% </w:t>
            </w:r>
          </w:p>
        </w:tc>
      </w:tr>
    </w:tbl>
    <w:p w:rsidR="00A5592A" w:rsidRDefault="00A5592A" w:rsidP="00A5592A">
      <w:pPr>
        <w:ind w:left="87" w:right="382"/>
      </w:pPr>
      <w:r>
        <w:t xml:space="preserve"> </w:t>
      </w:r>
    </w:p>
    <w:p w:rsidR="00966156" w:rsidRDefault="00966156" w:rsidP="00672136">
      <w:pPr>
        <w:spacing w:line="306" w:lineRule="auto"/>
        <w:ind w:right="382"/>
        <w:rPr>
          <w:b/>
          <w:u w:val="single"/>
        </w:rPr>
      </w:pPr>
    </w:p>
    <w:p w:rsidR="00966156" w:rsidRDefault="00966156" w:rsidP="00672136">
      <w:pPr>
        <w:spacing w:line="306" w:lineRule="auto"/>
        <w:ind w:right="382"/>
        <w:rPr>
          <w:b/>
          <w:u w:val="single"/>
        </w:rPr>
      </w:pPr>
    </w:p>
    <w:p w:rsidR="00966156" w:rsidRDefault="00966156" w:rsidP="00672136">
      <w:pPr>
        <w:spacing w:line="306" w:lineRule="auto"/>
        <w:ind w:right="382"/>
        <w:rPr>
          <w:b/>
          <w:u w:val="single"/>
        </w:rPr>
      </w:pPr>
    </w:p>
    <w:p w:rsidR="00672136" w:rsidRPr="00672136" w:rsidRDefault="00672136" w:rsidP="00672136">
      <w:pPr>
        <w:spacing w:line="306" w:lineRule="auto"/>
        <w:ind w:right="382"/>
        <w:rPr>
          <w:b/>
          <w:u w:val="single"/>
        </w:rPr>
      </w:pPr>
      <w:r w:rsidRPr="00672136">
        <w:rPr>
          <w:b/>
          <w:u w:val="single"/>
        </w:rPr>
        <w:t xml:space="preserve">Table </w:t>
      </w:r>
      <w:proofErr w:type="gramStart"/>
      <w:r>
        <w:rPr>
          <w:b/>
          <w:u w:val="single"/>
        </w:rPr>
        <w:t xml:space="preserve">4 </w:t>
      </w:r>
      <w:r w:rsidRPr="00672136">
        <w:rPr>
          <w:b/>
          <w:u w:val="single"/>
        </w:rPr>
        <w:t>:</w:t>
      </w:r>
      <w:proofErr w:type="gramEnd"/>
      <w:r w:rsidRPr="00672136">
        <w:rPr>
          <w:b/>
          <w:u w:val="single"/>
        </w:rPr>
        <w:t xml:space="preserve"> </w:t>
      </w:r>
      <w:r>
        <w:rPr>
          <w:b/>
          <w:u w:val="single"/>
        </w:rPr>
        <w:t>Relative Risks of bleeding</w:t>
      </w:r>
    </w:p>
    <w:p w:rsidR="00A5592A" w:rsidRDefault="00A5592A" w:rsidP="00A5592A">
      <w:pPr>
        <w:spacing w:after="42" w:line="259" w:lineRule="auto"/>
        <w:ind w:left="77" w:firstLine="0"/>
        <w:rPr>
          <w:b/>
        </w:rPr>
      </w:pPr>
    </w:p>
    <w:p w:rsidR="00A83640" w:rsidRPr="002C0FD9" w:rsidRDefault="00A83640" w:rsidP="00A5592A">
      <w:pPr>
        <w:spacing w:after="42" w:line="259" w:lineRule="auto"/>
        <w:ind w:left="77" w:firstLine="0"/>
        <w:rPr>
          <w:b/>
        </w:rPr>
      </w:pPr>
    </w:p>
    <w:p w:rsidR="002C0FD9" w:rsidRPr="002C0FD9" w:rsidRDefault="002C0FD9" w:rsidP="002C0FD9">
      <w:pPr>
        <w:spacing w:after="0" w:line="259" w:lineRule="auto"/>
        <w:ind w:left="77" w:firstLine="0"/>
        <w:rPr>
          <w:b/>
        </w:rPr>
      </w:pPr>
      <w:r w:rsidRPr="002C0FD9">
        <w:rPr>
          <w:b/>
        </w:rPr>
        <w:t>F</w:t>
      </w:r>
      <w:r w:rsidR="002021BA">
        <w:rPr>
          <w:b/>
        </w:rPr>
        <w:t xml:space="preserve">ailed thrombolysis  </w:t>
      </w:r>
    </w:p>
    <w:p w:rsidR="002C0FD9" w:rsidRDefault="002C0FD9" w:rsidP="002C0FD9">
      <w:pPr>
        <w:spacing w:after="0" w:line="259" w:lineRule="auto"/>
        <w:ind w:left="77" w:firstLine="0"/>
      </w:pPr>
      <w:r>
        <w:t xml:space="preserve">Defined </w:t>
      </w:r>
      <w:r w:rsidR="000805AC">
        <w:t xml:space="preserve">as </w:t>
      </w:r>
      <w:r w:rsidRPr="00512EC9">
        <w:rPr>
          <w:color w:val="FF0000"/>
        </w:rPr>
        <w:t xml:space="preserve">persistent clinical instability </w:t>
      </w:r>
      <w:r w:rsidR="0043665D">
        <w:rPr>
          <w:color w:val="FF0000"/>
        </w:rPr>
        <w:t xml:space="preserve">within 2-4 hrs </w:t>
      </w:r>
      <w:r w:rsidR="00B508E3">
        <w:rPr>
          <w:color w:val="FF0000"/>
        </w:rPr>
        <w:t xml:space="preserve">post thrombolysis </w:t>
      </w:r>
      <w:r w:rsidR="00C55CDE">
        <w:rPr>
          <w:color w:val="FF0000"/>
        </w:rPr>
        <w:t>or significant deterioration requiring CVS support, mechanical ventilation etc.</w:t>
      </w:r>
    </w:p>
    <w:p w:rsidR="002C0FD9" w:rsidRDefault="002C0FD9" w:rsidP="00641758">
      <w:pPr>
        <w:spacing w:after="0" w:line="259" w:lineRule="auto"/>
        <w:ind w:left="77" w:firstLine="0"/>
        <w:rPr>
          <w:rFonts w:asciiTheme="minorHAnsi" w:hAnsiTheme="minorHAnsi" w:cstheme="minorHAnsi"/>
          <w:b/>
          <w:color w:val="232323"/>
          <w:shd w:val="clear" w:color="auto" w:fill="FFFFFF"/>
        </w:rPr>
      </w:pPr>
    </w:p>
    <w:p w:rsidR="002C0FD9" w:rsidRDefault="004D04FA" w:rsidP="00641758">
      <w:pPr>
        <w:spacing w:after="0" w:line="259" w:lineRule="auto"/>
        <w:ind w:left="77" w:firstLine="0"/>
        <w:rPr>
          <w:rFonts w:asciiTheme="minorHAnsi" w:hAnsiTheme="minorHAnsi" w:cstheme="minorHAnsi"/>
          <w:b/>
          <w:color w:val="232323"/>
          <w:shd w:val="clear" w:color="auto" w:fill="FFFFFF"/>
        </w:rPr>
      </w:pPr>
      <w:r>
        <w:rPr>
          <w:rFonts w:asciiTheme="minorHAnsi" w:hAnsiTheme="minorHAnsi" w:cstheme="minorHAnsi"/>
          <w:b/>
          <w:color w:val="232323"/>
          <w:shd w:val="clear" w:color="auto" w:fill="FFFFFF"/>
        </w:rPr>
        <w:t>R</w:t>
      </w:r>
      <w:r w:rsidR="002021BA">
        <w:rPr>
          <w:rFonts w:asciiTheme="minorHAnsi" w:hAnsiTheme="minorHAnsi" w:cstheme="minorHAnsi"/>
          <w:b/>
          <w:color w:val="232323"/>
          <w:shd w:val="clear" w:color="auto" w:fill="FFFFFF"/>
        </w:rPr>
        <w:t xml:space="preserve">efractory Hypoxaemia </w:t>
      </w:r>
    </w:p>
    <w:p w:rsidR="004D04FA" w:rsidRDefault="004D04FA" w:rsidP="00641758">
      <w:pPr>
        <w:spacing w:after="0" w:line="259" w:lineRule="auto"/>
        <w:ind w:left="77" w:firstLine="0"/>
        <w:rPr>
          <w:rFonts w:asciiTheme="minorHAnsi" w:hAnsiTheme="minorHAnsi" w:cstheme="minorHAnsi"/>
          <w:b/>
          <w:color w:val="232323"/>
          <w:shd w:val="clear" w:color="auto" w:fill="FFFFFF"/>
        </w:rPr>
      </w:pPr>
    </w:p>
    <w:p w:rsidR="004D04FA" w:rsidRPr="00BC78F2" w:rsidRDefault="004D04FA" w:rsidP="004D04FA">
      <w:pPr>
        <w:numPr>
          <w:ilvl w:val="0"/>
          <w:numId w:val="35"/>
        </w:numPr>
        <w:shd w:val="clear" w:color="auto" w:fill="FFFFFF"/>
        <w:spacing w:after="0" w:line="240" w:lineRule="auto"/>
        <w:textAlignment w:val="baseline"/>
        <w:rPr>
          <w:rFonts w:asciiTheme="minorHAnsi" w:eastAsia="Times New Roman" w:hAnsiTheme="minorHAnsi" w:cstheme="minorHAnsi"/>
          <w:color w:val="FF0000"/>
        </w:rPr>
      </w:pPr>
      <w:r w:rsidRPr="00BC78F2">
        <w:rPr>
          <w:rFonts w:asciiTheme="minorHAnsi" w:eastAsia="Times New Roman" w:hAnsiTheme="minorHAnsi" w:cstheme="minorHAnsi"/>
          <w:color w:val="FF0000"/>
          <w:bdr w:val="none" w:sz="0" w:space="0" w:color="auto" w:frame="1"/>
          <w:shd w:val="clear" w:color="auto" w:fill="FFFFFF"/>
        </w:rPr>
        <w:t>Refractory Hypoxaemia</w:t>
      </w:r>
      <w:r w:rsidRPr="00BC78F2">
        <w:rPr>
          <w:rFonts w:asciiTheme="minorHAnsi" w:eastAsia="Times New Roman" w:hAnsiTheme="minorHAnsi" w:cstheme="minorHAnsi"/>
          <w:color w:val="FF0000"/>
        </w:rPr>
        <w:t> in a patient with acute PE </w:t>
      </w:r>
      <w:r w:rsidRPr="00BC78F2">
        <w:rPr>
          <w:rFonts w:asciiTheme="minorHAnsi" w:eastAsia="Times New Roman" w:hAnsiTheme="minorHAnsi" w:cstheme="minorHAnsi"/>
          <w:color w:val="FF0000"/>
          <w:bdr w:val="none" w:sz="0" w:space="0" w:color="auto" w:frame="1"/>
          <w:shd w:val="clear" w:color="auto" w:fill="FFFFFF"/>
        </w:rPr>
        <w:t>can be associated with a</w:t>
      </w:r>
      <w:r w:rsidRPr="00BC78F2">
        <w:rPr>
          <w:rFonts w:asciiTheme="minorHAnsi" w:eastAsia="Times New Roman" w:hAnsiTheme="minorHAnsi" w:cstheme="minorHAnsi"/>
          <w:color w:val="FF0000"/>
        </w:rPr>
        <w:t> right to left cardiac shunt through a </w:t>
      </w:r>
      <w:r w:rsidRPr="00BC78F2">
        <w:rPr>
          <w:rFonts w:asciiTheme="minorHAnsi" w:eastAsia="Times New Roman" w:hAnsiTheme="minorHAnsi" w:cstheme="minorHAnsi"/>
          <w:color w:val="FF0000"/>
          <w:bdr w:val="none" w:sz="0" w:space="0" w:color="auto" w:frame="1"/>
          <w:shd w:val="clear" w:color="auto" w:fill="FFFFFF"/>
        </w:rPr>
        <w:t>PFO</w:t>
      </w:r>
    </w:p>
    <w:p w:rsidR="004D04FA" w:rsidRPr="004D04FA" w:rsidRDefault="004D04FA" w:rsidP="004D04FA">
      <w:pPr>
        <w:shd w:val="clear" w:color="auto" w:fill="FFFFFF"/>
        <w:spacing w:after="0" w:line="240" w:lineRule="auto"/>
        <w:ind w:left="0" w:firstLine="0"/>
        <w:textAlignment w:val="baseline"/>
        <w:rPr>
          <w:rFonts w:asciiTheme="minorHAnsi" w:eastAsia="Times New Roman" w:hAnsiTheme="minorHAnsi" w:cstheme="minorHAnsi"/>
          <w:color w:val="242424"/>
        </w:rPr>
      </w:pPr>
    </w:p>
    <w:p w:rsidR="004D04FA" w:rsidRPr="004D04FA" w:rsidRDefault="004D04FA" w:rsidP="004D04FA">
      <w:pPr>
        <w:numPr>
          <w:ilvl w:val="0"/>
          <w:numId w:val="36"/>
        </w:numPr>
        <w:shd w:val="clear" w:color="auto" w:fill="FFFFFF"/>
        <w:spacing w:after="0" w:line="240" w:lineRule="auto"/>
        <w:textAlignment w:val="baseline"/>
        <w:rPr>
          <w:rFonts w:asciiTheme="minorHAnsi" w:eastAsia="Times New Roman" w:hAnsiTheme="minorHAnsi" w:cstheme="minorHAnsi"/>
        </w:rPr>
      </w:pPr>
      <w:r w:rsidRPr="004D04FA">
        <w:rPr>
          <w:rFonts w:asciiTheme="minorHAnsi" w:eastAsia="Times New Roman" w:hAnsiTheme="minorHAnsi" w:cstheme="minorHAnsi"/>
          <w:bdr w:val="none" w:sz="0" w:space="0" w:color="auto" w:frame="1"/>
        </w:rPr>
        <w:t>If know</w:t>
      </w:r>
      <w:r w:rsidRPr="004D04FA">
        <w:rPr>
          <w:rFonts w:asciiTheme="minorHAnsi" w:eastAsia="Times New Roman" w:hAnsiTheme="minorHAnsi" w:cstheme="minorHAnsi"/>
        </w:rPr>
        <w:t>(n) </w:t>
      </w:r>
      <w:r w:rsidRPr="004D04FA">
        <w:rPr>
          <w:rFonts w:asciiTheme="minorHAnsi" w:eastAsia="Times New Roman" w:hAnsiTheme="minorHAnsi" w:cstheme="minorHAnsi"/>
          <w:bdr w:val="none" w:sz="0" w:space="0" w:color="auto" w:frame="1"/>
        </w:rPr>
        <w:t>or suspected PFO discuss with cardiology</w:t>
      </w:r>
      <w:r w:rsidRPr="004D04FA">
        <w:rPr>
          <w:rFonts w:asciiTheme="minorHAnsi" w:eastAsia="Times New Roman" w:hAnsiTheme="minorHAnsi" w:cstheme="minorHAnsi"/>
        </w:rPr>
        <w:t> re bubble</w:t>
      </w:r>
      <w:r w:rsidRPr="004D04FA">
        <w:rPr>
          <w:rFonts w:asciiTheme="minorHAnsi" w:eastAsia="Times New Roman" w:hAnsiTheme="minorHAnsi" w:cstheme="minorHAnsi"/>
          <w:bdr w:val="none" w:sz="0" w:space="0" w:color="auto" w:frame="1"/>
        </w:rPr>
        <w:t> </w:t>
      </w:r>
      <w:r w:rsidRPr="004D04FA">
        <w:rPr>
          <w:rFonts w:asciiTheme="minorHAnsi" w:eastAsia="Times New Roman" w:hAnsiTheme="minorHAnsi" w:cstheme="minorHAnsi"/>
        </w:rPr>
        <w:t>contrast </w:t>
      </w:r>
      <w:r w:rsidRPr="004D04FA">
        <w:rPr>
          <w:rFonts w:asciiTheme="minorHAnsi" w:eastAsia="Times New Roman" w:hAnsiTheme="minorHAnsi" w:cstheme="minorHAnsi"/>
          <w:bdr w:val="none" w:sz="0" w:space="0" w:color="auto" w:frame="1"/>
        </w:rPr>
        <w:t>ECHO</w:t>
      </w:r>
    </w:p>
    <w:p w:rsidR="004D04FA" w:rsidRPr="004D04FA" w:rsidRDefault="004D04FA" w:rsidP="004D04FA">
      <w:pPr>
        <w:shd w:val="clear" w:color="auto" w:fill="FFFFFF"/>
        <w:spacing w:after="0" w:line="240" w:lineRule="auto"/>
        <w:ind w:left="0" w:firstLine="0"/>
        <w:textAlignment w:val="baseline"/>
        <w:rPr>
          <w:rFonts w:asciiTheme="minorHAnsi" w:eastAsia="Times New Roman" w:hAnsiTheme="minorHAnsi" w:cstheme="minorHAnsi"/>
          <w:color w:val="242424"/>
        </w:rPr>
      </w:pPr>
    </w:p>
    <w:p w:rsidR="004D04FA" w:rsidRPr="004D04FA" w:rsidRDefault="004D04FA" w:rsidP="004D04FA">
      <w:pPr>
        <w:numPr>
          <w:ilvl w:val="0"/>
          <w:numId w:val="37"/>
        </w:numPr>
        <w:shd w:val="clear" w:color="auto" w:fill="FFFFFF"/>
        <w:spacing w:after="0" w:line="240" w:lineRule="auto"/>
        <w:textAlignment w:val="baseline"/>
        <w:rPr>
          <w:rFonts w:asciiTheme="minorHAnsi" w:eastAsia="Times New Roman" w:hAnsiTheme="minorHAnsi" w:cstheme="minorHAnsi"/>
        </w:rPr>
      </w:pPr>
      <w:r w:rsidRPr="004D04FA">
        <w:rPr>
          <w:rFonts w:asciiTheme="minorHAnsi" w:eastAsia="Times New Roman" w:hAnsiTheme="minorHAnsi" w:cstheme="minorHAnsi"/>
        </w:rPr>
        <w:t xml:space="preserve">If no instability and a PFO </w:t>
      </w:r>
      <w:proofErr w:type="gramStart"/>
      <w:r w:rsidRPr="004D04FA">
        <w:rPr>
          <w:rFonts w:asciiTheme="minorHAnsi" w:eastAsia="Times New Roman" w:hAnsiTheme="minorHAnsi" w:cstheme="minorHAnsi"/>
        </w:rPr>
        <w:t>is</w:t>
      </w:r>
      <w:proofErr w:type="gramEnd"/>
      <w:r w:rsidRPr="004D04FA">
        <w:rPr>
          <w:rFonts w:asciiTheme="minorHAnsi" w:eastAsia="Times New Roman" w:hAnsiTheme="minorHAnsi" w:cstheme="minorHAnsi"/>
        </w:rPr>
        <w:t xml:space="preserve"> confirmed with right to left shunt at </w:t>
      </w:r>
      <w:r w:rsidR="00987F66" w:rsidRPr="004D04FA">
        <w:rPr>
          <w:rFonts w:asciiTheme="minorHAnsi" w:eastAsia="Times New Roman" w:hAnsiTheme="minorHAnsi" w:cstheme="minorHAnsi"/>
        </w:rPr>
        <w:t>rest:</w:t>
      </w:r>
      <w:r>
        <w:rPr>
          <w:rFonts w:asciiTheme="minorHAnsi" w:eastAsia="Times New Roman" w:hAnsiTheme="minorHAnsi" w:cstheme="minorHAnsi"/>
        </w:rPr>
        <w:t xml:space="preserve"> </w:t>
      </w:r>
      <w:r w:rsidRPr="004D04FA">
        <w:rPr>
          <w:rFonts w:asciiTheme="minorHAnsi" w:eastAsia="Times New Roman" w:hAnsiTheme="minorHAnsi" w:cstheme="minorHAnsi"/>
        </w:rPr>
        <w:t xml:space="preserve">Consider </w:t>
      </w:r>
      <w:r w:rsidRPr="00512EC9">
        <w:rPr>
          <w:rFonts w:asciiTheme="minorHAnsi" w:eastAsia="Times New Roman" w:hAnsiTheme="minorHAnsi" w:cstheme="minorHAnsi"/>
          <w:color w:val="FF0000"/>
        </w:rPr>
        <w:t xml:space="preserve">Doppler US </w:t>
      </w:r>
      <w:r w:rsidRPr="004D04FA">
        <w:rPr>
          <w:rFonts w:asciiTheme="minorHAnsi" w:eastAsia="Times New Roman" w:hAnsiTheme="minorHAnsi" w:cstheme="minorHAnsi"/>
        </w:rPr>
        <w:t xml:space="preserve">of the legs: </w:t>
      </w:r>
      <w:r w:rsidRPr="007E28D1">
        <w:rPr>
          <w:rFonts w:asciiTheme="minorHAnsi" w:eastAsia="Times New Roman" w:hAnsiTheme="minorHAnsi" w:cstheme="minorHAnsi"/>
          <w:color w:val="FF0000"/>
        </w:rPr>
        <w:t>if</w:t>
      </w:r>
      <w:r w:rsidR="002021BA" w:rsidRPr="007E28D1">
        <w:rPr>
          <w:rFonts w:asciiTheme="minorHAnsi" w:eastAsia="Times New Roman" w:hAnsiTheme="minorHAnsi" w:cstheme="minorHAnsi"/>
          <w:color w:val="FF0000"/>
        </w:rPr>
        <w:t> clot</w:t>
      </w:r>
      <w:r w:rsidRPr="007E28D1">
        <w:rPr>
          <w:rFonts w:asciiTheme="minorHAnsi" w:eastAsia="Times New Roman" w:hAnsiTheme="minorHAnsi" w:cstheme="minorHAnsi"/>
          <w:color w:val="FF0000"/>
        </w:rPr>
        <w:t xml:space="preserve"> in proximal veins</w:t>
      </w:r>
      <w:r w:rsidRPr="004D04FA">
        <w:rPr>
          <w:rFonts w:asciiTheme="minorHAnsi" w:eastAsia="Times New Roman" w:hAnsiTheme="minorHAnsi" w:cstheme="minorHAnsi"/>
        </w:rPr>
        <w:t xml:space="preserve"> i.e. residual iliofemoral DVT, discuss </w:t>
      </w:r>
      <w:r w:rsidRPr="007E28D1">
        <w:rPr>
          <w:rFonts w:asciiTheme="minorHAnsi" w:eastAsia="Times New Roman" w:hAnsiTheme="minorHAnsi" w:cstheme="minorHAnsi"/>
          <w:color w:val="FF0000"/>
        </w:rPr>
        <w:t>urgent closure of the PFO and/or IVC filter. </w:t>
      </w:r>
      <w:r w:rsidRPr="007E28D1">
        <w:rPr>
          <w:rFonts w:asciiTheme="minorHAnsi" w:eastAsia="Times New Roman" w:hAnsiTheme="minorHAnsi" w:cstheme="minorHAnsi"/>
          <w:color w:val="FF0000"/>
          <w:bdr w:val="none" w:sz="0" w:space="0" w:color="auto" w:frame="1"/>
        </w:rPr>
        <w:br/>
      </w:r>
    </w:p>
    <w:p w:rsidR="00641758" w:rsidRPr="00302DD6" w:rsidRDefault="00641758" w:rsidP="00302DD6">
      <w:pPr>
        <w:pStyle w:val="ListParagraph"/>
        <w:numPr>
          <w:ilvl w:val="0"/>
          <w:numId w:val="39"/>
        </w:numPr>
        <w:spacing w:after="0" w:line="259" w:lineRule="auto"/>
        <w:rPr>
          <w:rFonts w:asciiTheme="minorHAnsi" w:hAnsiTheme="minorHAnsi" w:cstheme="minorHAnsi"/>
          <w:b/>
          <w:color w:val="232323"/>
          <w:sz w:val="24"/>
          <w:szCs w:val="24"/>
          <w:shd w:val="clear" w:color="auto" w:fill="FFFFFF"/>
        </w:rPr>
      </w:pPr>
      <w:r w:rsidRPr="00302DD6">
        <w:rPr>
          <w:rFonts w:asciiTheme="minorHAnsi" w:hAnsiTheme="minorHAnsi" w:cstheme="minorHAnsi"/>
          <w:b/>
          <w:color w:val="232323"/>
          <w:sz w:val="24"/>
          <w:szCs w:val="24"/>
          <w:shd w:val="clear" w:color="auto" w:fill="FFFFFF"/>
        </w:rPr>
        <w:t>E</w:t>
      </w:r>
      <w:r w:rsidR="002021BA">
        <w:rPr>
          <w:rFonts w:asciiTheme="minorHAnsi" w:hAnsiTheme="minorHAnsi" w:cstheme="minorHAnsi"/>
          <w:b/>
          <w:color w:val="232323"/>
          <w:sz w:val="24"/>
          <w:szCs w:val="24"/>
          <w:shd w:val="clear" w:color="auto" w:fill="FFFFFF"/>
        </w:rPr>
        <w:t xml:space="preserve">MBOLECTOMY </w:t>
      </w:r>
    </w:p>
    <w:p w:rsidR="00641758" w:rsidRDefault="00641758" w:rsidP="00641758">
      <w:pPr>
        <w:spacing w:after="0" w:line="259" w:lineRule="auto"/>
        <w:ind w:left="77" w:firstLine="0"/>
        <w:rPr>
          <w:rFonts w:asciiTheme="minorHAnsi" w:hAnsiTheme="minorHAnsi" w:cstheme="minorHAnsi"/>
          <w:color w:val="232323"/>
          <w:shd w:val="clear" w:color="auto" w:fill="FFFFFF"/>
        </w:rPr>
      </w:pPr>
    </w:p>
    <w:p w:rsidR="00641758" w:rsidRPr="00641758" w:rsidRDefault="00641758" w:rsidP="00A511BB">
      <w:pPr>
        <w:spacing w:after="0" w:line="259" w:lineRule="auto"/>
        <w:ind w:left="77" w:firstLine="0"/>
        <w:rPr>
          <w:rFonts w:asciiTheme="minorHAnsi" w:hAnsiTheme="minorHAnsi" w:cstheme="minorHAnsi"/>
          <w:b/>
        </w:rPr>
      </w:pPr>
      <w:r w:rsidRPr="00641758">
        <w:rPr>
          <w:rFonts w:asciiTheme="minorHAnsi" w:hAnsiTheme="minorHAnsi" w:cstheme="minorHAnsi"/>
          <w:color w:val="232323"/>
          <w:shd w:val="clear" w:color="auto" w:fill="FFFFFF"/>
        </w:rPr>
        <w:t xml:space="preserve">Embolectomy is indicated in patients with </w:t>
      </w:r>
      <w:r w:rsidRPr="007E28D1">
        <w:rPr>
          <w:rFonts w:asciiTheme="minorHAnsi" w:hAnsiTheme="minorHAnsi" w:cstheme="minorHAnsi"/>
          <w:color w:val="FF0000"/>
          <w:shd w:val="clear" w:color="auto" w:fill="FFFFFF"/>
        </w:rPr>
        <w:t>hemodynamically unstable PE in whom thrombolytic therapy is contraindicated.</w:t>
      </w:r>
      <w:r w:rsidRPr="00641758">
        <w:rPr>
          <w:rFonts w:asciiTheme="minorHAnsi" w:hAnsiTheme="minorHAnsi" w:cstheme="minorHAnsi"/>
          <w:color w:val="232323"/>
          <w:shd w:val="clear" w:color="auto" w:fill="FFFFFF"/>
        </w:rPr>
        <w:t xml:space="preserve"> It is also a therapeutic option in those who </w:t>
      </w:r>
      <w:r w:rsidRPr="007E28D1">
        <w:rPr>
          <w:rFonts w:asciiTheme="minorHAnsi" w:hAnsiTheme="minorHAnsi" w:cstheme="minorHAnsi"/>
          <w:color w:val="FF0000"/>
          <w:shd w:val="clear" w:color="auto" w:fill="FFFFFF"/>
        </w:rPr>
        <w:t>fail thrombolysis</w:t>
      </w:r>
      <w:r w:rsidRPr="00641758">
        <w:rPr>
          <w:rFonts w:asciiTheme="minorHAnsi" w:hAnsiTheme="minorHAnsi" w:cstheme="minorHAnsi"/>
          <w:color w:val="232323"/>
          <w:shd w:val="clear" w:color="auto" w:fill="FFFFFF"/>
        </w:rPr>
        <w:t>. Emboli can be removed surgically or using a catheter. The choice between these options depends upon available expertise, the presence or absence of a known diagnosis of PE, underlying comorbidities, and the anticipated response to such therapies</w:t>
      </w:r>
    </w:p>
    <w:p w:rsidR="00641758" w:rsidRDefault="00641758" w:rsidP="00A5592A">
      <w:pPr>
        <w:ind w:left="73" w:right="149"/>
        <w:rPr>
          <w:b/>
        </w:rPr>
      </w:pPr>
    </w:p>
    <w:p w:rsidR="00104451" w:rsidRDefault="00104451" w:rsidP="00A5592A">
      <w:pPr>
        <w:ind w:left="73" w:right="149"/>
        <w:rPr>
          <w:b/>
        </w:rPr>
      </w:pPr>
    </w:p>
    <w:p w:rsidR="00104451" w:rsidRDefault="00104451" w:rsidP="00A5592A">
      <w:pPr>
        <w:ind w:left="73" w:right="149"/>
        <w:rPr>
          <w:b/>
        </w:rPr>
      </w:pPr>
    </w:p>
    <w:p w:rsidR="00104451" w:rsidRDefault="00104451" w:rsidP="00A5592A">
      <w:pPr>
        <w:ind w:left="73" w:right="149"/>
        <w:rPr>
          <w:b/>
        </w:rPr>
      </w:pPr>
    </w:p>
    <w:p w:rsidR="00104451" w:rsidRDefault="00104451" w:rsidP="00A5592A">
      <w:pPr>
        <w:ind w:left="73" w:right="149"/>
        <w:rPr>
          <w:b/>
        </w:rPr>
      </w:pPr>
    </w:p>
    <w:p w:rsidR="00104451" w:rsidRDefault="00104451" w:rsidP="00A5592A">
      <w:pPr>
        <w:ind w:left="73" w:right="149"/>
        <w:rPr>
          <w:b/>
        </w:rPr>
      </w:pPr>
    </w:p>
    <w:p w:rsidR="00104451" w:rsidRDefault="00104451" w:rsidP="00A5592A">
      <w:pPr>
        <w:ind w:left="73" w:right="149"/>
        <w:rPr>
          <w:b/>
        </w:rPr>
      </w:pPr>
    </w:p>
    <w:p w:rsidR="00641758" w:rsidRDefault="00A5592A" w:rsidP="00A5592A">
      <w:pPr>
        <w:ind w:left="73" w:right="149"/>
        <w:rPr>
          <w:b/>
        </w:rPr>
      </w:pPr>
      <w:r>
        <w:rPr>
          <w:b/>
        </w:rPr>
        <w:lastRenderedPageBreak/>
        <w:t>Catheter Directed T</w:t>
      </w:r>
      <w:r w:rsidR="00641758">
        <w:rPr>
          <w:b/>
        </w:rPr>
        <w:t xml:space="preserve">herapies </w:t>
      </w:r>
    </w:p>
    <w:p w:rsidR="00641758" w:rsidRDefault="00641758" w:rsidP="00A5592A">
      <w:pPr>
        <w:ind w:left="73" w:right="149"/>
        <w:rPr>
          <w:b/>
        </w:rPr>
      </w:pPr>
    </w:p>
    <w:p w:rsidR="00A5592A" w:rsidRDefault="00641758" w:rsidP="00641758">
      <w:pPr>
        <w:pStyle w:val="ListParagraph"/>
        <w:numPr>
          <w:ilvl w:val="0"/>
          <w:numId w:val="26"/>
        </w:numPr>
        <w:ind w:right="149"/>
      </w:pPr>
      <w:r w:rsidRPr="00641758">
        <w:rPr>
          <w:b/>
        </w:rPr>
        <w:t>Catheter Directed t</w:t>
      </w:r>
      <w:r w:rsidR="00A5592A" w:rsidRPr="00641758">
        <w:rPr>
          <w:b/>
        </w:rPr>
        <w:t xml:space="preserve">hrombolysis (CDT) </w:t>
      </w:r>
    </w:p>
    <w:p w:rsidR="00A5592A" w:rsidRDefault="00A5592A" w:rsidP="00A5592A">
      <w:pPr>
        <w:spacing w:after="50"/>
        <w:ind w:left="86" w:right="382"/>
      </w:pPr>
      <w:r>
        <w:t xml:space="preserve">CDT should be considered when; </w:t>
      </w:r>
    </w:p>
    <w:p w:rsidR="00A5592A" w:rsidRPr="00BC78F2" w:rsidRDefault="00A5592A" w:rsidP="00A5592A">
      <w:pPr>
        <w:numPr>
          <w:ilvl w:val="0"/>
          <w:numId w:val="8"/>
        </w:numPr>
        <w:spacing w:after="63"/>
        <w:ind w:left="783" w:right="382" w:hanging="360"/>
        <w:rPr>
          <w:color w:val="FF0000"/>
        </w:rPr>
      </w:pPr>
      <w:r w:rsidRPr="00BC78F2">
        <w:rPr>
          <w:color w:val="FF0000"/>
        </w:rPr>
        <w:t xml:space="preserve">Systemic thrombolysis has been unsuccessful </w:t>
      </w:r>
    </w:p>
    <w:p w:rsidR="00A5592A" w:rsidRPr="00BC78F2" w:rsidRDefault="00A5592A" w:rsidP="515459CB">
      <w:pPr>
        <w:numPr>
          <w:ilvl w:val="0"/>
          <w:numId w:val="8"/>
        </w:numPr>
        <w:ind w:left="783" w:right="382" w:hanging="360"/>
        <w:rPr>
          <w:color w:val="FF0000"/>
        </w:rPr>
      </w:pPr>
      <w:r w:rsidRPr="00BC78F2">
        <w:rPr>
          <w:color w:val="FF0000"/>
        </w:rPr>
        <w:t xml:space="preserve">High Risk and Intermediate-High Risk PE – where it is felt the bleeding risk outweighs the benefit of systemic thrombolysis </w:t>
      </w:r>
    </w:p>
    <w:p w:rsidR="00A5592A" w:rsidRDefault="00A5592A" w:rsidP="00A5592A">
      <w:pPr>
        <w:spacing w:after="0" w:line="259" w:lineRule="auto"/>
        <w:ind w:left="76" w:firstLine="0"/>
      </w:pPr>
      <w:r>
        <w:t xml:space="preserve"> </w:t>
      </w:r>
    </w:p>
    <w:p w:rsidR="00A5592A" w:rsidRDefault="00A5592A" w:rsidP="00A5592A">
      <w:pPr>
        <w:ind w:left="85" w:right="382"/>
      </w:pPr>
      <w:r>
        <w:t xml:space="preserve">CDT uses a lower dose of thrombolysis and has a safer bleeding risk profile than systemic thrombolysis. However, it takes time to set-up and may not be available immediately. </w:t>
      </w:r>
    </w:p>
    <w:p w:rsidR="00A5592A" w:rsidRDefault="00A5592A" w:rsidP="00A5592A">
      <w:pPr>
        <w:ind w:left="85" w:right="382"/>
      </w:pPr>
      <w:r>
        <w:t xml:space="preserve">This technique is organised through contacting Interventional Radiology. A pulmonary artery catheter is placed into the right and left Pulmonary artery and alteplase is infused at 10mg/24 hrs into each. If CDT is felt to be the most suitable therapy, but is not available at your site, site transfer should be considered. </w:t>
      </w:r>
    </w:p>
    <w:p w:rsidR="00A10EEF" w:rsidRDefault="00A10EEF" w:rsidP="00A5592A">
      <w:pPr>
        <w:ind w:left="85" w:right="382"/>
      </w:pPr>
    </w:p>
    <w:p w:rsidR="00987F66" w:rsidRDefault="00987F66" w:rsidP="00A5592A">
      <w:pPr>
        <w:ind w:left="85" w:right="382"/>
      </w:pPr>
    </w:p>
    <w:p w:rsidR="00641758" w:rsidRPr="00641758" w:rsidRDefault="00A5592A" w:rsidP="515459CB">
      <w:pPr>
        <w:pStyle w:val="ListParagraph"/>
        <w:numPr>
          <w:ilvl w:val="0"/>
          <w:numId w:val="26"/>
        </w:numPr>
        <w:spacing w:after="0" w:line="259" w:lineRule="auto"/>
        <w:rPr>
          <w:b/>
          <w:bCs/>
        </w:rPr>
      </w:pPr>
      <w:r>
        <w:rPr>
          <w:b/>
        </w:rPr>
        <w:t xml:space="preserve"> </w:t>
      </w:r>
      <w:r w:rsidR="00641758" w:rsidRPr="515459CB">
        <w:rPr>
          <w:b/>
          <w:bCs/>
        </w:rPr>
        <w:t>Mechanical Thrombectomy</w:t>
      </w:r>
      <w:r w:rsidR="37938EE0" w:rsidRPr="515459CB">
        <w:rPr>
          <w:b/>
          <w:bCs/>
        </w:rPr>
        <w:t xml:space="preserve"> (MT)</w:t>
      </w:r>
    </w:p>
    <w:p w:rsidR="55D1B494" w:rsidRPr="00A10EEF" w:rsidRDefault="009F14C3" w:rsidP="515459CB">
      <w:pPr>
        <w:spacing w:after="0" w:line="259" w:lineRule="auto"/>
        <w:ind w:left="75"/>
        <w:rPr>
          <w:bCs/>
        </w:rPr>
      </w:pPr>
      <w:r w:rsidRPr="00A10EEF">
        <w:rPr>
          <w:bCs/>
        </w:rPr>
        <w:t xml:space="preserve">MT should be considered </w:t>
      </w:r>
      <w:r w:rsidR="368BDD1F" w:rsidRPr="00A10EEF">
        <w:rPr>
          <w:bCs/>
        </w:rPr>
        <w:t>when</w:t>
      </w:r>
      <w:r w:rsidRPr="00A10EEF">
        <w:rPr>
          <w:bCs/>
        </w:rPr>
        <w:t>;</w:t>
      </w:r>
    </w:p>
    <w:p w:rsidR="00D22236" w:rsidRPr="00BC78F2" w:rsidRDefault="00D22236" w:rsidP="00D22236">
      <w:pPr>
        <w:numPr>
          <w:ilvl w:val="0"/>
          <w:numId w:val="8"/>
        </w:numPr>
        <w:spacing w:after="63"/>
        <w:ind w:left="783" w:right="382" w:hanging="360"/>
        <w:rPr>
          <w:color w:val="FF0000"/>
        </w:rPr>
      </w:pPr>
      <w:r w:rsidRPr="00BC78F2">
        <w:rPr>
          <w:color w:val="FF0000"/>
        </w:rPr>
        <w:t xml:space="preserve">Systemic thrombolysis has been unsuccessful </w:t>
      </w:r>
    </w:p>
    <w:p w:rsidR="55D1B494" w:rsidRPr="00BC78F2" w:rsidRDefault="55D1B494" w:rsidP="515459CB">
      <w:pPr>
        <w:numPr>
          <w:ilvl w:val="0"/>
          <w:numId w:val="8"/>
        </w:numPr>
        <w:spacing w:after="63"/>
        <w:ind w:left="783" w:right="382" w:hanging="360"/>
        <w:rPr>
          <w:color w:val="FF0000"/>
        </w:rPr>
      </w:pPr>
      <w:r w:rsidRPr="00BC78F2">
        <w:rPr>
          <w:color w:val="FF0000"/>
        </w:rPr>
        <w:t>High Risk and Intermediate-High Risk PE – where it is felt the bleeding risk outweighs the benefit of systemic thrombolysis</w:t>
      </w:r>
    </w:p>
    <w:p w:rsidR="515459CB" w:rsidRDefault="515459CB" w:rsidP="515459CB">
      <w:pPr>
        <w:spacing w:after="0" w:line="259" w:lineRule="auto"/>
        <w:ind w:left="75" w:firstLine="0"/>
        <w:rPr>
          <w:b/>
          <w:bCs/>
        </w:rPr>
      </w:pPr>
    </w:p>
    <w:p w:rsidR="55D1B494" w:rsidRDefault="009F14C3" w:rsidP="515459CB">
      <w:pPr>
        <w:spacing w:after="0" w:line="259" w:lineRule="auto"/>
        <w:ind w:left="75" w:firstLine="0"/>
        <w:rPr>
          <w:b/>
          <w:bCs/>
        </w:rPr>
      </w:pPr>
      <w:r w:rsidRPr="00A10EEF">
        <w:rPr>
          <w:bCs/>
        </w:rPr>
        <w:t xml:space="preserve">MT aims to remove embolic material from the pulmonary arteries.  This is achieved using an aspiration system through large bore catheters.  There are two main types of system with different advantages and disadvantages, selected based on the PE </w:t>
      </w:r>
      <w:r w:rsidR="78B03C5E" w:rsidRPr="00A10EEF">
        <w:rPr>
          <w:bCs/>
        </w:rPr>
        <w:t xml:space="preserve">clot </w:t>
      </w:r>
      <w:r w:rsidRPr="00A10EEF">
        <w:rPr>
          <w:bCs/>
        </w:rPr>
        <w:t>load and distribution.</w:t>
      </w:r>
      <w:r w:rsidR="22274A5E" w:rsidRPr="00A10EEF">
        <w:rPr>
          <w:bCs/>
        </w:rPr>
        <w:t xml:space="preserve">  CDT catheters may also be left behind following MT</w:t>
      </w:r>
      <w:r w:rsidR="22274A5E" w:rsidRPr="515459CB">
        <w:rPr>
          <w:b/>
          <w:bCs/>
        </w:rPr>
        <w:t>.</w:t>
      </w:r>
      <w:r w:rsidRPr="009F14C3">
        <w:rPr>
          <w:b/>
          <w:bCs/>
        </w:rPr>
        <w:t xml:space="preserve">  </w:t>
      </w:r>
    </w:p>
    <w:p w:rsidR="515459CB" w:rsidRDefault="515459CB" w:rsidP="515459CB">
      <w:pPr>
        <w:spacing w:after="0" w:line="259" w:lineRule="auto"/>
        <w:ind w:left="75" w:firstLine="0"/>
        <w:rPr>
          <w:b/>
          <w:bCs/>
        </w:rPr>
      </w:pPr>
    </w:p>
    <w:p w:rsidR="0C726112" w:rsidRDefault="009F14C3" w:rsidP="515459CB">
      <w:pPr>
        <w:spacing w:after="0" w:line="259" w:lineRule="auto"/>
        <w:ind w:left="75" w:firstLine="0"/>
        <w:rPr>
          <w:b/>
          <w:bCs/>
        </w:rPr>
      </w:pPr>
      <w:r w:rsidRPr="00A10EEF">
        <w:rPr>
          <w:bCs/>
        </w:rPr>
        <w:t xml:space="preserve">These </w:t>
      </w:r>
      <w:r w:rsidR="00716668" w:rsidRPr="00A10EEF">
        <w:rPr>
          <w:bCs/>
        </w:rPr>
        <w:t>relatively novel systems</w:t>
      </w:r>
      <w:r w:rsidRPr="00A10EEF">
        <w:rPr>
          <w:bCs/>
        </w:rPr>
        <w:t xml:space="preserve"> often require additional staff</w:t>
      </w:r>
      <w:r w:rsidR="6B5C193F" w:rsidRPr="00A10EEF">
        <w:rPr>
          <w:bCs/>
        </w:rPr>
        <w:t xml:space="preserve">, time and resources </w:t>
      </w:r>
      <w:r w:rsidRPr="00A10EEF">
        <w:rPr>
          <w:bCs/>
        </w:rPr>
        <w:t>to support.</w:t>
      </w:r>
      <w:r w:rsidR="3C2C5D59" w:rsidRPr="00A10EEF">
        <w:rPr>
          <w:bCs/>
        </w:rPr>
        <w:t xml:space="preserve">  </w:t>
      </w:r>
      <w:r w:rsidR="7FC0AC00" w:rsidRPr="00A10EEF">
        <w:rPr>
          <w:bCs/>
        </w:rPr>
        <w:t xml:space="preserve">Therefore, MT is </w:t>
      </w:r>
      <w:r w:rsidR="20B8BB45" w:rsidRPr="00A10EEF">
        <w:rPr>
          <w:bCs/>
        </w:rPr>
        <w:t xml:space="preserve">currently </w:t>
      </w:r>
      <w:r w:rsidR="7FC0AC00" w:rsidRPr="00A10EEF">
        <w:rPr>
          <w:bCs/>
        </w:rPr>
        <w:t>only available in hours.</w:t>
      </w:r>
      <w:r w:rsidR="71E3B787" w:rsidRPr="00A10EEF">
        <w:rPr>
          <w:bCs/>
        </w:rPr>
        <w:t xml:space="preserve">  Again, this technique is organised through contacting Interventional Radiology</w:t>
      </w:r>
      <w:r w:rsidR="71E3B787" w:rsidRPr="515459CB">
        <w:rPr>
          <w:b/>
          <w:bCs/>
        </w:rPr>
        <w:t>.</w:t>
      </w:r>
    </w:p>
    <w:p w:rsidR="515459CB" w:rsidRDefault="515459CB" w:rsidP="515459CB">
      <w:pPr>
        <w:spacing w:after="0" w:line="259" w:lineRule="auto"/>
        <w:ind w:left="75"/>
        <w:rPr>
          <w:b/>
          <w:bCs/>
          <w:highlight w:val="yellow"/>
        </w:rPr>
      </w:pPr>
    </w:p>
    <w:p w:rsidR="00A5592A" w:rsidRDefault="00A5592A" w:rsidP="000639E5">
      <w:pPr>
        <w:pStyle w:val="ListParagraph"/>
        <w:spacing w:after="28"/>
        <w:ind w:left="85" w:right="149" w:firstLine="0"/>
      </w:pPr>
      <w:r w:rsidRPr="000639E5">
        <w:rPr>
          <w:b/>
        </w:rPr>
        <w:t xml:space="preserve">Surgical Embolectomy  </w:t>
      </w:r>
    </w:p>
    <w:p w:rsidR="00A5592A" w:rsidRDefault="00A5592A" w:rsidP="00A5592A">
      <w:pPr>
        <w:spacing w:after="50"/>
        <w:ind w:left="85" w:right="382"/>
      </w:pPr>
      <w:r>
        <w:t>Surgical embolectomy should be considered when</w:t>
      </w:r>
      <w:r w:rsidR="00C831BF">
        <w:t>:</w:t>
      </w:r>
      <w:r>
        <w:t xml:space="preserve"> </w:t>
      </w:r>
    </w:p>
    <w:p w:rsidR="00B34E5F" w:rsidRPr="00B34E5F" w:rsidRDefault="00B34E5F" w:rsidP="00B34E5F">
      <w:pPr>
        <w:shd w:val="clear" w:color="auto" w:fill="FFFFFF"/>
        <w:spacing w:line="240" w:lineRule="auto"/>
        <w:ind w:left="783" w:hanging="360"/>
        <w:textAlignment w:val="baseline"/>
        <w:rPr>
          <w:rFonts w:eastAsia="Times New Roman"/>
        </w:rPr>
      </w:pPr>
      <w:r>
        <w:rPr>
          <w:rFonts w:eastAsia="Times New Roman"/>
          <w:iCs/>
          <w:sz w:val="24"/>
          <w:szCs w:val="24"/>
        </w:rPr>
        <w:t>-        </w:t>
      </w:r>
      <w:r w:rsidRPr="00B34E5F">
        <w:rPr>
          <w:rFonts w:eastAsia="Times New Roman"/>
          <w:iCs/>
        </w:rPr>
        <w:t xml:space="preserve">Systemic thrombolysis has </w:t>
      </w:r>
      <w:r w:rsidRPr="00B34E5F">
        <w:rPr>
          <w:rFonts w:eastAsia="Times New Roman"/>
          <w:iCs/>
          <w:color w:val="FF0000"/>
        </w:rPr>
        <w:t>been unsuccessful</w:t>
      </w:r>
      <w:r w:rsidRPr="00B34E5F">
        <w:rPr>
          <w:rFonts w:eastAsia="Times New Roman"/>
          <w:iCs/>
        </w:rPr>
        <w:t xml:space="preserve"> or</w:t>
      </w:r>
      <w:r>
        <w:rPr>
          <w:rFonts w:eastAsia="Times New Roman"/>
          <w:iCs/>
        </w:rPr>
        <w:t xml:space="preserve"> in </w:t>
      </w:r>
    </w:p>
    <w:p w:rsidR="00C831BF" w:rsidRDefault="00B34E5F" w:rsidP="00B34E5F">
      <w:pPr>
        <w:shd w:val="clear" w:color="auto" w:fill="FFFFFF"/>
        <w:spacing w:line="240" w:lineRule="auto"/>
        <w:ind w:left="783" w:hanging="360"/>
        <w:textAlignment w:val="baseline"/>
        <w:rPr>
          <w:rFonts w:eastAsia="Times New Roman"/>
          <w:iCs/>
        </w:rPr>
      </w:pPr>
      <w:r>
        <w:rPr>
          <w:rFonts w:eastAsia="Times New Roman"/>
          <w:iCs/>
        </w:rPr>
        <w:t>-         </w:t>
      </w:r>
      <w:r w:rsidRPr="00B34E5F">
        <w:rPr>
          <w:rFonts w:eastAsia="Times New Roman"/>
          <w:iCs/>
        </w:rPr>
        <w:t xml:space="preserve">High Risk and Intermediate-High Risk PE – where it is felt </w:t>
      </w:r>
      <w:r w:rsidR="00C831BF">
        <w:rPr>
          <w:rFonts w:eastAsia="Times New Roman"/>
          <w:iCs/>
        </w:rPr>
        <w:t>the bleeding risk outweighs the</w:t>
      </w:r>
    </w:p>
    <w:p w:rsidR="00C831BF" w:rsidRDefault="00B34E5F" w:rsidP="00C831BF">
      <w:pPr>
        <w:shd w:val="clear" w:color="auto" w:fill="FFFFFF"/>
        <w:spacing w:line="240" w:lineRule="auto"/>
        <w:textAlignment w:val="baseline"/>
        <w:rPr>
          <w:rFonts w:eastAsia="Times New Roman"/>
          <w:iCs/>
        </w:rPr>
      </w:pPr>
      <w:proofErr w:type="gramStart"/>
      <w:r w:rsidRPr="00B34E5F">
        <w:rPr>
          <w:rFonts w:eastAsia="Times New Roman"/>
          <w:iCs/>
        </w:rPr>
        <w:t>benefit</w:t>
      </w:r>
      <w:proofErr w:type="gramEnd"/>
      <w:r w:rsidRPr="00B34E5F">
        <w:rPr>
          <w:rFonts w:eastAsia="Times New Roman"/>
          <w:iCs/>
        </w:rPr>
        <w:t xml:space="preserve"> of either full-dose or low-dose systemic thrombolysis</w:t>
      </w:r>
      <w:r w:rsidR="00C831BF">
        <w:rPr>
          <w:rFonts w:eastAsia="Times New Roman"/>
          <w:iCs/>
        </w:rPr>
        <w:t xml:space="preserve"> </w:t>
      </w:r>
    </w:p>
    <w:p w:rsidR="00B34E5F" w:rsidRPr="00B34E5F" w:rsidRDefault="00B34E5F" w:rsidP="00C831BF">
      <w:pPr>
        <w:shd w:val="clear" w:color="auto" w:fill="FFFFFF"/>
        <w:spacing w:line="240" w:lineRule="auto"/>
        <w:textAlignment w:val="baseline"/>
        <w:rPr>
          <w:rFonts w:eastAsia="Times New Roman"/>
          <w:color w:val="FF0000"/>
        </w:rPr>
      </w:pPr>
      <w:r w:rsidRPr="00B34E5F">
        <w:rPr>
          <w:rFonts w:eastAsia="Times New Roman"/>
          <w:iCs/>
          <w:color w:val="FF0000"/>
        </w:rPr>
        <w:t>And there is a </w:t>
      </w:r>
    </w:p>
    <w:p w:rsidR="00B45C2F" w:rsidRDefault="00B45C2F" w:rsidP="00B45C2F">
      <w:pPr>
        <w:shd w:val="clear" w:color="auto" w:fill="FFFFFF"/>
        <w:spacing w:line="240" w:lineRule="auto"/>
        <w:ind w:left="783" w:hanging="360"/>
        <w:textAlignment w:val="baseline"/>
        <w:rPr>
          <w:rFonts w:eastAsia="Times New Roman"/>
          <w:iCs/>
        </w:rPr>
      </w:pPr>
      <w:r w:rsidRPr="00C831BF">
        <w:rPr>
          <w:rFonts w:eastAsia="Times New Roman"/>
          <w:iCs/>
          <w:color w:val="FF0000"/>
        </w:rPr>
        <w:t>-          C</w:t>
      </w:r>
      <w:r w:rsidR="00B34E5F" w:rsidRPr="00B34E5F">
        <w:rPr>
          <w:rFonts w:eastAsia="Times New Roman"/>
          <w:iCs/>
          <w:color w:val="FF0000"/>
        </w:rPr>
        <w:t>lot in the RA, RV, main PA or traversing a PFO</w:t>
      </w:r>
      <w:r w:rsidR="00B34E5F" w:rsidRPr="00B34E5F">
        <w:rPr>
          <w:rFonts w:eastAsia="Times New Roman"/>
          <w:iCs/>
        </w:rPr>
        <w:t xml:space="preserve"> to reduce the risk of rapid deterioration or stroke (in the case of a PFO).</w:t>
      </w:r>
    </w:p>
    <w:p w:rsidR="00B34E5F" w:rsidRPr="00B34E5F" w:rsidRDefault="00B34E5F" w:rsidP="00B45C2F">
      <w:pPr>
        <w:shd w:val="clear" w:color="auto" w:fill="FFFFFF"/>
        <w:spacing w:line="240" w:lineRule="auto"/>
        <w:ind w:left="783" w:hanging="360"/>
        <w:textAlignment w:val="baseline"/>
        <w:rPr>
          <w:rFonts w:eastAsia="Times New Roman"/>
        </w:rPr>
      </w:pPr>
      <w:r w:rsidRPr="00B34E5F">
        <w:rPr>
          <w:rFonts w:eastAsia="Times New Roman"/>
          <w:i/>
          <w:iCs/>
          <w:sz w:val="24"/>
          <w:szCs w:val="24"/>
        </w:rPr>
        <w:t> </w:t>
      </w:r>
      <w:r w:rsidRPr="00B34E5F">
        <w:rPr>
          <w:rFonts w:eastAsia="Times New Roman"/>
          <w:iCs/>
        </w:rPr>
        <w:t>Surgical embolectomy requires a careful MDT approach including ITU, anaesthetics, cardiothoracic surgery and haematology. Recent thrombolysis is not a contra-indication to potential surgery.</w:t>
      </w:r>
    </w:p>
    <w:p w:rsidR="00A16A90" w:rsidRDefault="00A16A90" w:rsidP="00A5592A">
      <w:pPr>
        <w:ind w:left="85" w:right="382"/>
      </w:pPr>
    </w:p>
    <w:p w:rsidR="000639E5" w:rsidRPr="000639E5" w:rsidRDefault="000639E5" w:rsidP="000639E5">
      <w:pPr>
        <w:pStyle w:val="ListParagraph"/>
        <w:numPr>
          <w:ilvl w:val="0"/>
          <w:numId w:val="39"/>
        </w:numPr>
        <w:ind w:right="382"/>
        <w:rPr>
          <w:b/>
          <w:sz w:val="24"/>
          <w:szCs w:val="24"/>
        </w:rPr>
      </w:pPr>
      <w:r w:rsidRPr="000639E5">
        <w:rPr>
          <w:b/>
          <w:sz w:val="24"/>
          <w:szCs w:val="24"/>
        </w:rPr>
        <w:t>S</w:t>
      </w:r>
      <w:r w:rsidR="002021BA">
        <w:rPr>
          <w:b/>
          <w:sz w:val="24"/>
          <w:szCs w:val="24"/>
        </w:rPr>
        <w:t xml:space="preserve">UPPORTIVE TREATMENT  </w:t>
      </w:r>
    </w:p>
    <w:p w:rsidR="000639E5" w:rsidRDefault="000639E5" w:rsidP="000639E5">
      <w:pPr>
        <w:pStyle w:val="ListParagraph"/>
        <w:ind w:left="783" w:right="382" w:firstLine="0"/>
        <w:rPr>
          <w:b/>
        </w:rPr>
      </w:pPr>
    </w:p>
    <w:p w:rsidR="00A16A90" w:rsidRPr="000639E5" w:rsidRDefault="00A16A90" w:rsidP="00552096">
      <w:pPr>
        <w:spacing w:after="42" w:line="259" w:lineRule="auto"/>
        <w:ind w:left="0" w:firstLine="0"/>
        <w:rPr>
          <w:b/>
        </w:rPr>
      </w:pPr>
      <w:r w:rsidRPr="000639E5">
        <w:rPr>
          <w:b/>
        </w:rPr>
        <w:t xml:space="preserve">Oxygen therapy and ventilation </w:t>
      </w:r>
    </w:p>
    <w:p w:rsidR="00A16A90" w:rsidRDefault="00552096" w:rsidP="00552096">
      <w:pPr>
        <w:pStyle w:val="ListParagraph"/>
        <w:numPr>
          <w:ilvl w:val="0"/>
          <w:numId w:val="31"/>
        </w:numPr>
        <w:spacing w:after="42" w:line="259" w:lineRule="auto"/>
      </w:pPr>
      <w:r w:rsidRPr="00BC78F2">
        <w:rPr>
          <w:color w:val="FF0000"/>
        </w:rPr>
        <w:t>Administration of supplemental oxygen is indicated</w:t>
      </w:r>
      <w:r>
        <w:t xml:space="preserve"> in patients with PE and SaO2 &lt;90%</w:t>
      </w:r>
    </w:p>
    <w:p w:rsidR="00552096" w:rsidRDefault="00552096" w:rsidP="00552096">
      <w:pPr>
        <w:pStyle w:val="ListParagraph"/>
        <w:numPr>
          <w:ilvl w:val="0"/>
          <w:numId w:val="31"/>
        </w:numPr>
        <w:spacing w:after="42" w:line="259" w:lineRule="auto"/>
      </w:pPr>
      <w:r>
        <w:t xml:space="preserve">Correction of hypoxia will not be possible without simultaneous </w:t>
      </w:r>
      <w:r w:rsidR="00BC78F2">
        <w:t>reperfusion</w:t>
      </w:r>
    </w:p>
    <w:p w:rsidR="00552096" w:rsidRDefault="00552096" w:rsidP="00552096">
      <w:pPr>
        <w:pStyle w:val="ListParagraph"/>
        <w:numPr>
          <w:ilvl w:val="0"/>
          <w:numId w:val="31"/>
        </w:numPr>
        <w:spacing w:after="42" w:line="259" w:lineRule="auto"/>
      </w:pPr>
      <w:r>
        <w:t>High Flow Nasal Oxygen should be considered</w:t>
      </w:r>
    </w:p>
    <w:p w:rsidR="00552096" w:rsidRDefault="00552096" w:rsidP="00552096">
      <w:pPr>
        <w:pStyle w:val="ListParagraph"/>
        <w:numPr>
          <w:ilvl w:val="0"/>
          <w:numId w:val="31"/>
        </w:numPr>
        <w:spacing w:after="42" w:line="259" w:lineRule="auto"/>
      </w:pPr>
      <w:r>
        <w:t>Intubation and mechanical ventilation should be considered in patients with extreme instability and patients unable to tolerate or cope with HFNO</w:t>
      </w:r>
    </w:p>
    <w:p w:rsidR="00552096" w:rsidRPr="00294C49" w:rsidRDefault="00552096" w:rsidP="00552096">
      <w:pPr>
        <w:pStyle w:val="ListParagraph"/>
        <w:numPr>
          <w:ilvl w:val="0"/>
          <w:numId w:val="31"/>
        </w:numPr>
        <w:spacing w:after="42" w:line="259" w:lineRule="auto"/>
        <w:rPr>
          <w:color w:val="FF0000"/>
        </w:rPr>
      </w:pPr>
      <w:r>
        <w:t xml:space="preserve">If </w:t>
      </w:r>
      <w:r w:rsidRPr="00294C49">
        <w:rPr>
          <w:color w:val="FF0000"/>
        </w:rPr>
        <w:t>mechanical ventilation is used</w:t>
      </w:r>
      <w:r>
        <w:t xml:space="preserve">, positive pressure may reduce venous return and worsen low CO, and </w:t>
      </w:r>
      <w:r w:rsidRPr="00294C49">
        <w:rPr>
          <w:color w:val="FF0000"/>
        </w:rPr>
        <w:t>should be applied with caution</w:t>
      </w:r>
    </w:p>
    <w:p w:rsidR="00552096" w:rsidRDefault="00552096" w:rsidP="00552096">
      <w:pPr>
        <w:pStyle w:val="ListParagraph"/>
        <w:numPr>
          <w:ilvl w:val="0"/>
          <w:numId w:val="31"/>
        </w:numPr>
        <w:spacing w:after="42" w:line="259" w:lineRule="auto"/>
      </w:pPr>
      <w:r w:rsidRPr="00294C49">
        <w:rPr>
          <w:color w:val="FF0000"/>
        </w:rPr>
        <w:t>Severe hypoxaemia/respiratory failure</w:t>
      </w:r>
      <w:r>
        <w:t xml:space="preserve"> that is refractory to conventional oxygen supplementation could be</w:t>
      </w:r>
      <w:r w:rsidRPr="00A16A90">
        <w:t xml:space="preserve"> </w:t>
      </w:r>
      <w:r>
        <w:t xml:space="preserve">explained by </w:t>
      </w:r>
      <w:r w:rsidRPr="00294C49">
        <w:rPr>
          <w:color w:val="FF0000"/>
        </w:rPr>
        <w:t xml:space="preserve">right-to-left shunt </w:t>
      </w:r>
      <w:r>
        <w:t>through a patent foramen ovale or atrial septal defect</w:t>
      </w:r>
    </w:p>
    <w:p w:rsidR="00552096" w:rsidRDefault="00552096" w:rsidP="00552096">
      <w:pPr>
        <w:pStyle w:val="ListParagraph"/>
        <w:spacing w:after="42" w:line="259" w:lineRule="auto"/>
        <w:ind w:left="797" w:firstLine="0"/>
      </w:pPr>
    </w:p>
    <w:p w:rsidR="00552096" w:rsidRPr="000639E5" w:rsidRDefault="00552096" w:rsidP="00552096">
      <w:pPr>
        <w:spacing w:after="42" w:line="259" w:lineRule="auto"/>
        <w:rPr>
          <w:b/>
        </w:rPr>
      </w:pPr>
      <w:r w:rsidRPr="000639E5">
        <w:rPr>
          <w:b/>
        </w:rPr>
        <w:t>Cardiovascular Support</w:t>
      </w:r>
    </w:p>
    <w:p w:rsidR="00662195" w:rsidRDefault="003D124E" w:rsidP="00552096">
      <w:pPr>
        <w:pStyle w:val="ListParagraph"/>
        <w:numPr>
          <w:ilvl w:val="0"/>
          <w:numId w:val="31"/>
        </w:numPr>
        <w:spacing w:after="42" w:line="259" w:lineRule="auto"/>
      </w:pPr>
      <w:r w:rsidRPr="00294C49">
        <w:rPr>
          <w:color w:val="FF0000"/>
        </w:rPr>
        <w:t>Cautious volume loading</w:t>
      </w:r>
      <w:r w:rsidR="006555F0">
        <w:rPr>
          <w:color w:val="FF0000"/>
        </w:rPr>
        <w:t xml:space="preserve">: </w:t>
      </w:r>
      <w:r>
        <w:t xml:space="preserve"> </w:t>
      </w:r>
      <w:r w:rsidR="006555F0">
        <w:t xml:space="preserve">if low arterial pressure </w:t>
      </w:r>
      <w:r>
        <w:t>is combined with an absence of elevated filling pressures.</w:t>
      </w:r>
    </w:p>
    <w:p w:rsidR="003D124E" w:rsidRDefault="003D124E" w:rsidP="00552096">
      <w:pPr>
        <w:pStyle w:val="ListParagraph"/>
        <w:numPr>
          <w:ilvl w:val="0"/>
          <w:numId w:val="31"/>
        </w:numPr>
        <w:spacing w:after="42" w:line="259" w:lineRule="auto"/>
      </w:pPr>
      <w:r>
        <w:t xml:space="preserve"> </w:t>
      </w:r>
      <w:r w:rsidRPr="007D0D33">
        <w:rPr>
          <w:color w:val="FF0000"/>
        </w:rPr>
        <w:t>Assessment of central venous pressure</w:t>
      </w:r>
      <w:r>
        <w:t xml:space="preserve"> by ultrasound imaging of the IVC (a small and/or collapsible IVC in the setting of acute high-risk PE indicates low volume status) or, alternatively, by cent</w:t>
      </w:r>
      <w:r w:rsidR="007D0D33">
        <w:t xml:space="preserve">ral venous pressure monitoring might guide </w:t>
      </w:r>
      <w:r>
        <w:t xml:space="preserve">volume loading. If signs of elevated central venous pressure are observed, further volume loading should be withheld. </w:t>
      </w:r>
    </w:p>
    <w:p w:rsidR="003D124E" w:rsidRDefault="003D124E" w:rsidP="00552096">
      <w:pPr>
        <w:pStyle w:val="ListParagraph"/>
        <w:numPr>
          <w:ilvl w:val="0"/>
          <w:numId w:val="31"/>
        </w:numPr>
        <w:spacing w:after="42" w:line="259" w:lineRule="auto"/>
      </w:pPr>
      <w:r w:rsidRPr="00294C49">
        <w:rPr>
          <w:color w:val="FF0000"/>
        </w:rPr>
        <w:t xml:space="preserve">Use of </w:t>
      </w:r>
      <w:proofErr w:type="spellStart"/>
      <w:r w:rsidRPr="00294C49">
        <w:rPr>
          <w:color w:val="FF0000"/>
        </w:rPr>
        <w:t>vasopressors</w:t>
      </w:r>
      <w:proofErr w:type="spellEnd"/>
      <w:r w:rsidR="006555F0">
        <w:rPr>
          <w:color w:val="FF0000"/>
        </w:rPr>
        <w:t xml:space="preserve">: </w:t>
      </w:r>
      <w:r w:rsidR="004106FB" w:rsidRPr="004106FB">
        <w:rPr>
          <w:color w:val="auto"/>
        </w:rPr>
        <w:t>I</w:t>
      </w:r>
      <w:r w:rsidRPr="004106FB">
        <w:rPr>
          <w:color w:val="auto"/>
        </w:rPr>
        <w:t>n</w:t>
      </w:r>
      <w:r>
        <w:t xml:space="preserve"> parallel with (or while waiting for) pharmacological, surgical, or interventional reperfusion treatment. </w:t>
      </w:r>
    </w:p>
    <w:p w:rsidR="003D124E" w:rsidRDefault="003D124E" w:rsidP="00552096">
      <w:pPr>
        <w:pStyle w:val="ListParagraph"/>
        <w:numPr>
          <w:ilvl w:val="0"/>
          <w:numId w:val="31"/>
        </w:numPr>
        <w:spacing w:after="42" w:line="259" w:lineRule="auto"/>
      </w:pPr>
      <w:proofErr w:type="spellStart"/>
      <w:r w:rsidRPr="00BC78F2">
        <w:rPr>
          <w:color w:val="FF0000"/>
        </w:rPr>
        <w:t>Noradrenaline</w:t>
      </w:r>
      <w:proofErr w:type="spellEnd"/>
      <w:r>
        <w:t xml:space="preserve"> </w:t>
      </w:r>
    </w:p>
    <w:p w:rsidR="003D124E" w:rsidRDefault="003D124E" w:rsidP="003D124E">
      <w:pPr>
        <w:pStyle w:val="ListParagraph"/>
        <w:numPr>
          <w:ilvl w:val="0"/>
          <w:numId w:val="31"/>
        </w:numPr>
        <w:spacing w:after="42" w:line="259" w:lineRule="auto"/>
      </w:pPr>
      <w:proofErr w:type="spellStart"/>
      <w:r w:rsidRPr="00BC78F2">
        <w:rPr>
          <w:color w:val="FF0000"/>
        </w:rPr>
        <w:t>Dobutamine</w:t>
      </w:r>
      <w:proofErr w:type="spellEnd"/>
      <w:r w:rsidR="006555F0">
        <w:rPr>
          <w:color w:val="FF0000"/>
        </w:rPr>
        <w:t xml:space="preserve">: </w:t>
      </w:r>
      <w:r>
        <w:t xml:space="preserve"> may be considered for patients with PE, a low cardiac index, and normal BP; however, raising the cardiac inde</w:t>
      </w:r>
      <w:r w:rsidR="004106FB">
        <w:t>x may aggravate V/Q m</w:t>
      </w:r>
      <w:r>
        <w:t xml:space="preserve">ismatch by further redistributing flow from (partly) obstructed to unobstructed vessels </w:t>
      </w:r>
    </w:p>
    <w:p w:rsidR="003D124E" w:rsidRDefault="003D124E" w:rsidP="003D124E">
      <w:pPr>
        <w:pStyle w:val="ListParagraph"/>
        <w:numPr>
          <w:ilvl w:val="0"/>
          <w:numId w:val="31"/>
        </w:numPr>
        <w:spacing w:after="42" w:line="259" w:lineRule="auto"/>
      </w:pPr>
      <w:r>
        <w:t>Vasodilators decrease PAP and PVR, but may worsen hypotension and systemic hypoperfusion due to their lack of specificity for the pulmonary vasculature after systemic administration.</w:t>
      </w:r>
    </w:p>
    <w:p w:rsidR="002C0FD9" w:rsidRDefault="002C0FD9" w:rsidP="00A5592A">
      <w:pPr>
        <w:spacing w:after="42" w:line="259" w:lineRule="auto"/>
        <w:ind w:left="77" w:firstLine="0"/>
      </w:pPr>
      <w:bookmarkStart w:id="8" w:name="_GoBack"/>
      <w:bookmarkEnd w:id="8"/>
    </w:p>
    <w:p w:rsidR="002C0FD9" w:rsidRDefault="002C0FD9" w:rsidP="00A5592A">
      <w:pPr>
        <w:spacing w:after="42" w:line="259" w:lineRule="auto"/>
        <w:ind w:left="77" w:firstLine="0"/>
      </w:pPr>
    </w:p>
    <w:p w:rsidR="000639E5" w:rsidRPr="000639E5" w:rsidRDefault="000639E5" w:rsidP="000639E5">
      <w:pPr>
        <w:ind w:left="0" w:right="382" w:firstLine="0"/>
        <w:rPr>
          <w:b/>
        </w:rPr>
      </w:pPr>
      <w:r w:rsidRPr="000639E5">
        <w:rPr>
          <w:b/>
        </w:rPr>
        <w:t>Mechanical circulatory support (VA ECMO)</w:t>
      </w:r>
    </w:p>
    <w:p w:rsidR="000639E5" w:rsidRDefault="000639E5" w:rsidP="000639E5">
      <w:pPr>
        <w:spacing w:after="0" w:line="259" w:lineRule="auto"/>
        <w:ind w:left="77" w:firstLine="0"/>
      </w:pPr>
      <w:r>
        <w:t xml:space="preserve"> Use of ECMO is associated with a high incidence of complications, even when used for short periods, and the results depend on the experience of the centre as well as patient selection. The increased risk of bleeding related to the need for vascular access should be considered, particularly in patients undergoing thrombolysis. At present, the use of ECMO as a stand-alone technique with anticoagulation is controversial and additional therapies, such as surgical embolectomy, have to be considered</w:t>
      </w:r>
    </w:p>
    <w:p w:rsidR="000639E5" w:rsidRDefault="000639E5" w:rsidP="000639E5">
      <w:pPr>
        <w:spacing w:after="0" w:line="259" w:lineRule="auto"/>
        <w:ind w:left="77" w:firstLine="0"/>
      </w:pPr>
    </w:p>
    <w:p w:rsidR="000639E5" w:rsidRDefault="000639E5" w:rsidP="000639E5">
      <w:pPr>
        <w:spacing w:after="0" w:line="259" w:lineRule="auto"/>
        <w:ind w:left="77" w:firstLine="0"/>
      </w:pPr>
      <w:r>
        <w:t xml:space="preserve">Recent experience appears to support </w:t>
      </w:r>
      <w:r w:rsidRPr="00BC78F2">
        <w:rPr>
          <w:color w:val="FF0000"/>
        </w:rPr>
        <w:t>combining ECMO with surgical embolectomy,</w:t>
      </w:r>
      <w:r>
        <w:t xml:space="preserve"> particularly in patients with high-risk PE with or without the need for cardiopulmonary resuscitation.</w:t>
      </w:r>
    </w:p>
    <w:p w:rsidR="002C0FD9" w:rsidRDefault="002C0FD9" w:rsidP="00A5592A">
      <w:pPr>
        <w:spacing w:after="42" w:line="259" w:lineRule="auto"/>
        <w:ind w:left="77" w:firstLine="0"/>
      </w:pPr>
    </w:p>
    <w:p w:rsidR="008A05BC" w:rsidRDefault="008A05BC" w:rsidP="00A5592A">
      <w:pPr>
        <w:spacing w:after="42" w:line="259" w:lineRule="auto"/>
        <w:ind w:left="77" w:firstLine="0"/>
      </w:pPr>
    </w:p>
    <w:p w:rsidR="001E041C" w:rsidRDefault="001E041C" w:rsidP="00A5592A">
      <w:pPr>
        <w:spacing w:after="42" w:line="259" w:lineRule="auto"/>
        <w:ind w:left="77" w:firstLine="0"/>
      </w:pPr>
    </w:p>
    <w:p w:rsidR="00335D76" w:rsidRDefault="0090249E" w:rsidP="00335D76">
      <w:pPr>
        <w:jc w:val="center"/>
        <w:rPr>
          <w:b/>
          <w:sz w:val="28"/>
          <w:szCs w:val="28"/>
        </w:rPr>
      </w:pPr>
      <w:r>
        <w:rPr>
          <w:rFonts w:ascii="Arial" w:hAnsi="Arial" w:cs="Arial"/>
          <w:b/>
          <w:sz w:val="24"/>
          <w:szCs w:val="24"/>
        </w:rPr>
        <w:t>T</w:t>
      </w:r>
      <w:r w:rsidR="00335D76">
        <w:rPr>
          <w:rFonts w:ascii="Arial" w:hAnsi="Arial" w:cs="Arial"/>
          <w:b/>
          <w:sz w:val="24"/>
          <w:szCs w:val="24"/>
        </w:rPr>
        <w:t>REATMENT PLAN</w:t>
      </w:r>
      <w:r w:rsidR="00335D76">
        <w:rPr>
          <w:b/>
          <w:sz w:val="24"/>
          <w:szCs w:val="24"/>
        </w:rPr>
        <w:t xml:space="preserve"> </w:t>
      </w:r>
      <w:r w:rsidR="00335D76" w:rsidRPr="00950AF8">
        <w:rPr>
          <w:b/>
          <w:sz w:val="28"/>
          <w:szCs w:val="28"/>
        </w:rPr>
        <w:t xml:space="preserve">FOR </w:t>
      </w:r>
      <w:r w:rsidR="00335D76">
        <w:rPr>
          <w:b/>
          <w:sz w:val="28"/>
          <w:szCs w:val="28"/>
        </w:rPr>
        <w:t xml:space="preserve">INTERMEDIATE </w:t>
      </w:r>
      <w:r w:rsidR="00335D76" w:rsidRPr="00950AF8">
        <w:rPr>
          <w:b/>
          <w:sz w:val="28"/>
          <w:szCs w:val="28"/>
        </w:rPr>
        <w:t>HIGH RISK PE</w:t>
      </w:r>
    </w:p>
    <w:p w:rsidR="00335D76" w:rsidRDefault="00335D76" w:rsidP="007153D5">
      <w:pPr>
        <w:spacing w:after="52"/>
        <w:ind w:right="382"/>
      </w:pPr>
    </w:p>
    <w:p w:rsidR="00335D76" w:rsidRDefault="00335D76" w:rsidP="007153D5">
      <w:pPr>
        <w:spacing w:after="52"/>
        <w:ind w:right="382"/>
      </w:pPr>
    </w:p>
    <w:p w:rsidR="00061822" w:rsidRDefault="00061822" w:rsidP="007153D5">
      <w:pPr>
        <w:spacing w:after="52"/>
        <w:ind w:right="382"/>
      </w:pPr>
    </w:p>
    <w:p w:rsidR="00061822" w:rsidRDefault="00061822" w:rsidP="00061822">
      <w:pPr>
        <w:spacing w:after="52"/>
        <w:ind w:left="0"/>
      </w:pPr>
      <w:r w:rsidRPr="00061822">
        <w:rPr>
          <w:noProof/>
        </w:rPr>
        <w:drawing>
          <wp:inline distT="0" distB="0" distL="0" distR="0">
            <wp:extent cx="5941281" cy="4433681"/>
            <wp:effectExtent l="3810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72136" w:rsidRDefault="00672136" w:rsidP="00672136">
      <w:pPr>
        <w:spacing w:after="52"/>
        <w:ind w:right="382"/>
        <w:rPr>
          <w:b/>
          <w:u w:val="single"/>
        </w:rPr>
      </w:pPr>
    </w:p>
    <w:p w:rsidR="00672136" w:rsidRPr="00672136" w:rsidRDefault="00672136" w:rsidP="00672136">
      <w:pPr>
        <w:spacing w:after="52"/>
        <w:ind w:right="382"/>
        <w:rPr>
          <w:b/>
          <w:u w:val="single"/>
        </w:rPr>
      </w:pPr>
      <w:r w:rsidRPr="00672136">
        <w:rPr>
          <w:b/>
          <w:u w:val="single"/>
        </w:rPr>
        <w:t xml:space="preserve">Figure 2: Treatment Plan for </w:t>
      </w:r>
      <w:r>
        <w:rPr>
          <w:b/>
          <w:u w:val="single"/>
        </w:rPr>
        <w:t>Intermediate -</w:t>
      </w:r>
      <w:r w:rsidRPr="00672136">
        <w:rPr>
          <w:b/>
          <w:u w:val="single"/>
        </w:rPr>
        <w:t>High Risk PE</w:t>
      </w:r>
    </w:p>
    <w:p w:rsidR="00061822" w:rsidRDefault="00061822" w:rsidP="007153D5">
      <w:pPr>
        <w:spacing w:after="52"/>
        <w:ind w:right="382"/>
      </w:pPr>
    </w:p>
    <w:p w:rsidR="00672136" w:rsidRDefault="00672136" w:rsidP="0043459F">
      <w:pPr>
        <w:pStyle w:val="Heading2"/>
        <w:ind w:left="72"/>
      </w:pPr>
      <w:bookmarkStart w:id="9" w:name="_Toc152674176"/>
    </w:p>
    <w:bookmarkEnd w:id="9"/>
    <w:p w:rsidR="000805AC" w:rsidRDefault="000805AC" w:rsidP="000805AC">
      <w:pPr>
        <w:ind w:left="0" w:firstLine="0"/>
      </w:pPr>
    </w:p>
    <w:p w:rsidR="007E28D1" w:rsidRDefault="007E28D1" w:rsidP="000805AC">
      <w:pPr>
        <w:ind w:left="0" w:firstLine="0"/>
      </w:pPr>
    </w:p>
    <w:p w:rsidR="002021BA" w:rsidRDefault="002021BA" w:rsidP="000805AC">
      <w:pPr>
        <w:ind w:left="0" w:firstLine="0"/>
      </w:pPr>
    </w:p>
    <w:p w:rsidR="008A05BC" w:rsidRDefault="008A05BC" w:rsidP="000805AC">
      <w:pPr>
        <w:ind w:left="0" w:firstLine="0"/>
      </w:pPr>
    </w:p>
    <w:p w:rsidR="000805AC" w:rsidRPr="000805AC" w:rsidRDefault="000805AC" w:rsidP="000805AC">
      <w:pPr>
        <w:ind w:left="0" w:firstLine="0"/>
        <w:rPr>
          <w:b/>
        </w:rPr>
      </w:pPr>
      <w:r w:rsidRPr="000805AC">
        <w:rPr>
          <w:b/>
        </w:rPr>
        <w:lastRenderedPageBreak/>
        <w:t>K</w:t>
      </w:r>
      <w:r w:rsidR="008A05BC">
        <w:rPr>
          <w:b/>
        </w:rPr>
        <w:t xml:space="preserve">EY PRINCIPLES </w:t>
      </w:r>
    </w:p>
    <w:p w:rsidR="0043459F" w:rsidRDefault="0043459F" w:rsidP="0043459F">
      <w:pPr>
        <w:spacing w:after="0" w:line="259" w:lineRule="auto"/>
        <w:ind w:left="77" w:firstLine="0"/>
      </w:pPr>
      <w:r>
        <w:t xml:space="preserve"> </w:t>
      </w:r>
    </w:p>
    <w:p w:rsidR="000805AC" w:rsidRDefault="00672136" w:rsidP="000805AC">
      <w:pPr>
        <w:pStyle w:val="ListParagraph"/>
        <w:numPr>
          <w:ilvl w:val="0"/>
          <w:numId w:val="27"/>
        </w:numPr>
        <w:ind w:right="382"/>
      </w:pPr>
      <w:r>
        <w:t xml:space="preserve">Intermediate-High </w:t>
      </w:r>
      <w:r w:rsidR="0043459F">
        <w:t>risk PE patients may present with significant symptoms and/or large volume clot on CTPA whilst not meeting high risk criteria. These patients may have a positive troponin (indicating myocardial damage), a high risk sPESI or evidence of RV dysfunction on imaging.</w:t>
      </w:r>
    </w:p>
    <w:p w:rsidR="000805AC" w:rsidRDefault="000805AC" w:rsidP="0043459F">
      <w:pPr>
        <w:ind w:left="87" w:right="382"/>
      </w:pPr>
    </w:p>
    <w:p w:rsidR="0043459F" w:rsidRPr="007E28D1" w:rsidRDefault="0043459F" w:rsidP="000805AC">
      <w:pPr>
        <w:pStyle w:val="ListParagraph"/>
        <w:numPr>
          <w:ilvl w:val="0"/>
          <w:numId w:val="27"/>
        </w:numPr>
        <w:ind w:right="382"/>
        <w:rPr>
          <w:color w:val="FF0000"/>
        </w:rPr>
      </w:pPr>
      <w:r>
        <w:t>Intermediate-</w:t>
      </w:r>
      <w:r w:rsidR="00672136">
        <w:t xml:space="preserve">high </w:t>
      </w:r>
      <w:r>
        <w:t xml:space="preserve">risk patients have </w:t>
      </w:r>
      <w:r w:rsidRPr="00BC78F2">
        <w:rPr>
          <w:color w:val="FF0000"/>
        </w:rPr>
        <w:t>a higher mortality</w:t>
      </w:r>
      <w:r>
        <w:t xml:space="preserve"> than low-risk patients and can deteriorate rapidly, warranting consideration for</w:t>
      </w:r>
      <w:r w:rsidR="000805AC">
        <w:t xml:space="preserve"> higher level of monitoring over the first few hours or days.</w:t>
      </w:r>
      <w:r>
        <w:t xml:space="preserve"> </w:t>
      </w:r>
      <w:r w:rsidR="000805AC" w:rsidRPr="007E28D1">
        <w:rPr>
          <w:color w:val="FF0000"/>
        </w:rPr>
        <w:t xml:space="preserve">Risk of rapid deterioration is higher within the first 48hrs </w:t>
      </w:r>
      <w:r w:rsidR="00083639" w:rsidRPr="007E28D1">
        <w:rPr>
          <w:color w:val="FF0000"/>
        </w:rPr>
        <w:t xml:space="preserve">and need admission to a monitored area </w:t>
      </w:r>
      <w:r w:rsidR="002021BA">
        <w:rPr>
          <w:color w:val="FF0000"/>
        </w:rPr>
        <w:t xml:space="preserve">as </w:t>
      </w:r>
      <w:r w:rsidR="002021BA" w:rsidRPr="007E28D1">
        <w:rPr>
          <w:color w:val="FF0000"/>
        </w:rPr>
        <w:t>appropriate</w:t>
      </w:r>
      <w:r w:rsidR="00083639" w:rsidRPr="007E28D1">
        <w:rPr>
          <w:color w:val="FF0000"/>
        </w:rPr>
        <w:t>.</w:t>
      </w:r>
    </w:p>
    <w:p w:rsidR="000805AC" w:rsidRDefault="0043459F" w:rsidP="007271DD">
      <w:pPr>
        <w:spacing w:after="0" w:line="259" w:lineRule="auto"/>
        <w:ind w:left="77" w:firstLine="0"/>
      </w:pPr>
      <w:r>
        <w:t xml:space="preserve"> </w:t>
      </w:r>
    </w:p>
    <w:p w:rsidR="007271DD" w:rsidRDefault="005A32F8" w:rsidP="000805AC">
      <w:pPr>
        <w:pStyle w:val="ListParagraph"/>
        <w:numPr>
          <w:ilvl w:val="0"/>
          <w:numId w:val="27"/>
        </w:numPr>
        <w:spacing w:after="0" w:line="259" w:lineRule="auto"/>
      </w:pPr>
      <w:r>
        <w:t>P</w:t>
      </w:r>
      <w:r w:rsidR="000805AC">
        <w:t xml:space="preserve">rimary reperfusion treatment </w:t>
      </w:r>
      <w:r w:rsidR="007271DD">
        <w:t xml:space="preserve">is not </w:t>
      </w:r>
      <w:r w:rsidR="0090249E">
        <w:t xml:space="preserve">routinely </w:t>
      </w:r>
      <w:r w:rsidR="007271DD">
        <w:t xml:space="preserve">recommended, as the risk of potentially life-threatening bleeding complications appears too high for the expected benefits from this treatment </w:t>
      </w:r>
    </w:p>
    <w:p w:rsidR="001E041C" w:rsidRDefault="001E041C" w:rsidP="0043459F">
      <w:pPr>
        <w:spacing w:after="0" w:line="259" w:lineRule="auto"/>
        <w:ind w:left="77" w:firstLine="0"/>
      </w:pPr>
    </w:p>
    <w:p w:rsidR="0043459F" w:rsidRDefault="0043459F" w:rsidP="0043459F">
      <w:pPr>
        <w:spacing w:after="50"/>
        <w:ind w:left="73" w:right="149"/>
      </w:pPr>
      <w:r>
        <w:rPr>
          <w:b/>
        </w:rPr>
        <w:t>Management</w:t>
      </w:r>
      <w:r>
        <w:t xml:space="preserve"> </w:t>
      </w:r>
    </w:p>
    <w:p w:rsidR="0043459F" w:rsidRDefault="0043459F" w:rsidP="00520A19">
      <w:pPr>
        <w:pStyle w:val="ListParagraph"/>
        <w:numPr>
          <w:ilvl w:val="0"/>
          <w:numId w:val="38"/>
        </w:numPr>
        <w:tabs>
          <w:tab w:val="center" w:pos="3410"/>
        </w:tabs>
      </w:pPr>
      <w:r>
        <w:t xml:space="preserve">If hypotensive (SBP &lt;90mmHg) refer to the </w:t>
      </w:r>
      <w:r w:rsidRPr="007E28D1">
        <w:rPr>
          <w:color w:val="FF0000"/>
        </w:rPr>
        <w:t>High-risk PE</w:t>
      </w:r>
      <w:r w:rsidRPr="00520A19">
        <w:rPr>
          <w:color w:val="C00000"/>
        </w:rPr>
        <w:t xml:space="preserve"> </w:t>
      </w:r>
      <w:r>
        <w:t>guideline</w:t>
      </w:r>
      <w:r w:rsidRPr="00520A19">
        <w:rPr>
          <w:b/>
        </w:rPr>
        <w:t xml:space="preserve"> </w:t>
      </w:r>
    </w:p>
    <w:p w:rsidR="0043459F" w:rsidRPr="00520A19" w:rsidRDefault="0043459F" w:rsidP="00520A19">
      <w:pPr>
        <w:pStyle w:val="ListParagraph"/>
        <w:numPr>
          <w:ilvl w:val="0"/>
          <w:numId w:val="38"/>
        </w:numPr>
        <w:spacing w:after="0" w:line="259" w:lineRule="auto"/>
      </w:pPr>
      <w:r w:rsidRPr="00520A19">
        <w:t>If at presentation patients appear critically unwell (e.g. marked hypoxaemia, high lactate, signs of right heart failure) but not meeting criteria for High Risk PE</w:t>
      </w:r>
      <w:r w:rsidRPr="007E28D1">
        <w:rPr>
          <w:b/>
          <w:color w:val="FF0000"/>
        </w:rPr>
        <w:t xml:space="preserve">, </w:t>
      </w:r>
      <w:r w:rsidRPr="007E28D1">
        <w:rPr>
          <w:color w:val="FF0000"/>
        </w:rPr>
        <w:t>reperfusion therapy</w:t>
      </w:r>
      <w:r w:rsidRPr="00520A19">
        <w:t xml:space="preserve"> </w:t>
      </w:r>
      <w:r w:rsidR="00520A19">
        <w:t xml:space="preserve">can </w:t>
      </w:r>
      <w:r w:rsidRPr="00520A19">
        <w:t>still be considered.</w:t>
      </w:r>
      <w:r w:rsidRPr="00520A19">
        <w:rPr>
          <w:b/>
        </w:rPr>
        <w:t xml:space="preserve"> </w:t>
      </w:r>
      <w:r w:rsidR="00520A19" w:rsidRPr="00520A19">
        <w:rPr>
          <w:b/>
        </w:rPr>
        <w:t>Discuss with MDT</w:t>
      </w:r>
    </w:p>
    <w:p w:rsidR="0043459F" w:rsidRPr="00520A19" w:rsidRDefault="0043459F" w:rsidP="00520A19">
      <w:pPr>
        <w:pStyle w:val="ListParagraph"/>
        <w:numPr>
          <w:ilvl w:val="0"/>
          <w:numId w:val="38"/>
        </w:numPr>
        <w:spacing w:after="45"/>
        <w:ind w:right="382"/>
      </w:pPr>
      <w:r w:rsidRPr="00520A19">
        <w:t xml:space="preserve">If clinically deteriorating (e.g. progressive hypoxaemia, rising heart rate, high or rising lactate, clinical features of circulatory compromise e.g. cold, clammy, cyanosis), consider </w:t>
      </w:r>
      <w:r w:rsidRPr="007E28D1">
        <w:rPr>
          <w:color w:val="FF0000"/>
        </w:rPr>
        <w:t>reperfusion therapy</w:t>
      </w:r>
      <w:r w:rsidRPr="00520A19">
        <w:t xml:space="preserve"> in any modality.</w:t>
      </w:r>
      <w:r w:rsidRPr="00520A19">
        <w:rPr>
          <w:b/>
        </w:rPr>
        <w:t xml:space="preserve"> </w:t>
      </w:r>
      <w:r w:rsidR="007E28D1">
        <w:rPr>
          <w:b/>
        </w:rPr>
        <w:t>Discuss with MDT</w:t>
      </w:r>
    </w:p>
    <w:p w:rsidR="0090249E" w:rsidRDefault="0090249E" w:rsidP="00971F18">
      <w:pPr>
        <w:spacing w:after="45"/>
        <w:ind w:right="382"/>
        <w:rPr>
          <w:b/>
          <w:highlight w:val="yellow"/>
        </w:rPr>
      </w:pPr>
    </w:p>
    <w:p w:rsidR="006872C8" w:rsidRDefault="006872C8" w:rsidP="006872C8">
      <w:pPr>
        <w:spacing w:after="0" w:line="259" w:lineRule="auto"/>
        <w:ind w:left="77" w:firstLine="0"/>
      </w:pPr>
    </w:p>
    <w:p w:rsidR="003107B8" w:rsidRDefault="003107B8">
      <w:pPr>
        <w:spacing w:after="0" w:line="259" w:lineRule="auto"/>
        <w:ind w:left="77" w:firstLine="0"/>
        <w:rPr>
          <w:b/>
        </w:rPr>
      </w:pPr>
    </w:p>
    <w:p w:rsidR="003107B8" w:rsidRDefault="003107B8">
      <w:pPr>
        <w:spacing w:after="0" w:line="259" w:lineRule="auto"/>
        <w:ind w:left="77" w:firstLine="0"/>
        <w:rPr>
          <w:b/>
        </w:rPr>
      </w:pPr>
    </w:p>
    <w:p w:rsidR="003107B8" w:rsidRDefault="003107B8">
      <w:pPr>
        <w:spacing w:after="0" w:line="259" w:lineRule="auto"/>
        <w:ind w:left="77" w:firstLine="0"/>
        <w:rPr>
          <w:b/>
        </w:rPr>
      </w:pPr>
    </w:p>
    <w:p w:rsidR="001D4034" w:rsidRDefault="003107B8" w:rsidP="003107B8">
      <w:pPr>
        <w:spacing w:after="0" w:line="259" w:lineRule="auto"/>
        <w:ind w:left="77" w:firstLine="0"/>
        <w:jc w:val="center"/>
      </w:pPr>
      <w:r>
        <w:rPr>
          <w:b/>
        </w:rPr>
        <w:t>REFERENCES</w:t>
      </w:r>
    </w:p>
    <w:p w:rsidR="001D4034" w:rsidRDefault="003107B8" w:rsidP="003107B8">
      <w:pPr>
        <w:pStyle w:val="ListParagraph"/>
        <w:numPr>
          <w:ilvl w:val="0"/>
          <w:numId w:val="29"/>
        </w:numPr>
        <w:spacing w:after="0" w:line="259" w:lineRule="auto"/>
      </w:pPr>
      <w:r>
        <w:t xml:space="preserve">2019 ESC Guidelines for the diagnosis and management of acute pulmonary embolism developed in collaboration with the European Respiratory Society (ERS) The Task Force for the diagnosis and management of acute pulmonary embolism of the European Society of Cardiology (ESC) </w:t>
      </w:r>
    </w:p>
    <w:p w:rsidR="003107B8" w:rsidRDefault="003107B8" w:rsidP="003107B8">
      <w:pPr>
        <w:pStyle w:val="ListParagraph"/>
        <w:numPr>
          <w:ilvl w:val="0"/>
          <w:numId w:val="29"/>
        </w:numPr>
        <w:spacing w:after="0" w:line="259" w:lineRule="auto"/>
      </w:pPr>
      <w:r>
        <w:t xml:space="preserve">Contemporary interventional management of pulmonary embolism A. Gupta a , N. </w:t>
      </w:r>
      <w:proofErr w:type="spellStart"/>
      <w:r>
        <w:t>Thulasidasana</w:t>
      </w:r>
      <w:proofErr w:type="spellEnd"/>
      <w:r>
        <w:t xml:space="preserve"> , S.M. </w:t>
      </w:r>
      <w:proofErr w:type="spellStart"/>
      <w:r>
        <w:t>Mak</w:t>
      </w:r>
      <w:proofErr w:type="spellEnd"/>
      <w:r>
        <w:t xml:space="preserve"> b , B. </w:t>
      </w:r>
      <w:proofErr w:type="spellStart"/>
      <w:r>
        <w:t>Rawal</w:t>
      </w:r>
      <w:proofErr w:type="spellEnd"/>
      <w:r>
        <w:t xml:space="preserve"> c , S.P.G. Padley c , N. </w:t>
      </w:r>
      <w:proofErr w:type="spellStart"/>
      <w:r>
        <w:t>Karunanithy</w:t>
      </w:r>
      <w:proofErr w:type="spellEnd"/>
      <w:r>
        <w:t xml:space="preserve"> Clinical Radiology 78 (2023) 315e32</w:t>
      </w:r>
    </w:p>
    <w:p w:rsidR="003107B8" w:rsidRDefault="009C05F5" w:rsidP="003107B8">
      <w:pPr>
        <w:pStyle w:val="ListParagraph"/>
        <w:numPr>
          <w:ilvl w:val="0"/>
          <w:numId w:val="29"/>
        </w:numPr>
        <w:spacing w:after="0" w:line="259" w:lineRule="auto"/>
      </w:pPr>
      <w:r>
        <w:t xml:space="preserve">Percutaneous treatment options for acute pulmonary embolism: a clinical consensus statement by the ESC Working Group on Pulmonary Circulation and Right Ventricular Function and the European Association of </w:t>
      </w:r>
      <w:proofErr w:type="spellStart"/>
      <w:r>
        <w:t>Percutaneous</w:t>
      </w:r>
      <w:proofErr w:type="spellEnd"/>
      <w:r>
        <w:t xml:space="preserve"> Cardiovascular </w:t>
      </w:r>
      <w:proofErr w:type="spellStart"/>
      <w:r>
        <w:t>EuroIntervention</w:t>
      </w:r>
      <w:proofErr w:type="spellEnd"/>
      <w:r>
        <w:t xml:space="preserve"> 2022;18: e623- e638 published online ahead of print September 2022</w:t>
      </w:r>
    </w:p>
    <w:sectPr w:rsidR="003107B8" w:rsidSect="006B51D9">
      <w:headerReference w:type="even" r:id="rId23"/>
      <w:headerReference w:type="default" r:id="rId24"/>
      <w:footerReference w:type="default" r:id="rId25"/>
      <w:headerReference w:type="first" r:id="rId26"/>
      <w:pgSz w:w="11906" w:h="16838"/>
      <w:pgMar w:top="1176" w:right="1044" w:bottom="1237" w:left="1363" w:header="607" w:footer="720"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79701AB" w16cex:dateUtc="2024-01-10T15:14:25.188Z"/>
  <w16cex:commentExtensible w16cex:durableId="41C6DB7B" w16cex:dateUtc="2024-01-10T15:18:07.36Z"/>
  <w16cex:commentExtensible w16cex:durableId="57F55D8E" w16cex:dateUtc="2024-01-10T15:39:57.224Z"/>
  <w16cex:commentExtensible w16cex:durableId="31138D10" w16cex:dateUtc="2024-01-10T15:51:47.185Z"/>
  <w16cex:commentExtensible w16cex:durableId="256B9906" w16cex:dateUtc="2024-01-10T15:52:25.924Z"/>
</w16cex:commentsExtensible>
</file>

<file path=word/commentsIds.xml><?xml version="1.0" encoding="utf-8"?>
<w16cid:commentsIds xmlns:mc="http://schemas.openxmlformats.org/markup-compatibility/2006" xmlns:w16cid="http://schemas.microsoft.com/office/word/2016/wordml/cid" mc:Ignorable="w16cid">
  <w16cid:commentId w16cid:paraId="0994F459" w16cid:durableId="479701AB"/>
  <w16cid:commentId w16cid:paraId="4E45DEC0" w16cid:durableId="41C6DB7B"/>
  <w16cid:commentId w16cid:paraId="64C7F27B" w16cid:durableId="57F55D8E"/>
  <w16cid:commentId w16cid:paraId="384A19EA" w16cid:durableId="31138D10"/>
  <w16cid:commentId w16cid:paraId="604FA854" w16cid:durableId="256B990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A0B" w:rsidRDefault="007D2A0B">
      <w:pPr>
        <w:spacing w:after="0" w:line="240" w:lineRule="auto"/>
      </w:pPr>
      <w:r>
        <w:separator/>
      </w:r>
    </w:p>
  </w:endnote>
  <w:endnote w:type="continuationSeparator" w:id="0">
    <w:p w:rsidR="007D2A0B" w:rsidRDefault="007D2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9625713"/>
      <w:docPartObj>
        <w:docPartGallery w:val="Page Numbers (Bottom of Page)"/>
        <w:docPartUnique/>
      </w:docPartObj>
    </w:sdtPr>
    <w:sdtContent>
      <w:p w:rsidR="00A50754" w:rsidRDefault="00062CF5" w:rsidP="00A50754">
        <w:pPr>
          <w:pStyle w:val="Footer"/>
        </w:pPr>
        <w:r>
          <w:t xml:space="preserve">Authors: </w:t>
        </w:r>
        <w:r w:rsidR="00A50754">
          <w:t>Dr K Kefala, T Gordon, D Northridge, R Pessotto with input from C Hay, C O’Hare, J Tiernan,</w:t>
        </w:r>
      </w:p>
      <w:p w:rsidR="00A50754" w:rsidRDefault="00A50754" w:rsidP="00A50754">
        <w:pPr>
          <w:pStyle w:val="Footer"/>
        </w:pPr>
        <w:r>
          <w:t xml:space="preserve"> J Anderson</w:t>
        </w:r>
      </w:p>
      <w:p w:rsidR="00062CF5" w:rsidRDefault="00062CF5" w:rsidP="00062CF5">
        <w:pPr>
          <w:pStyle w:val="Footer"/>
        </w:pPr>
        <w:r>
          <w:t>Written: February 2024   Update: February 2027</w:t>
        </w:r>
      </w:p>
      <w:p w:rsidR="00294C49" w:rsidRDefault="00367BC1">
        <w:pPr>
          <w:pStyle w:val="Footer"/>
          <w:jc w:val="center"/>
        </w:pPr>
        <w:r>
          <w:fldChar w:fldCharType="begin"/>
        </w:r>
        <w:r w:rsidR="00294C49">
          <w:instrText xml:space="preserve"> PAGE   \* MERGEFORMAT </w:instrText>
        </w:r>
        <w:r>
          <w:fldChar w:fldCharType="separate"/>
        </w:r>
        <w:r w:rsidR="00C831BF">
          <w:rPr>
            <w:noProof/>
          </w:rPr>
          <w:t>11</w:t>
        </w:r>
        <w:r>
          <w:fldChar w:fldCharType="end"/>
        </w:r>
      </w:p>
    </w:sdtContent>
  </w:sdt>
  <w:p w:rsidR="00294C49" w:rsidRDefault="00294C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A0B" w:rsidRDefault="007D2A0B">
      <w:pPr>
        <w:spacing w:after="0" w:line="240" w:lineRule="auto"/>
      </w:pPr>
      <w:r>
        <w:separator/>
      </w:r>
    </w:p>
  </w:footnote>
  <w:footnote w:type="continuationSeparator" w:id="0">
    <w:p w:rsidR="007D2A0B" w:rsidRDefault="007D2A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86B" w:rsidRDefault="0025086B">
    <w:pPr>
      <w:tabs>
        <w:tab w:val="center" w:pos="8529"/>
      </w:tabs>
      <w:spacing w:after="0" w:line="259" w:lineRule="auto"/>
      <w:ind w:left="0" w:firstLine="0"/>
    </w:pPr>
    <w:r>
      <w:t xml:space="preserve">Investigation and Management of Pulmonary Embolism </w:t>
    </w:r>
    <w:r>
      <w:tab/>
      <w:t xml:space="preserve"> Page </w:t>
    </w:r>
    <w:r w:rsidR="00367BC1">
      <w:fldChar w:fldCharType="begin"/>
    </w:r>
    <w:r>
      <w:instrText>PAGE   \* MERGEFORMAT</w:instrText>
    </w:r>
    <w:r w:rsidR="00367BC1">
      <w:fldChar w:fldCharType="separate"/>
    </w:r>
    <w:r>
      <w:t>1</w:t>
    </w:r>
    <w:r w:rsidR="00367BC1">
      <w:fldChar w:fldCharType="end"/>
    </w:r>
    <w:r>
      <w:t xml:space="preserve"> of </w:t>
    </w:r>
    <w:fldSimple w:instr="NUMPAGES   \* MERGEFORMAT">
      <w:r>
        <w:t>16</w:t>
      </w:r>
    </w:fldSimple>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865" w:type="dxa"/>
      <w:tblBorders>
        <w:top w:val="single" w:sz="18" w:space="0" w:color="000080"/>
        <w:left w:val="single" w:sz="18" w:space="0" w:color="000080"/>
        <w:bottom w:val="single" w:sz="18" w:space="0" w:color="000080"/>
        <w:right w:val="single" w:sz="18" w:space="0" w:color="000080"/>
        <w:insideH w:val="single" w:sz="18" w:space="0" w:color="000080"/>
        <w:insideV w:val="single" w:sz="18" w:space="0" w:color="000080"/>
      </w:tblBorders>
      <w:tblLayout w:type="fixed"/>
      <w:tblLook w:val="01E0"/>
    </w:tblPr>
    <w:tblGrid>
      <w:gridCol w:w="8911"/>
      <w:gridCol w:w="1889"/>
    </w:tblGrid>
    <w:tr w:rsidR="0025086B" w:rsidRPr="003758BF" w:rsidTr="00D24373">
      <w:trPr>
        <w:cantSplit/>
        <w:trHeight w:val="200"/>
      </w:trPr>
      <w:tc>
        <w:tcPr>
          <w:tcW w:w="8911" w:type="dxa"/>
          <w:shd w:val="clear" w:color="auto" w:fill="000080"/>
        </w:tcPr>
        <w:p w:rsidR="0025086B" w:rsidRDefault="0025086B" w:rsidP="00D24373">
          <w:pPr>
            <w:pStyle w:val="Header"/>
            <w:spacing w:before="120" w:after="120"/>
            <w:jc w:val="center"/>
            <w:rPr>
              <w:rFonts w:ascii="Arial" w:hAnsi="Arial" w:cs="Arial"/>
              <w:color w:val="FFFFFF"/>
              <w:sz w:val="38"/>
              <w:szCs w:val="38"/>
            </w:rPr>
          </w:pPr>
          <w:r>
            <w:rPr>
              <w:rFonts w:ascii="Arial" w:hAnsi="Arial" w:cs="Arial"/>
              <w:color w:val="FFFFFF"/>
              <w:sz w:val="40"/>
              <w:szCs w:val="38"/>
            </w:rPr>
            <w:t>Acute Pulmonary Embolism</w:t>
          </w:r>
        </w:p>
      </w:tc>
      <w:tc>
        <w:tcPr>
          <w:tcW w:w="1889" w:type="dxa"/>
          <w:vMerge w:val="restart"/>
        </w:tcPr>
        <w:p w:rsidR="0025086B" w:rsidRPr="002F2E23" w:rsidRDefault="0025086B" w:rsidP="00D24373">
          <w:pPr>
            <w:pStyle w:val="Header"/>
            <w:jc w:val="center"/>
            <w:rPr>
              <w:rFonts w:asciiTheme="minorHAnsi" w:hAnsiTheme="minorHAnsi" w:cs="Arial"/>
              <w:b/>
              <w:color w:val="000080"/>
            </w:rPr>
          </w:pPr>
          <w:r w:rsidRPr="002F2E23">
            <w:rPr>
              <w:rFonts w:asciiTheme="minorHAnsi" w:hAnsiTheme="minorHAnsi" w:cs="Arial"/>
              <w:b/>
              <w:color w:val="000080"/>
              <w:sz w:val="24"/>
              <w:szCs w:val="24"/>
            </w:rPr>
            <w:t>Directorate of Critical Care,</w:t>
          </w:r>
          <w:r>
            <w:rPr>
              <w:rFonts w:asciiTheme="minorHAnsi" w:hAnsiTheme="minorHAnsi" w:cs="Arial"/>
              <w:b/>
              <w:color w:val="000080"/>
              <w:sz w:val="24"/>
              <w:szCs w:val="24"/>
            </w:rPr>
            <w:t xml:space="preserve"> </w:t>
          </w:r>
          <w:r w:rsidRPr="002F2E23">
            <w:rPr>
              <w:rFonts w:asciiTheme="minorHAnsi" w:hAnsiTheme="minorHAnsi" w:cs="Arial"/>
              <w:b/>
              <w:color w:val="000080"/>
              <w:sz w:val="24"/>
              <w:szCs w:val="24"/>
            </w:rPr>
            <w:t>RIE</w:t>
          </w:r>
          <w:r w:rsidRPr="002F2E23">
            <w:rPr>
              <w:rFonts w:asciiTheme="minorHAnsi" w:hAnsiTheme="minorHAnsi"/>
              <w:b/>
              <w:noProof/>
              <w:lang w:eastAsia="en-GB"/>
            </w:rPr>
            <w:t xml:space="preserve"> </w:t>
          </w:r>
          <w:r w:rsidRPr="002F2E23">
            <w:rPr>
              <w:rFonts w:asciiTheme="minorHAnsi" w:hAnsiTheme="minorHAnsi"/>
              <w:b/>
              <w:noProof/>
              <w:lang w:eastAsia="en-GB"/>
            </w:rPr>
            <w:drawing>
              <wp:anchor distT="0" distB="0" distL="114300" distR="114300" simplePos="0" relativeHeight="251659264" behindDoc="0" locked="1" layoutInCell="1" allowOverlap="1">
                <wp:simplePos x="0" y="0"/>
                <wp:positionH relativeFrom="page">
                  <wp:posOffset>150495</wp:posOffset>
                </wp:positionH>
                <wp:positionV relativeFrom="page">
                  <wp:posOffset>83820</wp:posOffset>
                </wp:positionV>
                <wp:extent cx="831215" cy="582295"/>
                <wp:effectExtent l="19050" t="0" r="6985" b="0"/>
                <wp:wrapTopAndBottom/>
                <wp:docPr id="17" name="Picture 4" descr="LO_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_2col"/>
                        <pic:cNvPicPr>
                          <a:picLocks noChangeAspect="1" noChangeArrowheads="1"/>
                        </pic:cNvPicPr>
                      </pic:nvPicPr>
                      <pic:blipFill>
                        <a:blip r:embed="rId1" cstate="print"/>
                        <a:srcRect b="29916"/>
                        <a:stretch>
                          <a:fillRect/>
                        </a:stretch>
                      </pic:blipFill>
                      <pic:spPr bwMode="auto">
                        <a:xfrm>
                          <a:off x="0" y="0"/>
                          <a:ext cx="831215" cy="582295"/>
                        </a:xfrm>
                        <a:prstGeom prst="rect">
                          <a:avLst/>
                        </a:prstGeom>
                        <a:noFill/>
                      </pic:spPr>
                    </pic:pic>
                  </a:graphicData>
                </a:graphic>
              </wp:anchor>
            </w:drawing>
          </w:r>
        </w:p>
      </w:tc>
    </w:tr>
    <w:tr w:rsidR="0025086B" w:rsidRPr="003758BF" w:rsidTr="00D24373">
      <w:trPr>
        <w:cantSplit/>
        <w:trHeight w:val="468"/>
      </w:trPr>
      <w:tc>
        <w:tcPr>
          <w:tcW w:w="8911" w:type="dxa"/>
          <w:vAlign w:val="center"/>
        </w:tcPr>
        <w:p w:rsidR="0025086B" w:rsidRDefault="0025086B" w:rsidP="00D24373">
          <w:pPr>
            <w:pStyle w:val="Header"/>
            <w:spacing w:before="120" w:after="120"/>
            <w:jc w:val="center"/>
            <w:rPr>
              <w:rFonts w:ascii="Arial" w:hAnsi="Arial" w:cs="Arial"/>
              <w:color w:val="000080"/>
            </w:rPr>
          </w:pPr>
          <w:r>
            <w:rPr>
              <w:rFonts w:ascii="Arial" w:hAnsi="Arial" w:cs="Arial"/>
              <w:color w:val="000080"/>
              <w:sz w:val="32"/>
              <w:szCs w:val="32"/>
            </w:rPr>
            <w:t>Risk Stratification and Management Plan</w:t>
          </w:r>
        </w:p>
      </w:tc>
      <w:tc>
        <w:tcPr>
          <w:tcW w:w="1889" w:type="dxa"/>
          <w:vMerge/>
        </w:tcPr>
        <w:p w:rsidR="0025086B" w:rsidRDefault="0025086B" w:rsidP="00D24373">
          <w:pPr>
            <w:pStyle w:val="Header"/>
            <w:jc w:val="center"/>
            <w:rPr>
              <w:rFonts w:ascii="Arial" w:hAnsi="Arial" w:cs="Arial"/>
              <w:color w:val="000080"/>
            </w:rPr>
          </w:pPr>
        </w:p>
      </w:tc>
    </w:tr>
  </w:tbl>
  <w:p w:rsidR="0025086B" w:rsidRDefault="0025086B">
    <w:pPr>
      <w:tabs>
        <w:tab w:val="center" w:pos="8529"/>
      </w:tabs>
      <w:spacing w:after="0" w:line="259" w:lineRule="auto"/>
      <w:ind w:left="0" w:firstLine="0"/>
    </w:pPr>
    <w:r>
      <w:tab/>
      <w:t xml:space="preserve"> Page </w:t>
    </w:r>
    <w:r w:rsidR="00367BC1">
      <w:fldChar w:fldCharType="begin"/>
    </w:r>
    <w:r>
      <w:instrText>PAGE   \* MERGEFORMAT</w:instrText>
    </w:r>
    <w:r w:rsidR="00367BC1">
      <w:fldChar w:fldCharType="separate"/>
    </w:r>
    <w:r w:rsidR="00C831BF">
      <w:rPr>
        <w:noProof/>
      </w:rPr>
      <w:t>11</w:t>
    </w:r>
    <w:r w:rsidR="00367BC1">
      <w:fldChar w:fldCharType="end"/>
    </w:r>
    <w:r>
      <w:t xml:space="preserve"> of </w:t>
    </w:r>
    <w:fldSimple w:instr="NUMPAGES   \* MERGEFORMAT">
      <w:r w:rsidR="00C831BF">
        <w:rPr>
          <w:noProof/>
        </w:rPr>
        <w:t>12</w:t>
      </w:r>
    </w:fldSimple>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86B" w:rsidRDefault="0025086B">
    <w:pPr>
      <w:tabs>
        <w:tab w:val="center" w:pos="8529"/>
      </w:tabs>
      <w:spacing w:after="0" w:line="259" w:lineRule="auto"/>
      <w:ind w:left="0" w:firstLine="0"/>
    </w:pPr>
    <w:r>
      <w:t xml:space="preserve">Investigation and Management of Pulmonary Embolism </w:t>
    </w:r>
    <w:r>
      <w:tab/>
      <w:t xml:space="preserve"> Page </w:t>
    </w:r>
    <w:r w:rsidR="00367BC1">
      <w:fldChar w:fldCharType="begin"/>
    </w:r>
    <w:r>
      <w:instrText>PAGE   \* MERGEFORMAT</w:instrText>
    </w:r>
    <w:r w:rsidR="00367BC1">
      <w:fldChar w:fldCharType="separate"/>
    </w:r>
    <w:r>
      <w:t>1</w:t>
    </w:r>
    <w:r w:rsidR="00367BC1">
      <w:fldChar w:fldCharType="end"/>
    </w:r>
    <w:r>
      <w:t xml:space="preserve"> of </w:t>
    </w:r>
    <w:fldSimple w:instr="NUMPAGES   \* MERGEFORMAT">
      <w:r>
        <w:t>16</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A39"/>
    <w:multiLevelType w:val="multilevel"/>
    <w:tmpl w:val="BBF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D715D"/>
    <w:multiLevelType w:val="hybridMultilevel"/>
    <w:tmpl w:val="C0565860"/>
    <w:lvl w:ilvl="0" w:tplc="EABA83D6">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F6B25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70971C">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AAAA76">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9EBD12">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1B0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CE2B1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D4330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ACEE8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A0B02EA"/>
    <w:multiLevelType w:val="hybridMultilevel"/>
    <w:tmpl w:val="F648C750"/>
    <w:lvl w:ilvl="0" w:tplc="F54882DA">
      <w:start w:val="1"/>
      <w:numFmt w:val="bullet"/>
      <w:lvlText w:val="-"/>
      <w:lvlJc w:val="left"/>
      <w:pPr>
        <w:ind w:left="782"/>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1" w:tplc="771E454E">
      <w:start w:val="1"/>
      <w:numFmt w:val="bullet"/>
      <w:lvlText w:val="o"/>
      <w:lvlJc w:val="left"/>
      <w:pPr>
        <w:ind w:left="142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2" w:tplc="233C19AC">
      <w:start w:val="1"/>
      <w:numFmt w:val="bullet"/>
      <w:lvlText w:val="▪"/>
      <w:lvlJc w:val="left"/>
      <w:pPr>
        <w:ind w:left="214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3" w:tplc="552A83A0">
      <w:start w:val="1"/>
      <w:numFmt w:val="bullet"/>
      <w:lvlText w:val="•"/>
      <w:lvlJc w:val="left"/>
      <w:pPr>
        <w:ind w:left="286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4" w:tplc="14542124">
      <w:start w:val="1"/>
      <w:numFmt w:val="bullet"/>
      <w:lvlText w:val="o"/>
      <w:lvlJc w:val="left"/>
      <w:pPr>
        <w:ind w:left="358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5" w:tplc="A32C65C8">
      <w:start w:val="1"/>
      <w:numFmt w:val="bullet"/>
      <w:lvlText w:val="▪"/>
      <w:lvlJc w:val="left"/>
      <w:pPr>
        <w:ind w:left="430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6" w:tplc="0338C828">
      <w:start w:val="1"/>
      <w:numFmt w:val="bullet"/>
      <w:lvlText w:val="•"/>
      <w:lvlJc w:val="left"/>
      <w:pPr>
        <w:ind w:left="502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7" w:tplc="2DE4C89E">
      <w:start w:val="1"/>
      <w:numFmt w:val="bullet"/>
      <w:lvlText w:val="o"/>
      <w:lvlJc w:val="left"/>
      <w:pPr>
        <w:ind w:left="574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lvl w:ilvl="8" w:tplc="EB6297EA">
      <w:start w:val="1"/>
      <w:numFmt w:val="bullet"/>
      <w:lvlText w:val="▪"/>
      <w:lvlJc w:val="left"/>
      <w:pPr>
        <w:ind w:left="6468"/>
      </w:pPr>
      <w:rPr>
        <w:rFonts w:ascii="Calibri" w:eastAsia="Calibri" w:hAnsi="Calibri" w:cs="Calibri"/>
        <w:b w:val="0"/>
        <w:i w:val="0"/>
        <w:strike w:val="0"/>
        <w:dstrike w:val="0"/>
        <w:color w:val="006FC0"/>
        <w:sz w:val="22"/>
        <w:szCs w:val="22"/>
        <w:u w:val="none" w:color="000000"/>
        <w:bdr w:val="none" w:sz="0" w:space="0" w:color="auto"/>
        <w:shd w:val="clear" w:color="auto" w:fill="auto"/>
        <w:vertAlign w:val="baseline"/>
      </w:rPr>
    </w:lvl>
  </w:abstractNum>
  <w:abstractNum w:abstractNumId="3">
    <w:nsid w:val="0A4C330B"/>
    <w:multiLevelType w:val="hybridMultilevel"/>
    <w:tmpl w:val="E8AA54CA"/>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0B27038D"/>
    <w:multiLevelType w:val="hybridMultilevel"/>
    <w:tmpl w:val="E92A8FB0"/>
    <w:lvl w:ilvl="0" w:tplc="C6E4C9E4">
      <w:start w:val="1"/>
      <w:numFmt w:val="bullet"/>
      <w:lvlText w:val="-"/>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87570">
      <w:start w:val="1"/>
      <w:numFmt w:val="bullet"/>
      <w:lvlText w:val="o"/>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92B550">
      <w:start w:val="1"/>
      <w:numFmt w:val="bullet"/>
      <w:lvlText w:val="▪"/>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B05D22">
      <w:start w:val="1"/>
      <w:numFmt w:val="bullet"/>
      <w:lvlText w:val="•"/>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38260E">
      <w:start w:val="1"/>
      <w:numFmt w:val="bullet"/>
      <w:lvlText w:val="o"/>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1ECB0A">
      <w:start w:val="1"/>
      <w:numFmt w:val="bullet"/>
      <w:lvlText w:val="▪"/>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169330">
      <w:start w:val="1"/>
      <w:numFmt w:val="bullet"/>
      <w:lvlText w:val="•"/>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3E9552">
      <w:start w:val="1"/>
      <w:numFmt w:val="bullet"/>
      <w:lvlText w:val="o"/>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908772">
      <w:start w:val="1"/>
      <w:numFmt w:val="bullet"/>
      <w:lvlText w:val="▪"/>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11B343A0"/>
    <w:multiLevelType w:val="hybridMultilevel"/>
    <w:tmpl w:val="4464015C"/>
    <w:lvl w:ilvl="0" w:tplc="9D2C42B0">
      <w:start w:val="1"/>
      <w:numFmt w:val="decimal"/>
      <w:lvlText w:val="%1."/>
      <w:lvlJc w:val="left"/>
      <w:pPr>
        <w:ind w:left="7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60D768">
      <w:start w:val="1"/>
      <w:numFmt w:val="lowerLetter"/>
      <w:lvlText w:val="%2"/>
      <w:lvlJc w:val="left"/>
      <w:pPr>
        <w:ind w:left="14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C62B370">
      <w:start w:val="1"/>
      <w:numFmt w:val="lowerRoman"/>
      <w:lvlText w:val="%3"/>
      <w:lvlJc w:val="left"/>
      <w:pPr>
        <w:ind w:left="2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802CC5A">
      <w:start w:val="1"/>
      <w:numFmt w:val="decimal"/>
      <w:lvlText w:val="%4"/>
      <w:lvlJc w:val="left"/>
      <w:pPr>
        <w:ind w:left="28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77AFE64">
      <w:start w:val="1"/>
      <w:numFmt w:val="lowerLetter"/>
      <w:lvlText w:val="%5"/>
      <w:lvlJc w:val="left"/>
      <w:pPr>
        <w:ind w:left="36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626203E">
      <w:start w:val="1"/>
      <w:numFmt w:val="lowerRoman"/>
      <w:lvlText w:val="%6"/>
      <w:lvlJc w:val="left"/>
      <w:pPr>
        <w:ind w:left="43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93ED51A">
      <w:start w:val="1"/>
      <w:numFmt w:val="decimal"/>
      <w:lvlText w:val="%7"/>
      <w:lvlJc w:val="left"/>
      <w:pPr>
        <w:ind w:left="50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2FE228A">
      <w:start w:val="1"/>
      <w:numFmt w:val="lowerLetter"/>
      <w:lvlText w:val="%8"/>
      <w:lvlJc w:val="left"/>
      <w:pPr>
        <w:ind w:left="57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9742658">
      <w:start w:val="1"/>
      <w:numFmt w:val="lowerRoman"/>
      <w:lvlText w:val="%9"/>
      <w:lvlJc w:val="left"/>
      <w:pPr>
        <w:ind w:left="64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nsid w:val="120337F9"/>
    <w:multiLevelType w:val="hybridMultilevel"/>
    <w:tmpl w:val="184C7AA2"/>
    <w:lvl w:ilvl="0" w:tplc="388A86F6">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D6B8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FE1D1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C69D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C82F0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D2C20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BA39C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05D4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7CB4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15B74326"/>
    <w:multiLevelType w:val="multilevel"/>
    <w:tmpl w:val="AC9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32D0F"/>
    <w:multiLevelType w:val="hybridMultilevel"/>
    <w:tmpl w:val="97287C80"/>
    <w:lvl w:ilvl="0" w:tplc="B4021E94">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5C2BD0">
      <w:start w:val="1"/>
      <w:numFmt w:val="bullet"/>
      <w:lvlText w:val="•"/>
      <w:lvlJc w:val="left"/>
      <w:pPr>
        <w:ind w:left="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FE999C">
      <w:start w:val="1"/>
      <w:numFmt w:val="bullet"/>
      <w:lvlText w:val="▪"/>
      <w:lvlJc w:val="left"/>
      <w:pPr>
        <w:ind w:left="1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92DD02">
      <w:start w:val="1"/>
      <w:numFmt w:val="bullet"/>
      <w:lvlText w:val="•"/>
      <w:lvlJc w:val="left"/>
      <w:pPr>
        <w:ind w:left="2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CDCD0">
      <w:start w:val="1"/>
      <w:numFmt w:val="bullet"/>
      <w:lvlText w:val="o"/>
      <w:lvlJc w:val="left"/>
      <w:pPr>
        <w:ind w:left="29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729232">
      <w:start w:val="1"/>
      <w:numFmt w:val="bullet"/>
      <w:lvlText w:val="▪"/>
      <w:lvlJc w:val="left"/>
      <w:pPr>
        <w:ind w:left="3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F68C66">
      <w:start w:val="1"/>
      <w:numFmt w:val="bullet"/>
      <w:lvlText w:val="•"/>
      <w:lvlJc w:val="left"/>
      <w:pPr>
        <w:ind w:left="4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A0A4D0">
      <w:start w:val="1"/>
      <w:numFmt w:val="bullet"/>
      <w:lvlText w:val="o"/>
      <w:lvlJc w:val="left"/>
      <w:pPr>
        <w:ind w:left="51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6D40C">
      <w:start w:val="1"/>
      <w:numFmt w:val="bullet"/>
      <w:lvlText w:val="▪"/>
      <w:lvlJc w:val="left"/>
      <w:pPr>
        <w:ind w:left="5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19B20318"/>
    <w:multiLevelType w:val="hybridMultilevel"/>
    <w:tmpl w:val="A5842588"/>
    <w:lvl w:ilvl="0" w:tplc="1130D154">
      <w:start w:val="1"/>
      <w:numFmt w:val="bullet"/>
      <w:lvlText w:val="-"/>
      <w:lvlJc w:val="left"/>
      <w:pPr>
        <w:ind w:left="79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10">
    <w:nsid w:val="1C0A5000"/>
    <w:multiLevelType w:val="hybridMultilevel"/>
    <w:tmpl w:val="F08A7F4E"/>
    <w:lvl w:ilvl="0" w:tplc="1130D154">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4EB37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D08F8E">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66743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B8238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A84176">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4A6728">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B0A5C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A0220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1D5A494F"/>
    <w:multiLevelType w:val="hybridMultilevel"/>
    <w:tmpl w:val="1E6C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303C71"/>
    <w:multiLevelType w:val="hybridMultilevel"/>
    <w:tmpl w:val="FFF4DADE"/>
    <w:lvl w:ilvl="0" w:tplc="219A8620">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4033E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817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848F9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0E873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72125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30C0C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A905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C480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232A44AC"/>
    <w:multiLevelType w:val="hybridMultilevel"/>
    <w:tmpl w:val="9634D338"/>
    <w:lvl w:ilvl="0" w:tplc="B5FE7D2C">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00C7A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DEFFD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A145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1C8DB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F674C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86B88">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2A6FA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76DC1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2421450C"/>
    <w:multiLevelType w:val="hybridMultilevel"/>
    <w:tmpl w:val="4EA8E190"/>
    <w:lvl w:ilvl="0" w:tplc="05E21E22">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4E4D2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668E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2904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7E830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92482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680C7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1221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AAC7F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287C5769"/>
    <w:multiLevelType w:val="hybridMultilevel"/>
    <w:tmpl w:val="E4FE8D00"/>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16">
    <w:nsid w:val="2CA617A0"/>
    <w:multiLevelType w:val="hybridMultilevel"/>
    <w:tmpl w:val="1E502E02"/>
    <w:lvl w:ilvl="0" w:tplc="5784F668">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A02F7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A8F2A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5E78A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780C2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9EF94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98DC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2039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5A594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nsid w:val="2CE1767E"/>
    <w:multiLevelType w:val="hybridMultilevel"/>
    <w:tmpl w:val="1A4AF540"/>
    <w:lvl w:ilvl="0" w:tplc="4AAE7C0E">
      <w:start w:val="1"/>
      <w:numFmt w:val="bullet"/>
      <w:lvlText w:val="-"/>
      <w:lvlJc w:val="left"/>
      <w:pPr>
        <w:ind w:left="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BA569E">
      <w:start w:val="1"/>
      <w:numFmt w:val="bullet"/>
      <w:lvlText w:val="o"/>
      <w:lvlJc w:val="left"/>
      <w:pPr>
        <w:ind w:left="1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8CCC28">
      <w:start w:val="1"/>
      <w:numFmt w:val="bullet"/>
      <w:lvlText w:val="▪"/>
      <w:lvlJc w:val="left"/>
      <w:pPr>
        <w:ind w:left="2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1A18E4">
      <w:start w:val="1"/>
      <w:numFmt w:val="bullet"/>
      <w:lvlText w:val="•"/>
      <w:lvlJc w:val="left"/>
      <w:pPr>
        <w:ind w:left="2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EAF518">
      <w:start w:val="1"/>
      <w:numFmt w:val="bullet"/>
      <w:lvlText w:val="o"/>
      <w:lvlJc w:val="left"/>
      <w:pPr>
        <w:ind w:left="3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D87DB8">
      <w:start w:val="1"/>
      <w:numFmt w:val="bullet"/>
      <w:lvlText w:val="▪"/>
      <w:lvlJc w:val="left"/>
      <w:pPr>
        <w:ind w:left="4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E2327E">
      <w:start w:val="1"/>
      <w:numFmt w:val="bullet"/>
      <w:lvlText w:val="•"/>
      <w:lvlJc w:val="left"/>
      <w:pPr>
        <w:ind w:left="5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8C291E">
      <w:start w:val="1"/>
      <w:numFmt w:val="bullet"/>
      <w:lvlText w:val="o"/>
      <w:lvlJc w:val="left"/>
      <w:pPr>
        <w:ind w:left="5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182802">
      <w:start w:val="1"/>
      <w:numFmt w:val="bullet"/>
      <w:lvlText w:val="▪"/>
      <w:lvlJc w:val="left"/>
      <w:pPr>
        <w:ind w:left="6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nsid w:val="2D4B6282"/>
    <w:multiLevelType w:val="hybridMultilevel"/>
    <w:tmpl w:val="CDE0AEEA"/>
    <w:lvl w:ilvl="0" w:tplc="B8A4D996">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4269F6">
      <w:start w:val="1"/>
      <w:numFmt w:val="bullet"/>
      <w:lvlText w:val="o"/>
      <w:lvlJc w:val="left"/>
      <w:pPr>
        <w:ind w:left="1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E701E">
      <w:start w:val="1"/>
      <w:numFmt w:val="bullet"/>
      <w:lvlText w:val="▪"/>
      <w:lvlJc w:val="left"/>
      <w:pPr>
        <w:ind w:left="2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7E3230">
      <w:start w:val="1"/>
      <w:numFmt w:val="bullet"/>
      <w:lvlText w:val="•"/>
      <w:lvlJc w:val="left"/>
      <w:pPr>
        <w:ind w:left="29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1A42B0">
      <w:start w:val="1"/>
      <w:numFmt w:val="bullet"/>
      <w:lvlText w:val="o"/>
      <w:lvlJc w:val="left"/>
      <w:pPr>
        <w:ind w:left="37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302EEA">
      <w:start w:val="1"/>
      <w:numFmt w:val="bullet"/>
      <w:lvlText w:val="▪"/>
      <w:lvlJc w:val="left"/>
      <w:pPr>
        <w:ind w:left="44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963EDA">
      <w:start w:val="1"/>
      <w:numFmt w:val="bullet"/>
      <w:lvlText w:val="•"/>
      <w:lvlJc w:val="left"/>
      <w:pPr>
        <w:ind w:left="5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36C72C">
      <w:start w:val="1"/>
      <w:numFmt w:val="bullet"/>
      <w:lvlText w:val="o"/>
      <w:lvlJc w:val="left"/>
      <w:pPr>
        <w:ind w:left="5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1CD588">
      <w:start w:val="1"/>
      <w:numFmt w:val="bullet"/>
      <w:lvlText w:val="▪"/>
      <w:lvlJc w:val="left"/>
      <w:pPr>
        <w:ind w:left="6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nsid w:val="357A53BF"/>
    <w:multiLevelType w:val="multilevel"/>
    <w:tmpl w:val="152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F12887"/>
    <w:multiLevelType w:val="hybridMultilevel"/>
    <w:tmpl w:val="F23ED7FA"/>
    <w:lvl w:ilvl="0" w:tplc="30BC1F06">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1A0E4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BE070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F885C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E8FC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EAA9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72F0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FC1A3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04A53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nsid w:val="3D436944"/>
    <w:multiLevelType w:val="hybridMultilevel"/>
    <w:tmpl w:val="9AC8977C"/>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2">
    <w:nsid w:val="3EE109E7"/>
    <w:multiLevelType w:val="hybridMultilevel"/>
    <w:tmpl w:val="274E63C2"/>
    <w:lvl w:ilvl="0" w:tplc="A0508CA0">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AA2D78">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F4656E">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5084F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685668">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945DE2">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98E9F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12AFC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F438F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nsid w:val="417849BE"/>
    <w:multiLevelType w:val="multilevel"/>
    <w:tmpl w:val="A82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E6AFA"/>
    <w:multiLevelType w:val="hybridMultilevel"/>
    <w:tmpl w:val="5AF6E5F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4AB13F47"/>
    <w:multiLevelType w:val="hybridMultilevel"/>
    <w:tmpl w:val="A16E8FB6"/>
    <w:lvl w:ilvl="0" w:tplc="C348453E">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C30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409AD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3492A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62B90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20A32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22DC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DCCA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DEF7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nsid w:val="4B2D4004"/>
    <w:multiLevelType w:val="hybridMultilevel"/>
    <w:tmpl w:val="12E2D7D6"/>
    <w:lvl w:ilvl="0" w:tplc="C14E8580">
      <w:start w:val="1"/>
      <w:numFmt w:val="bullet"/>
      <w:lvlText w:val="-"/>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9A67B8">
      <w:start w:val="1"/>
      <w:numFmt w:val="bullet"/>
      <w:lvlText w:val="o"/>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32FBB0">
      <w:start w:val="1"/>
      <w:numFmt w:val="bullet"/>
      <w:lvlText w:val="▪"/>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926C06">
      <w:start w:val="1"/>
      <w:numFmt w:val="bullet"/>
      <w:lvlText w:val="•"/>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043120">
      <w:start w:val="1"/>
      <w:numFmt w:val="bullet"/>
      <w:lvlText w:val="o"/>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608DB2">
      <w:start w:val="1"/>
      <w:numFmt w:val="bullet"/>
      <w:lvlText w:val="▪"/>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D620B4">
      <w:start w:val="1"/>
      <w:numFmt w:val="bullet"/>
      <w:lvlText w:val="•"/>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4C23B8">
      <w:start w:val="1"/>
      <w:numFmt w:val="bullet"/>
      <w:lvlText w:val="o"/>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E0FDC8">
      <w:start w:val="1"/>
      <w:numFmt w:val="bullet"/>
      <w:lvlText w:val="▪"/>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4C8A0DB8"/>
    <w:multiLevelType w:val="hybridMultilevel"/>
    <w:tmpl w:val="17F4719A"/>
    <w:lvl w:ilvl="0" w:tplc="08090001">
      <w:start w:val="1"/>
      <w:numFmt w:val="bullet"/>
      <w:lvlText w:val=""/>
      <w:lvlJc w:val="left"/>
      <w:pPr>
        <w:ind w:left="1018" w:hanging="360"/>
      </w:pPr>
      <w:rPr>
        <w:rFonts w:ascii="Symbol" w:hAnsi="Symbol" w:hint="default"/>
      </w:rPr>
    </w:lvl>
    <w:lvl w:ilvl="1" w:tplc="08090003" w:tentative="1">
      <w:start w:val="1"/>
      <w:numFmt w:val="bullet"/>
      <w:lvlText w:val="o"/>
      <w:lvlJc w:val="left"/>
      <w:pPr>
        <w:ind w:left="1738" w:hanging="360"/>
      </w:pPr>
      <w:rPr>
        <w:rFonts w:ascii="Courier New" w:hAnsi="Courier New" w:cs="Courier New" w:hint="default"/>
      </w:rPr>
    </w:lvl>
    <w:lvl w:ilvl="2" w:tplc="08090005" w:tentative="1">
      <w:start w:val="1"/>
      <w:numFmt w:val="bullet"/>
      <w:lvlText w:val=""/>
      <w:lvlJc w:val="left"/>
      <w:pPr>
        <w:ind w:left="2458" w:hanging="360"/>
      </w:pPr>
      <w:rPr>
        <w:rFonts w:ascii="Wingdings" w:hAnsi="Wingdings" w:hint="default"/>
      </w:rPr>
    </w:lvl>
    <w:lvl w:ilvl="3" w:tplc="08090001" w:tentative="1">
      <w:start w:val="1"/>
      <w:numFmt w:val="bullet"/>
      <w:lvlText w:val=""/>
      <w:lvlJc w:val="left"/>
      <w:pPr>
        <w:ind w:left="3178" w:hanging="360"/>
      </w:pPr>
      <w:rPr>
        <w:rFonts w:ascii="Symbol" w:hAnsi="Symbol" w:hint="default"/>
      </w:rPr>
    </w:lvl>
    <w:lvl w:ilvl="4" w:tplc="08090003" w:tentative="1">
      <w:start w:val="1"/>
      <w:numFmt w:val="bullet"/>
      <w:lvlText w:val="o"/>
      <w:lvlJc w:val="left"/>
      <w:pPr>
        <w:ind w:left="3898" w:hanging="360"/>
      </w:pPr>
      <w:rPr>
        <w:rFonts w:ascii="Courier New" w:hAnsi="Courier New" w:cs="Courier New" w:hint="default"/>
      </w:rPr>
    </w:lvl>
    <w:lvl w:ilvl="5" w:tplc="08090005" w:tentative="1">
      <w:start w:val="1"/>
      <w:numFmt w:val="bullet"/>
      <w:lvlText w:val=""/>
      <w:lvlJc w:val="left"/>
      <w:pPr>
        <w:ind w:left="4618" w:hanging="360"/>
      </w:pPr>
      <w:rPr>
        <w:rFonts w:ascii="Wingdings" w:hAnsi="Wingdings" w:hint="default"/>
      </w:rPr>
    </w:lvl>
    <w:lvl w:ilvl="6" w:tplc="08090001" w:tentative="1">
      <w:start w:val="1"/>
      <w:numFmt w:val="bullet"/>
      <w:lvlText w:val=""/>
      <w:lvlJc w:val="left"/>
      <w:pPr>
        <w:ind w:left="5338" w:hanging="360"/>
      </w:pPr>
      <w:rPr>
        <w:rFonts w:ascii="Symbol" w:hAnsi="Symbol" w:hint="default"/>
      </w:rPr>
    </w:lvl>
    <w:lvl w:ilvl="7" w:tplc="08090003" w:tentative="1">
      <w:start w:val="1"/>
      <w:numFmt w:val="bullet"/>
      <w:lvlText w:val="o"/>
      <w:lvlJc w:val="left"/>
      <w:pPr>
        <w:ind w:left="6058" w:hanging="360"/>
      </w:pPr>
      <w:rPr>
        <w:rFonts w:ascii="Courier New" w:hAnsi="Courier New" w:cs="Courier New" w:hint="default"/>
      </w:rPr>
    </w:lvl>
    <w:lvl w:ilvl="8" w:tplc="08090005" w:tentative="1">
      <w:start w:val="1"/>
      <w:numFmt w:val="bullet"/>
      <w:lvlText w:val=""/>
      <w:lvlJc w:val="left"/>
      <w:pPr>
        <w:ind w:left="6778" w:hanging="360"/>
      </w:pPr>
      <w:rPr>
        <w:rFonts w:ascii="Wingdings" w:hAnsi="Wingdings" w:hint="default"/>
      </w:rPr>
    </w:lvl>
  </w:abstractNum>
  <w:abstractNum w:abstractNumId="28">
    <w:nsid w:val="500647AF"/>
    <w:multiLevelType w:val="hybridMultilevel"/>
    <w:tmpl w:val="98EE7634"/>
    <w:lvl w:ilvl="0" w:tplc="4CC6D370">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B0148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84E28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6C5E9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E2642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04276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14189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68B34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80983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nsid w:val="503B3439"/>
    <w:multiLevelType w:val="hybridMultilevel"/>
    <w:tmpl w:val="5566A7B0"/>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30">
    <w:nsid w:val="514347A4"/>
    <w:multiLevelType w:val="hybridMultilevel"/>
    <w:tmpl w:val="7910F87E"/>
    <w:lvl w:ilvl="0" w:tplc="08090001">
      <w:start w:val="1"/>
      <w:numFmt w:val="bullet"/>
      <w:lvlText w:val=""/>
      <w:lvlJc w:val="left"/>
      <w:pPr>
        <w:ind w:left="783" w:hanging="360"/>
      </w:pPr>
      <w:rPr>
        <w:rFonts w:ascii="Symbol" w:hAnsi="Symbol" w:hint="default"/>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31">
    <w:nsid w:val="51E80619"/>
    <w:multiLevelType w:val="multilevel"/>
    <w:tmpl w:val="5732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F56F73"/>
    <w:multiLevelType w:val="hybridMultilevel"/>
    <w:tmpl w:val="9EB89412"/>
    <w:lvl w:ilvl="0" w:tplc="14346B54">
      <w:start w:val="1"/>
      <w:numFmt w:val="bullet"/>
      <w:lvlText w:val="-"/>
      <w:lvlJc w:val="left"/>
      <w:pPr>
        <w:ind w:left="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941FD2">
      <w:start w:val="1"/>
      <w:numFmt w:val="bullet"/>
      <w:lvlText w:val="o"/>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FE794E">
      <w:start w:val="1"/>
      <w:numFmt w:val="bullet"/>
      <w:lvlText w:val="▪"/>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68874">
      <w:start w:val="1"/>
      <w:numFmt w:val="bullet"/>
      <w:lvlText w:val="•"/>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C2674">
      <w:start w:val="1"/>
      <w:numFmt w:val="bullet"/>
      <w:lvlText w:val="o"/>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58CEEA">
      <w:start w:val="1"/>
      <w:numFmt w:val="bullet"/>
      <w:lvlText w:val="▪"/>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BA13A6">
      <w:start w:val="1"/>
      <w:numFmt w:val="bullet"/>
      <w:lvlText w:val="•"/>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584198">
      <w:start w:val="1"/>
      <w:numFmt w:val="bullet"/>
      <w:lvlText w:val="o"/>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96BAEC">
      <w:start w:val="1"/>
      <w:numFmt w:val="bullet"/>
      <w:lvlText w:val="▪"/>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nsid w:val="547423D4"/>
    <w:multiLevelType w:val="hybridMultilevel"/>
    <w:tmpl w:val="E6E43562"/>
    <w:lvl w:ilvl="0" w:tplc="08090001">
      <w:start w:val="1"/>
      <w:numFmt w:val="bullet"/>
      <w:lvlText w:val=""/>
      <w:lvlJc w:val="left"/>
      <w:pPr>
        <w:ind w:left="783" w:hanging="360"/>
      </w:pPr>
      <w:rPr>
        <w:rFonts w:ascii="Symbol" w:hAnsi="Symbol" w:hint="default"/>
        <w:b/>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34">
    <w:nsid w:val="57675F03"/>
    <w:multiLevelType w:val="hybridMultilevel"/>
    <w:tmpl w:val="30DA92D8"/>
    <w:lvl w:ilvl="0" w:tplc="0809000F">
      <w:start w:val="1"/>
      <w:numFmt w:val="decimal"/>
      <w:lvlText w:val="%1."/>
      <w:lvlJc w:val="left"/>
      <w:pPr>
        <w:ind w:left="783" w:hanging="360"/>
      </w:pPr>
      <w:rPr>
        <w:rFonts w:hint="default"/>
        <w:b/>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35">
    <w:nsid w:val="57C44237"/>
    <w:multiLevelType w:val="multilevel"/>
    <w:tmpl w:val="DFD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D250AD"/>
    <w:multiLevelType w:val="hybridMultilevel"/>
    <w:tmpl w:val="9F5C336C"/>
    <w:lvl w:ilvl="0" w:tplc="417CC548">
      <w:start w:val="1"/>
      <w:numFmt w:val="bullet"/>
      <w:lvlText w:val="-"/>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E66350">
      <w:start w:val="1"/>
      <w:numFmt w:val="bullet"/>
      <w:lvlText w:val="o"/>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A8394">
      <w:start w:val="1"/>
      <w:numFmt w:val="bullet"/>
      <w:lvlText w:val="▪"/>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1E4308">
      <w:start w:val="1"/>
      <w:numFmt w:val="bullet"/>
      <w:lvlText w:val="•"/>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88E1AA">
      <w:start w:val="1"/>
      <w:numFmt w:val="bullet"/>
      <w:lvlText w:val="o"/>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20F0DA">
      <w:start w:val="1"/>
      <w:numFmt w:val="bullet"/>
      <w:lvlText w:val="▪"/>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C2F394">
      <w:start w:val="1"/>
      <w:numFmt w:val="bullet"/>
      <w:lvlText w:val="•"/>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965FBA">
      <w:start w:val="1"/>
      <w:numFmt w:val="bullet"/>
      <w:lvlText w:val="o"/>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30F1FE">
      <w:start w:val="1"/>
      <w:numFmt w:val="bullet"/>
      <w:lvlText w:val="▪"/>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nsid w:val="5FA17F45"/>
    <w:multiLevelType w:val="hybridMultilevel"/>
    <w:tmpl w:val="BFFA5EA0"/>
    <w:lvl w:ilvl="0" w:tplc="1130D154">
      <w:start w:val="1"/>
      <w:numFmt w:val="bullet"/>
      <w:lvlText w:val="-"/>
      <w:lvlJc w:val="left"/>
      <w:pPr>
        <w:ind w:left="79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38">
    <w:nsid w:val="68961E09"/>
    <w:multiLevelType w:val="hybridMultilevel"/>
    <w:tmpl w:val="049A01A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B0C7135"/>
    <w:multiLevelType w:val="hybridMultilevel"/>
    <w:tmpl w:val="F1943D40"/>
    <w:lvl w:ilvl="0" w:tplc="08090001">
      <w:start w:val="1"/>
      <w:numFmt w:val="bullet"/>
      <w:lvlText w:val=""/>
      <w:lvlJc w:val="left"/>
      <w:pPr>
        <w:ind w:left="1018" w:hanging="360"/>
      </w:pPr>
      <w:rPr>
        <w:rFonts w:ascii="Symbol" w:hAnsi="Symbol" w:hint="default"/>
      </w:rPr>
    </w:lvl>
    <w:lvl w:ilvl="1" w:tplc="08090003" w:tentative="1">
      <w:start w:val="1"/>
      <w:numFmt w:val="bullet"/>
      <w:lvlText w:val="o"/>
      <w:lvlJc w:val="left"/>
      <w:pPr>
        <w:ind w:left="1738" w:hanging="360"/>
      </w:pPr>
      <w:rPr>
        <w:rFonts w:ascii="Courier New" w:hAnsi="Courier New" w:cs="Courier New" w:hint="default"/>
      </w:rPr>
    </w:lvl>
    <w:lvl w:ilvl="2" w:tplc="08090005" w:tentative="1">
      <w:start w:val="1"/>
      <w:numFmt w:val="bullet"/>
      <w:lvlText w:val=""/>
      <w:lvlJc w:val="left"/>
      <w:pPr>
        <w:ind w:left="2458" w:hanging="360"/>
      </w:pPr>
      <w:rPr>
        <w:rFonts w:ascii="Wingdings" w:hAnsi="Wingdings" w:hint="default"/>
      </w:rPr>
    </w:lvl>
    <w:lvl w:ilvl="3" w:tplc="08090001" w:tentative="1">
      <w:start w:val="1"/>
      <w:numFmt w:val="bullet"/>
      <w:lvlText w:val=""/>
      <w:lvlJc w:val="left"/>
      <w:pPr>
        <w:ind w:left="3178" w:hanging="360"/>
      </w:pPr>
      <w:rPr>
        <w:rFonts w:ascii="Symbol" w:hAnsi="Symbol" w:hint="default"/>
      </w:rPr>
    </w:lvl>
    <w:lvl w:ilvl="4" w:tplc="08090003" w:tentative="1">
      <w:start w:val="1"/>
      <w:numFmt w:val="bullet"/>
      <w:lvlText w:val="o"/>
      <w:lvlJc w:val="left"/>
      <w:pPr>
        <w:ind w:left="3898" w:hanging="360"/>
      </w:pPr>
      <w:rPr>
        <w:rFonts w:ascii="Courier New" w:hAnsi="Courier New" w:cs="Courier New" w:hint="default"/>
      </w:rPr>
    </w:lvl>
    <w:lvl w:ilvl="5" w:tplc="08090005" w:tentative="1">
      <w:start w:val="1"/>
      <w:numFmt w:val="bullet"/>
      <w:lvlText w:val=""/>
      <w:lvlJc w:val="left"/>
      <w:pPr>
        <w:ind w:left="4618" w:hanging="360"/>
      </w:pPr>
      <w:rPr>
        <w:rFonts w:ascii="Wingdings" w:hAnsi="Wingdings" w:hint="default"/>
      </w:rPr>
    </w:lvl>
    <w:lvl w:ilvl="6" w:tplc="08090001" w:tentative="1">
      <w:start w:val="1"/>
      <w:numFmt w:val="bullet"/>
      <w:lvlText w:val=""/>
      <w:lvlJc w:val="left"/>
      <w:pPr>
        <w:ind w:left="5338" w:hanging="360"/>
      </w:pPr>
      <w:rPr>
        <w:rFonts w:ascii="Symbol" w:hAnsi="Symbol" w:hint="default"/>
      </w:rPr>
    </w:lvl>
    <w:lvl w:ilvl="7" w:tplc="08090003" w:tentative="1">
      <w:start w:val="1"/>
      <w:numFmt w:val="bullet"/>
      <w:lvlText w:val="o"/>
      <w:lvlJc w:val="left"/>
      <w:pPr>
        <w:ind w:left="6058" w:hanging="360"/>
      </w:pPr>
      <w:rPr>
        <w:rFonts w:ascii="Courier New" w:hAnsi="Courier New" w:cs="Courier New" w:hint="default"/>
      </w:rPr>
    </w:lvl>
    <w:lvl w:ilvl="8" w:tplc="08090005" w:tentative="1">
      <w:start w:val="1"/>
      <w:numFmt w:val="bullet"/>
      <w:lvlText w:val=""/>
      <w:lvlJc w:val="left"/>
      <w:pPr>
        <w:ind w:left="6778" w:hanging="360"/>
      </w:pPr>
      <w:rPr>
        <w:rFonts w:ascii="Wingdings" w:hAnsi="Wingdings" w:hint="default"/>
      </w:rPr>
    </w:lvl>
  </w:abstractNum>
  <w:abstractNum w:abstractNumId="40">
    <w:nsid w:val="709F52D5"/>
    <w:multiLevelType w:val="hybridMultilevel"/>
    <w:tmpl w:val="F05ED222"/>
    <w:lvl w:ilvl="0" w:tplc="1CE61E20">
      <w:start w:val="1"/>
      <w:numFmt w:val="bullet"/>
      <w:lvlText w:val="•"/>
      <w:lvlJc w:val="left"/>
      <w:pPr>
        <w:ind w:left="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BE92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C03F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BE3C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0279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FEF4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DA22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BC15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3E9A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nsid w:val="70A11D01"/>
    <w:multiLevelType w:val="hybridMultilevel"/>
    <w:tmpl w:val="D598C7FC"/>
    <w:lvl w:ilvl="0" w:tplc="C9B826CE">
      <w:start w:val="1"/>
      <w:numFmt w:val="bullet"/>
      <w:lvlText w:val="-"/>
      <w:lvlJc w:val="left"/>
      <w:pPr>
        <w:ind w:left="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021290">
      <w:start w:val="1"/>
      <w:numFmt w:val="bullet"/>
      <w:lvlText w:val="o"/>
      <w:lvlJc w:val="left"/>
      <w:pPr>
        <w:ind w:left="1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00F608">
      <w:start w:val="1"/>
      <w:numFmt w:val="bullet"/>
      <w:lvlText w:val="▪"/>
      <w:lvlJc w:val="left"/>
      <w:pPr>
        <w:ind w:left="2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262318">
      <w:start w:val="1"/>
      <w:numFmt w:val="bullet"/>
      <w:lvlText w:val="•"/>
      <w:lvlJc w:val="left"/>
      <w:pPr>
        <w:ind w:left="2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AEF560">
      <w:start w:val="1"/>
      <w:numFmt w:val="bullet"/>
      <w:lvlText w:val="o"/>
      <w:lvlJc w:val="left"/>
      <w:pPr>
        <w:ind w:left="3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2C71E">
      <w:start w:val="1"/>
      <w:numFmt w:val="bullet"/>
      <w:lvlText w:val="▪"/>
      <w:lvlJc w:val="left"/>
      <w:pPr>
        <w:ind w:left="4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8D5CA">
      <w:start w:val="1"/>
      <w:numFmt w:val="bullet"/>
      <w:lvlText w:val="•"/>
      <w:lvlJc w:val="left"/>
      <w:pPr>
        <w:ind w:left="4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AE139A">
      <w:start w:val="1"/>
      <w:numFmt w:val="bullet"/>
      <w:lvlText w:val="o"/>
      <w:lvlJc w:val="left"/>
      <w:pPr>
        <w:ind w:left="5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9C51D2">
      <w:start w:val="1"/>
      <w:numFmt w:val="bullet"/>
      <w:lvlText w:val="▪"/>
      <w:lvlJc w:val="left"/>
      <w:pPr>
        <w:ind w:left="6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nsid w:val="73BF33F4"/>
    <w:multiLevelType w:val="hybridMultilevel"/>
    <w:tmpl w:val="CE1CB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B3876D8"/>
    <w:multiLevelType w:val="hybridMultilevel"/>
    <w:tmpl w:val="7E9462E8"/>
    <w:lvl w:ilvl="0" w:tplc="61A20454">
      <w:start w:val="1"/>
      <w:numFmt w:val="decimal"/>
      <w:lvlText w:val="%1."/>
      <w:lvlJc w:val="left"/>
      <w:pPr>
        <w:ind w:left="467" w:hanging="360"/>
      </w:pPr>
      <w:rPr>
        <w:rFonts w:hint="default"/>
        <w:b/>
      </w:rPr>
    </w:lvl>
    <w:lvl w:ilvl="1" w:tplc="08090019" w:tentative="1">
      <w:start w:val="1"/>
      <w:numFmt w:val="lowerLetter"/>
      <w:lvlText w:val="%2."/>
      <w:lvlJc w:val="left"/>
      <w:pPr>
        <w:ind w:left="1187" w:hanging="360"/>
      </w:pPr>
    </w:lvl>
    <w:lvl w:ilvl="2" w:tplc="0809001B" w:tentative="1">
      <w:start w:val="1"/>
      <w:numFmt w:val="lowerRoman"/>
      <w:lvlText w:val="%3."/>
      <w:lvlJc w:val="right"/>
      <w:pPr>
        <w:ind w:left="1907" w:hanging="180"/>
      </w:pPr>
    </w:lvl>
    <w:lvl w:ilvl="3" w:tplc="0809000F" w:tentative="1">
      <w:start w:val="1"/>
      <w:numFmt w:val="decimal"/>
      <w:lvlText w:val="%4."/>
      <w:lvlJc w:val="left"/>
      <w:pPr>
        <w:ind w:left="2627" w:hanging="360"/>
      </w:pPr>
    </w:lvl>
    <w:lvl w:ilvl="4" w:tplc="08090019" w:tentative="1">
      <w:start w:val="1"/>
      <w:numFmt w:val="lowerLetter"/>
      <w:lvlText w:val="%5."/>
      <w:lvlJc w:val="left"/>
      <w:pPr>
        <w:ind w:left="3347" w:hanging="360"/>
      </w:pPr>
    </w:lvl>
    <w:lvl w:ilvl="5" w:tplc="0809001B" w:tentative="1">
      <w:start w:val="1"/>
      <w:numFmt w:val="lowerRoman"/>
      <w:lvlText w:val="%6."/>
      <w:lvlJc w:val="right"/>
      <w:pPr>
        <w:ind w:left="4067" w:hanging="180"/>
      </w:pPr>
    </w:lvl>
    <w:lvl w:ilvl="6" w:tplc="0809000F" w:tentative="1">
      <w:start w:val="1"/>
      <w:numFmt w:val="decimal"/>
      <w:lvlText w:val="%7."/>
      <w:lvlJc w:val="left"/>
      <w:pPr>
        <w:ind w:left="4787" w:hanging="360"/>
      </w:pPr>
    </w:lvl>
    <w:lvl w:ilvl="7" w:tplc="08090019" w:tentative="1">
      <w:start w:val="1"/>
      <w:numFmt w:val="lowerLetter"/>
      <w:lvlText w:val="%8."/>
      <w:lvlJc w:val="left"/>
      <w:pPr>
        <w:ind w:left="5507" w:hanging="360"/>
      </w:pPr>
    </w:lvl>
    <w:lvl w:ilvl="8" w:tplc="0809001B" w:tentative="1">
      <w:start w:val="1"/>
      <w:numFmt w:val="lowerRoman"/>
      <w:lvlText w:val="%9."/>
      <w:lvlJc w:val="right"/>
      <w:pPr>
        <w:ind w:left="6227" w:hanging="180"/>
      </w:pPr>
    </w:lvl>
  </w:abstractNum>
  <w:num w:numId="1">
    <w:abstractNumId w:val="14"/>
  </w:num>
  <w:num w:numId="2">
    <w:abstractNumId w:val="8"/>
  </w:num>
  <w:num w:numId="3">
    <w:abstractNumId w:val="16"/>
  </w:num>
  <w:num w:numId="4">
    <w:abstractNumId w:val="10"/>
  </w:num>
  <w:num w:numId="5">
    <w:abstractNumId w:val="2"/>
  </w:num>
  <w:num w:numId="6">
    <w:abstractNumId w:val="17"/>
  </w:num>
  <w:num w:numId="7">
    <w:abstractNumId w:val="5"/>
  </w:num>
  <w:num w:numId="8">
    <w:abstractNumId w:val="22"/>
  </w:num>
  <w:num w:numId="9">
    <w:abstractNumId w:val="4"/>
  </w:num>
  <w:num w:numId="10">
    <w:abstractNumId w:val="36"/>
  </w:num>
  <w:num w:numId="11">
    <w:abstractNumId w:val="6"/>
  </w:num>
  <w:num w:numId="12">
    <w:abstractNumId w:val="40"/>
  </w:num>
  <w:num w:numId="13">
    <w:abstractNumId w:val="32"/>
  </w:num>
  <w:num w:numId="14">
    <w:abstractNumId w:val="26"/>
  </w:num>
  <w:num w:numId="15">
    <w:abstractNumId w:val="20"/>
  </w:num>
  <w:num w:numId="16">
    <w:abstractNumId w:val="41"/>
  </w:num>
  <w:num w:numId="17">
    <w:abstractNumId w:val="13"/>
  </w:num>
  <w:num w:numId="18">
    <w:abstractNumId w:val="25"/>
  </w:num>
  <w:num w:numId="19">
    <w:abstractNumId w:val="12"/>
  </w:num>
  <w:num w:numId="20">
    <w:abstractNumId w:val="1"/>
  </w:num>
  <w:num w:numId="21">
    <w:abstractNumId w:val="28"/>
  </w:num>
  <w:num w:numId="22">
    <w:abstractNumId w:val="18"/>
  </w:num>
  <w:num w:numId="2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1"/>
  </w:num>
  <w:num w:numId="26">
    <w:abstractNumId w:val="30"/>
  </w:num>
  <w:num w:numId="27">
    <w:abstractNumId w:val="29"/>
  </w:num>
  <w:num w:numId="28">
    <w:abstractNumId w:val="39"/>
  </w:num>
  <w:num w:numId="29">
    <w:abstractNumId w:val="43"/>
  </w:num>
  <w:num w:numId="30">
    <w:abstractNumId w:val="37"/>
  </w:num>
  <w:num w:numId="31">
    <w:abstractNumId w:val="9"/>
  </w:num>
  <w:num w:numId="32">
    <w:abstractNumId w:val="0"/>
  </w:num>
  <w:num w:numId="33">
    <w:abstractNumId w:val="23"/>
  </w:num>
  <w:num w:numId="34">
    <w:abstractNumId w:val="31"/>
  </w:num>
  <w:num w:numId="35">
    <w:abstractNumId w:val="19"/>
  </w:num>
  <w:num w:numId="36">
    <w:abstractNumId w:val="7"/>
  </w:num>
  <w:num w:numId="37">
    <w:abstractNumId w:val="35"/>
  </w:num>
  <w:num w:numId="38">
    <w:abstractNumId w:val="24"/>
  </w:num>
  <w:num w:numId="39">
    <w:abstractNumId w:val="34"/>
  </w:num>
  <w:num w:numId="40">
    <w:abstractNumId w:val="33"/>
  </w:num>
  <w:num w:numId="41">
    <w:abstractNumId w:val="3"/>
  </w:num>
  <w:num w:numId="42">
    <w:abstractNumId w:val="42"/>
  </w:num>
  <w:num w:numId="43">
    <w:abstractNumId w:val="27"/>
  </w:num>
  <w:num w:numId="4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fala, Kallirroi">
    <w15:presenceInfo w15:providerId="AD" w15:userId="S-1-5-21-682003330-813497703-1417001333-1009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1D4034"/>
    <w:rsid w:val="00022408"/>
    <w:rsid w:val="000423FA"/>
    <w:rsid w:val="00061822"/>
    <w:rsid w:val="00062CF5"/>
    <w:rsid w:val="00062EFC"/>
    <w:rsid w:val="000639E5"/>
    <w:rsid w:val="00064298"/>
    <w:rsid w:val="0006653C"/>
    <w:rsid w:val="000805AC"/>
    <w:rsid w:val="000828D8"/>
    <w:rsid w:val="00083639"/>
    <w:rsid w:val="0009171C"/>
    <w:rsid w:val="00094436"/>
    <w:rsid w:val="000A16B5"/>
    <w:rsid w:val="000A61CD"/>
    <w:rsid w:val="000B1913"/>
    <w:rsid w:val="000C05C3"/>
    <w:rsid w:val="000C3729"/>
    <w:rsid w:val="000C6FF0"/>
    <w:rsid w:val="000E048D"/>
    <w:rsid w:val="000E0A07"/>
    <w:rsid w:val="00103D43"/>
    <w:rsid w:val="00104451"/>
    <w:rsid w:val="001223AB"/>
    <w:rsid w:val="00127664"/>
    <w:rsid w:val="00140590"/>
    <w:rsid w:val="00144419"/>
    <w:rsid w:val="00146BEF"/>
    <w:rsid w:val="00153A13"/>
    <w:rsid w:val="0016041E"/>
    <w:rsid w:val="00186361"/>
    <w:rsid w:val="001A1FE5"/>
    <w:rsid w:val="001A30E1"/>
    <w:rsid w:val="001B08B3"/>
    <w:rsid w:val="001D4034"/>
    <w:rsid w:val="001D5EE1"/>
    <w:rsid w:val="001E041C"/>
    <w:rsid w:val="001E4513"/>
    <w:rsid w:val="001E5CDC"/>
    <w:rsid w:val="002021BA"/>
    <w:rsid w:val="00204855"/>
    <w:rsid w:val="00213310"/>
    <w:rsid w:val="00220F9B"/>
    <w:rsid w:val="0025086B"/>
    <w:rsid w:val="00294C49"/>
    <w:rsid w:val="002A1282"/>
    <w:rsid w:val="002C0FD9"/>
    <w:rsid w:val="002C337B"/>
    <w:rsid w:val="00302DD6"/>
    <w:rsid w:val="003107B8"/>
    <w:rsid w:val="00335D76"/>
    <w:rsid w:val="003507D2"/>
    <w:rsid w:val="00357114"/>
    <w:rsid w:val="00367BC1"/>
    <w:rsid w:val="003A0512"/>
    <w:rsid w:val="003C42E2"/>
    <w:rsid w:val="003D124E"/>
    <w:rsid w:val="003E0594"/>
    <w:rsid w:val="003E61E8"/>
    <w:rsid w:val="003F4310"/>
    <w:rsid w:val="004106FB"/>
    <w:rsid w:val="00413E99"/>
    <w:rsid w:val="00433191"/>
    <w:rsid w:val="0043459F"/>
    <w:rsid w:val="0043478E"/>
    <w:rsid w:val="0043665D"/>
    <w:rsid w:val="0044158B"/>
    <w:rsid w:val="00454E9B"/>
    <w:rsid w:val="00472A71"/>
    <w:rsid w:val="00491E6B"/>
    <w:rsid w:val="00493026"/>
    <w:rsid w:val="004D04FA"/>
    <w:rsid w:val="004E1526"/>
    <w:rsid w:val="004F11A7"/>
    <w:rsid w:val="00507EFD"/>
    <w:rsid w:val="00512EC9"/>
    <w:rsid w:val="00516D73"/>
    <w:rsid w:val="00520A19"/>
    <w:rsid w:val="0053324A"/>
    <w:rsid w:val="00534141"/>
    <w:rsid w:val="00552096"/>
    <w:rsid w:val="005669A1"/>
    <w:rsid w:val="00570017"/>
    <w:rsid w:val="0057089B"/>
    <w:rsid w:val="005755C7"/>
    <w:rsid w:val="0057690C"/>
    <w:rsid w:val="00583940"/>
    <w:rsid w:val="00597040"/>
    <w:rsid w:val="005976EE"/>
    <w:rsid w:val="005A32F8"/>
    <w:rsid w:val="005B0D18"/>
    <w:rsid w:val="005D1E62"/>
    <w:rsid w:val="005D5CDC"/>
    <w:rsid w:val="00607701"/>
    <w:rsid w:val="00641758"/>
    <w:rsid w:val="00654313"/>
    <w:rsid w:val="006555F0"/>
    <w:rsid w:val="00661173"/>
    <w:rsid w:val="00661EE8"/>
    <w:rsid w:val="00662195"/>
    <w:rsid w:val="00665640"/>
    <w:rsid w:val="00672136"/>
    <w:rsid w:val="00682455"/>
    <w:rsid w:val="006872C8"/>
    <w:rsid w:val="006905A4"/>
    <w:rsid w:val="006B46F5"/>
    <w:rsid w:val="006B51D9"/>
    <w:rsid w:val="006C3529"/>
    <w:rsid w:val="006D0F97"/>
    <w:rsid w:val="006D2335"/>
    <w:rsid w:val="006D5668"/>
    <w:rsid w:val="006F197F"/>
    <w:rsid w:val="006F4C2E"/>
    <w:rsid w:val="006F7A22"/>
    <w:rsid w:val="0070486A"/>
    <w:rsid w:val="007153D5"/>
    <w:rsid w:val="00715EA9"/>
    <w:rsid w:val="00716668"/>
    <w:rsid w:val="00716BE1"/>
    <w:rsid w:val="007271DD"/>
    <w:rsid w:val="00731F84"/>
    <w:rsid w:val="00742762"/>
    <w:rsid w:val="0075500E"/>
    <w:rsid w:val="00773014"/>
    <w:rsid w:val="00775506"/>
    <w:rsid w:val="007A4407"/>
    <w:rsid w:val="007B68E7"/>
    <w:rsid w:val="007D0D33"/>
    <w:rsid w:val="007D2A0B"/>
    <w:rsid w:val="007E28D1"/>
    <w:rsid w:val="0081040C"/>
    <w:rsid w:val="00812242"/>
    <w:rsid w:val="0084080F"/>
    <w:rsid w:val="00847C56"/>
    <w:rsid w:val="00875DCC"/>
    <w:rsid w:val="008A05BC"/>
    <w:rsid w:val="008C0A9E"/>
    <w:rsid w:val="008E1BF6"/>
    <w:rsid w:val="008F33F2"/>
    <w:rsid w:val="008F7C10"/>
    <w:rsid w:val="009007E6"/>
    <w:rsid w:val="00902198"/>
    <w:rsid w:val="0090249E"/>
    <w:rsid w:val="0091675F"/>
    <w:rsid w:val="00917FB5"/>
    <w:rsid w:val="009272FD"/>
    <w:rsid w:val="0096551A"/>
    <w:rsid w:val="00966156"/>
    <w:rsid w:val="00971F18"/>
    <w:rsid w:val="00987F66"/>
    <w:rsid w:val="00991F14"/>
    <w:rsid w:val="009A0785"/>
    <w:rsid w:val="009A16DF"/>
    <w:rsid w:val="009B6B83"/>
    <w:rsid w:val="009B7EFC"/>
    <w:rsid w:val="009C05F5"/>
    <w:rsid w:val="009E3D0E"/>
    <w:rsid w:val="009F14C3"/>
    <w:rsid w:val="009F2553"/>
    <w:rsid w:val="00A10EEF"/>
    <w:rsid w:val="00A16A90"/>
    <w:rsid w:val="00A33904"/>
    <w:rsid w:val="00A50754"/>
    <w:rsid w:val="00A511BB"/>
    <w:rsid w:val="00A5592A"/>
    <w:rsid w:val="00A82DFD"/>
    <w:rsid w:val="00A83640"/>
    <w:rsid w:val="00A905C3"/>
    <w:rsid w:val="00AA2D96"/>
    <w:rsid w:val="00AB015B"/>
    <w:rsid w:val="00AB565C"/>
    <w:rsid w:val="00AE6203"/>
    <w:rsid w:val="00B15C22"/>
    <w:rsid w:val="00B329EA"/>
    <w:rsid w:val="00B32FDA"/>
    <w:rsid w:val="00B34E5F"/>
    <w:rsid w:val="00B375DA"/>
    <w:rsid w:val="00B422B3"/>
    <w:rsid w:val="00B45C2F"/>
    <w:rsid w:val="00B46CB5"/>
    <w:rsid w:val="00B508E3"/>
    <w:rsid w:val="00B644DA"/>
    <w:rsid w:val="00B911F3"/>
    <w:rsid w:val="00B912A7"/>
    <w:rsid w:val="00BB4490"/>
    <w:rsid w:val="00BB4D46"/>
    <w:rsid w:val="00BC6C7D"/>
    <w:rsid w:val="00BC7792"/>
    <w:rsid w:val="00BC78F2"/>
    <w:rsid w:val="00BC79AF"/>
    <w:rsid w:val="00BE471B"/>
    <w:rsid w:val="00C00B5B"/>
    <w:rsid w:val="00C00D01"/>
    <w:rsid w:val="00C064B8"/>
    <w:rsid w:val="00C1DFE7"/>
    <w:rsid w:val="00C418C4"/>
    <w:rsid w:val="00C55CDE"/>
    <w:rsid w:val="00C64DAA"/>
    <w:rsid w:val="00C73B56"/>
    <w:rsid w:val="00C82A45"/>
    <w:rsid w:val="00C831BF"/>
    <w:rsid w:val="00CB228A"/>
    <w:rsid w:val="00CB25A7"/>
    <w:rsid w:val="00CC149F"/>
    <w:rsid w:val="00CC1A27"/>
    <w:rsid w:val="00CC3DB8"/>
    <w:rsid w:val="00CC5D44"/>
    <w:rsid w:val="00CD397F"/>
    <w:rsid w:val="00CD595C"/>
    <w:rsid w:val="00CE4143"/>
    <w:rsid w:val="00D13A4A"/>
    <w:rsid w:val="00D22236"/>
    <w:rsid w:val="00D24373"/>
    <w:rsid w:val="00D32CF6"/>
    <w:rsid w:val="00D52605"/>
    <w:rsid w:val="00D64B77"/>
    <w:rsid w:val="00D93AF1"/>
    <w:rsid w:val="00DA2D5B"/>
    <w:rsid w:val="00DC22EA"/>
    <w:rsid w:val="00E075FB"/>
    <w:rsid w:val="00E32F4E"/>
    <w:rsid w:val="00E402BD"/>
    <w:rsid w:val="00E63DF0"/>
    <w:rsid w:val="00E80237"/>
    <w:rsid w:val="00EA79E0"/>
    <w:rsid w:val="00F037EC"/>
    <w:rsid w:val="00F11C48"/>
    <w:rsid w:val="00F56D06"/>
    <w:rsid w:val="00F659BC"/>
    <w:rsid w:val="00F714D4"/>
    <w:rsid w:val="00F8281F"/>
    <w:rsid w:val="00FE11DE"/>
    <w:rsid w:val="00FF6D4F"/>
    <w:rsid w:val="00FF785A"/>
    <w:rsid w:val="076C9F23"/>
    <w:rsid w:val="0C726112"/>
    <w:rsid w:val="0C92C60D"/>
    <w:rsid w:val="0CEC5C6A"/>
    <w:rsid w:val="0E882CCB"/>
    <w:rsid w:val="152672A8"/>
    <w:rsid w:val="16B1496A"/>
    <w:rsid w:val="184A0773"/>
    <w:rsid w:val="19C7480A"/>
    <w:rsid w:val="19EC5901"/>
    <w:rsid w:val="1D3ADA65"/>
    <w:rsid w:val="20B8BB45"/>
    <w:rsid w:val="22274A5E"/>
    <w:rsid w:val="22DD896F"/>
    <w:rsid w:val="24F36605"/>
    <w:rsid w:val="2B3CA20B"/>
    <w:rsid w:val="2F6D69AB"/>
    <w:rsid w:val="312747EE"/>
    <w:rsid w:val="3347B3F0"/>
    <w:rsid w:val="368BDD1F"/>
    <w:rsid w:val="3787A228"/>
    <w:rsid w:val="37938EE0"/>
    <w:rsid w:val="388A35AC"/>
    <w:rsid w:val="39B6F574"/>
    <w:rsid w:val="3B52C5D5"/>
    <w:rsid w:val="3C2C5D59"/>
    <w:rsid w:val="4365C540"/>
    <w:rsid w:val="43EE842E"/>
    <w:rsid w:val="469D6602"/>
    <w:rsid w:val="4B70D725"/>
    <w:rsid w:val="51301DB5"/>
    <w:rsid w:val="515459CB"/>
    <w:rsid w:val="516EBAB5"/>
    <w:rsid w:val="5517B96B"/>
    <w:rsid w:val="55D1B494"/>
    <w:rsid w:val="55EA667B"/>
    <w:rsid w:val="5A589610"/>
    <w:rsid w:val="5BEDF8B0"/>
    <w:rsid w:val="62724DCD"/>
    <w:rsid w:val="62D0D709"/>
    <w:rsid w:val="65EF4F6E"/>
    <w:rsid w:val="660877CB"/>
    <w:rsid w:val="6B5C193F"/>
    <w:rsid w:val="6BCFABE1"/>
    <w:rsid w:val="6FAF5A11"/>
    <w:rsid w:val="70C88479"/>
    <w:rsid w:val="71E3B787"/>
    <w:rsid w:val="73A6612A"/>
    <w:rsid w:val="765F0995"/>
    <w:rsid w:val="768C0717"/>
    <w:rsid w:val="78B03C5E"/>
    <w:rsid w:val="79F11F0B"/>
    <w:rsid w:val="7E57D9EC"/>
    <w:rsid w:val="7F54B85A"/>
    <w:rsid w:val="7FC0AC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1D9"/>
    <w:pPr>
      <w:spacing w:after="5" w:line="249" w:lineRule="auto"/>
      <w:ind w:left="308" w:hanging="10"/>
    </w:pPr>
    <w:rPr>
      <w:rFonts w:ascii="Calibri" w:eastAsia="Calibri" w:hAnsi="Calibri" w:cs="Calibri"/>
      <w:color w:val="000000"/>
    </w:rPr>
  </w:style>
  <w:style w:type="paragraph" w:styleId="Heading1">
    <w:name w:val="heading 1"/>
    <w:next w:val="Normal"/>
    <w:link w:val="Heading1Char"/>
    <w:uiPriority w:val="9"/>
    <w:unhideWhenUsed/>
    <w:qFormat/>
    <w:rsid w:val="006B51D9"/>
    <w:pPr>
      <w:keepNext/>
      <w:keepLines/>
      <w:spacing w:after="0"/>
      <w:ind w:left="87" w:hanging="10"/>
      <w:outlineLvl w:val="0"/>
    </w:pPr>
    <w:rPr>
      <w:rFonts w:ascii="Calibri" w:eastAsia="Calibri" w:hAnsi="Calibri" w:cs="Calibri"/>
      <w:color w:val="2E5395"/>
      <w:sz w:val="32"/>
    </w:rPr>
  </w:style>
  <w:style w:type="paragraph" w:styleId="Heading2">
    <w:name w:val="heading 2"/>
    <w:next w:val="Normal"/>
    <w:link w:val="Heading2Char"/>
    <w:uiPriority w:val="9"/>
    <w:unhideWhenUsed/>
    <w:qFormat/>
    <w:rsid w:val="006B51D9"/>
    <w:pPr>
      <w:keepNext/>
      <w:keepLines/>
      <w:spacing w:after="0"/>
      <w:ind w:left="87" w:hanging="10"/>
      <w:outlineLvl w:val="1"/>
    </w:pPr>
    <w:rPr>
      <w:rFonts w:ascii="Calibri" w:eastAsia="Calibri" w:hAnsi="Calibri" w:cs="Calibri"/>
      <w:color w:val="2E5395"/>
      <w:sz w:val="26"/>
    </w:rPr>
  </w:style>
  <w:style w:type="paragraph" w:styleId="Heading3">
    <w:name w:val="heading 3"/>
    <w:next w:val="Normal"/>
    <w:link w:val="Heading3Char"/>
    <w:uiPriority w:val="9"/>
    <w:unhideWhenUsed/>
    <w:qFormat/>
    <w:rsid w:val="006B51D9"/>
    <w:pPr>
      <w:keepNext/>
      <w:keepLines/>
      <w:spacing w:after="0"/>
      <w:ind w:left="87" w:hanging="10"/>
      <w:outlineLvl w:val="2"/>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B51D9"/>
    <w:rPr>
      <w:rFonts w:ascii="Calibri" w:eastAsia="Calibri" w:hAnsi="Calibri" w:cs="Calibri"/>
      <w:color w:val="2E5395"/>
      <w:sz w:val="26"/>
    </w:rPr>
  </w:style>
  <w:style w:type="character" w:customStyle="1" w:styleId="Heading3Char">
    <w:name w:val="Heading 3 Char"/>
    <w:link w:val="Heading3"/>
    <w:rsid w:val="006B51D9"/>
    <w:rPr>
      <w:rFonts w:ascii="Calibri" w:eastAsia="Calibri" w:hAnsi="Calibri" w:cs="Calibri"/>
      <w:color w:val="000000"/>
      <w:sz w:val="22"/>
      <w:u w:val="single" w:color="000000"/>
    </w:rPr>
  </w:style>
  <w:style w:type="character" w:customStyle="1" w:styleId="Heading1Char">
    <w:name w:val="Heading 1 Char"/>
    <w:link w:val="Heading1"/>
    <w:rsid w:val="006B51D9"/>
    <w:rPr>
      <w:rFonts w:ascii="Calibri" w:eastAsia="Calibri" w:hAnsi="Calibri" w:cs="Calibri"/>
      <w:color w:val="2E5395"/>
      <w:sz w:val="32"/>
    </w:rPr>
  </w:style>
  <w:style w:type="paragraph" w:styleId="TOC1">
    <w:name w:val="toc 1"/>
    <w:hidden/>
    <w:uiPriority w:val="39"/>
    <w:qFormat/>
    <w:rsid w:val="006B51D9"/>
    <w:pPr>
      <w:spacing w:after="76"/>
      <w:ind w:left="92" w:right="404"/>
    </w:pPr>
    <w:rPr>
      <w:rFonts w:ascii="Calibri" w:eastAsia="Calibri" w:hAnsi="Calibri" w:cs="Calibri"/>
      <w:color w:val="000000"/>
      <w:sz w:val="4"/>
    </w:rPr>
  </w:style>
  <w:style w:type="paragraph" w:styleId="TOC2">
    <w:name w:val="toc 2"/>
    <w:hidden/>
    <w:uiPriority w:val="39"/>
    <w:qFormat/>
    <w:rsid w:val="006B51D9"/>
    <w:pPr>
      <w:spacing w:after="88" w:line="249" w:lineRule="auto"/>
      <w:ind w:left="323" w:right="405" w:hanging="10"/>
    </w:pPr>
    <w:rPr>
      <w:rFonts w:ascii="Calibri" w:eastAsia="Calibri" w:hAnsi="Calibri" w:cs="Calibri"/>
      <w:color w:val="000000"/>
    </w:rPr>
  </w:style>
  <w:style w:type="table" w:customStyle="1" w:styleId="TableGrid1">
    <w:name w:val="Table Grid1"/>
    <w:rsid w:val="006B51D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E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03"/>
    <w:rPr>
      <w:rFonts w:ascii="Tahoma" w:eastAsia="Calibri" w:hAnsi="Tahoma" w:cs="Tahoma"/>
      <w:color w:val="000000"/>
      <w:sz w:val="16"/>
      <w:szCs w:val="16"/>
    </w:rPr>
  </w:style>
  <w:style w:type="table" w:customStyle="1" w:styleId="TableGrid0">
    <w:name w:val="Table Grid0"/>
    <w:basedOn w:val="TableNormal"/>
    <w:rsid w:val="0014441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63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DF0"/>
    <w:rPr>
      <w:rFonts w:ascii="Calibri" w:eastAsia="Calibri" w:hAnsi="Calibri" w:cs="Calibri"/>
      <w:color w:val="000000"/>
    </w:rPr>
  </w:style>
  <w:style w:type="paragraph" w:styleId="Header">
    <w:name w:val="header"/>
    <w:basedOn w:val="Normal"/>
    <w:link w:val="HeaderChar"/>
    <w:rsid w:val="000E0A07"/>
    <w:pPr>
      <w:tabs>
        <w:tab w:val="center" w:pos="4320"/>
        <w:tab w:val="right" w:pos="8640"/>
      </w:tabs>
      <w:spacing w:after="0" w:line="240" w:lineRule="auto"/>
      <w:ind w:left="0" w:firstLine="0"/>
    </w:pPr>
    <w:rPr>
      <w:rFonts w:cs="Times New Roman"/>
      <w:color w:val="auto"/>
      <w:lang w:eastAsia="en-US"/>
    </w:rPr>
  </w:style>
  <w:style w:type="character" w:customStyle="1" w:styleId="HeaderChar">
    <w:name w:val="Header Char"/>
    <w:basedOn w:val="DefaultParagraphFont"/>
    <w:link w:val="Header"/>
    <w:rsid w:val="000E0A07"/>
    <w:rPr>
      <w:rFonts w:ascii="Calibri" w:eastAsia="Calibri" w:hAnsi="Calibri" w:cs="Times New Roman"/>
      <w:lang w:eastAsia="en-US"/>
    </w:rPr>
  </w:style>
  <w:style w:type="character" w:styleId="Hyperlink">
    <w:name w:val="Hyperlink"/>
    <w:basedOn w:val="DefaultParagraphFont"/>
    <w:uiPriority w:val="99"/>
    <w:unhideWhenUsed/>
    <w:rsid w:val="00213310"/>
    <w:rPr>
      <w:color w:val="0563C1" w:themeColor="hyperlink"/>
      <w:u w:val="single"/>
    </w:rPr>
  </w:style>
  <w:style w:type="paragraph" w:styleId="TOCHeading">
    <w:name w:val="TOC Heading"/>
    <w:basedOn w:val="Heading1"/>
    <w:next w:val="Normal"/>
    <w:uiPriority w:val="39"/>
    <w:unhideWhenUsed/>
    <w:qFormat/>
    <w:rsid w:val="00C064B8"/>
    <w:pPr>
      <w:spacing w:before="480" w:line="276" w:lineRule="auto"/>
      <w:ind w:left="0" w:firstLine="0"/>
      <w:outlineLvl w:val="9"/>
    </w:pPr>
    <w:rPr>
      <w:rFonts w:asciiTheme="majorHAnsi" w:eastAsiaTheme="majorEastAsia" w:hAnsiTheme="majorHAnsi" w:cstheme="majorBidi"/>
      <w:b/>
      <w:bCs/>
      <w:color w:val="2E74B5" w:themeColor="accent1" w:themeShade="BF"/>
      <w:sz w:val="28"/>
      <w:szCs w:val="28"/>
      <w:lang w:val="en-US" w:eastAsia="en-US"/>
    </w:rPr>
  </w:style>
  <w:style w:type="paragraph" w:styleId="TOC3">
    <w:name w:val="toc 3"/>
    <w:basedOn w:val="Normal"/>
    <w:next w:val="Normal"/>
    <w:autoRedefine/>
    <w:uiPriority w:val="39"/>
    <w:unhideWhenUsed/>
    <w:qFormat/>
    <w:rsid w:val="00C064B8"/>
    <w:pPr>
      <w:spacing w:after="100"/>
      <w:ind w:left="440"/>
    </w:pPr>
  </w:style>
  <w:style w:type="paragraph" w:styleId="ListParagraph">
    <w:name w:val="List Paragraph"/>
    <w:basedOn w:val="Normal"/>
    <w:uiPriority w:val="34"/>
    <w:qFormat/>
    <w:rsid w:val="003A0512"/>
    <w:pPr>
      <w:ind w:left="720"/>
      <w:contextualSpacing/>
    </w:pPr>
  </w:style>
  <w:style w:type="character" w:customStyle="1" w:styleId="xcontentpasted0">
    <w:name w:val="x_contentpasted0"/>
    <w:basedOn w:val="DefaultParagraphFont"/>
    <w:rsid w:val="004D04FA"/>
  </w:style>
  <w:style w:type="character" w:customStyle="1" w:styleId="xxcontentpasted0">
    <w:name w:val="x_x_contentpasted0"/>
    <w:basedOn w:val="DefaultParagraphFont"/>
    <w:rsid w:val="004D04FA"/>
  </w:style>
  <w:style w:type="character" w:customStyle="1" w:styleId="xxelementtoproof">
    <w:name w:val="x_x_elementtoproof"/>
    <w:basedOn w:val="DefaultParagraphFont"/>
    <w:rsid w:val="004D04FA"/>
  </w:style>
  <w:style w:type="paragraph" w:styleId="CommentText">
    <w:name w:val="annotation text"/>
    <w:basedOn w:val="Normal"/>
    <w:link w:val="CommentTextChar"/>
    <w:uiPriority w:val="99"/>
    <w:semiHidden/>
    <w:unhideWhenUsed/>
    <w:rsid w:val="009F14C3"/>
    <w:pPr>
      <w:spacing w:line="240" w:lineRule="auto"/>
    </w:pPr>
    <w:rPr>
      <w:sz w:val="20"/>
      <w:szCs w:val="20"/>
    </w:rPr>
  </w:style>
  <w:style w:type="character" w:customStyle="1" w:styleId="CommentTextChar">
    <w:name w:val="Comment Text Char"/>
    <w:basedOn w:val="DefaultParagraphFont"/>
    <w:link w:val="CommentText"/>
    <w:uiPriority w:val="99"/>
    <w:semiHidden/>
    <w:rsid w:val="009F14C3"/>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9F14C3"/>
    <w:rPr>
      <w:sz w:val="16"/>
      <w:szCs w:val="16"/>
    </w:rPr>
  </w:style>
  <w:style w:type="character" w:styleId="FollowedHyperlink">
    <w:name w:val="FollowedHyperlink"/>
    <w:basedOn w:val="DefaultParagraphFont"/>
    <w:uiPriority w:val="99"/>
    <w:semiHidden/>
    <w:unhideWhenUsed/>
    <w:rsid w:val="0081224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49253097">
      <w:bodyDiv w:val="1"/>
      <w:marLeft w:val="0"/>
      <w:marRight w:val="0"/>
      <w:marTop w:val="0"/>
      <w:marBottom w:val="0"/>
      <w:divBdr>
        <w:top w:val="none" w:sz="0" w:space="0" w:color="auto"/>
        <w:left w:val="none" w:sz="0" w:space="0" w:color="auto"/>
        <w:bottom w:val="none" w:sz="0" w:space="0" w:color="auto"/>
        <w:right w:val="none" w:sz="0" w:space="0" w:color="auto"/>
      </w:divBdr>
      <w:divsChild>
        <w:div w:id="1054813863">
          <w:marLeft w:val="0"/>
          <w:marRight w:val="0"/>
          <w:marTop w:val="0"/>
          <w:marBottom w:val="0"/>
          <w:divBdr>
            <w:top w:val="none" w:sz="0" w:space="0" w:color="auto"/>
            <w:left w:val="none" w:sz="0" w:space="0" w:color="auto"/>
            <w:bottom w:val="none" w:sz="0" w:space="0" w:color="auto"/>
            <w:right w:val="none" w:sz="0" w:space="0" w:color="auto"/>
          </w:divBdr>
          <w:divsChild>
            <w:div w:id="1257978820">
              <w:marLeft w:val="0"/>
              <w:marRight w:val="0"/>
              <w:marTop w:val="0"/>
              <w:marBottom w:val="0"/>
              <w:divBdr>
                <w:top w:val="none" w:sz="0" w:space="0" w:color="auto"/>
                <w:left w:val="none" w:sz="0" w:space="0" w:color="auto"/>
                <w:bottom w:val="none" w:sz="0" w:space="0" w:color="auto"/>
                <w:right w:val="none" w:sz="0" w:space="0" w:color="auto"/>
              </w:divBdr>
            </w:div>
            <w:div w:id="1606304039">
              <w:marLeft w:val="0"/>
              <w:marRight w:val="0"/>
              <w:marTop w:val="0"/>
              <w:marBottom w:val="0"/>
              <w:divBdr>
                <w:top w:val="none" w:sz="0" w:space="0" w:color="auto"/>
                <w:left w:val="none" w:sz="0" w:space="0" w:color="auto"/>
                <w:bottom w:val="none" w:sz="0" w:space="0" w:color="auto"/>
                <w:right w:val="none" w:sz="0" w:space="0" w:color="auto"/>
              </w:divBdr>
            </w:div>
            <w:div w:id="1663464937">
              <w:marLeft w:val="0"/>
              <w:marRight w:val="0"/>
              <w:marTop w:val="0"/>
              <w:marBottom w:val="0"/>
              <w:divBdr>
                <w:top w:val="none" w:sz="0" w:space="0" w:color="auto"/>
                <w:left w:val="none" w:sz="0" w:space="0" w:color="auto"/>
                <w:bottom w:val="none" w:sz="0" w:space="0" w:color="auto"/>
                <w:right w:val="none" w:sz="0" w:space="0" w:color="auto"/>
              </w:divBdr>
            </w:div>
            <w:div w:id="425348633">
              <w:marLeft w:val="0"/>
              <w:marRight w:val="0"/>
              <w:marTop w:val="0"/>
              <w:marBottom w:val="0"/>
              <w:divBdr>
                <w:top w:val="none" w:sz="0" w:space="0" w:color="auto"/>
                <w:left w:val="none" w:sz="0" w:space="0" w:color="auto"/>
                <w:bottom w:val="none" w:sz="0" w:space="0" w:color="auto"/>
                <w:right w:val="none" w:sz="0" w:space="0" w:color="auto"/>
              </w:divBdr>
            </w:div>
          </w:divsChild>
        </w:div>
        <w:div w:id="1839417916">
          <w:marLeft w:val="0"/>
          <w:marRight w:val="0"/>
          <w:marTop w:val="0"/>
          <w:marBottom w:val="0"/>
          <w:divBdr>
            <w:top w:val="none" w:sz="0" w:space="0" w:color="auto"/>
            <w:left w:val="none" w:sz="0" w:space="0" w:color="auto"/>
            <w:bottom w:val="none" w:sz="0" w:space="0" w:color="auto"/>
            <w:right w:val="none" w:sz="0" w:space="0" w:color="auto"/>
          </w:divBdr>
        </w:div>
      </w:divsChild>
    </w:div>
    <w:div w:id="923297493">
      <w:bodyDiv w:val="1"/>
      <w:marLeft w:val="0"/>
      <w:marRight w:val="0"/>
      <w:marTop w:val="0"/>
      <w:marBottom w:val="0"/>
      <w:divBdr>
        <w:top w:val="none" w:sz="0" w:space="0" w:color="auto"/>
        <w:left w:val="none" w:sz="0" w:space="0" w:color="auto"/>
        <w:bottom w:val="none" w:sz="0" w:space="0" w:color="auto"/>
        <w:right w:val="none" w:sz="0" w:space="0" w:color="auto"/>
      </w:divBdr>
      <w:divsChild>
        <w:div w:id="1242370909">
          <w:marLeft w:val="0"/>
          <w:marRight w:val="0"/>
          <w:marTop w:val="0"/>
          <w:marBottom w:val="0"/>
          <w:divBdr>
            <w:top w:val="none" w:sz="0" w:space="0" w:color="auto"/>
            <w:left w:val="none" w:sz="0" w:space="0" w:color="auto"/>
            <w:bottom w:val="none" w:sz="0" w:space="0" w:color="auto"/>
            <w:right w:val="none" w:sz="0" w:space="0" w:color="auto"/>
          </w:divBdr>
          <w:divsChild>
            <w:div w:id="439105639">
              <w:marLeft w:val="0"/>
              <w:marRight w:val="0"/>
              <w:marTop w:val="0"/>
              <w:marBottom w:val="0"/>
              <w:divBdr>
                <w:top w:val="none" w:sz="0" w:space="0" w:color="auto"/>
                <w:left w:val="none" w:sz="0" w:space="0" w:color="auto"/>
                <w:bottom w:val="none" w:sz="0" w:space="0" w:color="auto"/>
                <w:right w:val="none" w:sz="0" w:space="0" w:color="auto"/>
              </w:divBdr>
            </w:div>
            <w:div w:id="1470590021">
              <w:marLeft w:val="0"/>
              <w:marRight w:val="0"/>
              <w:marTop w:val="0"/>
              <w:marBottom w:val="0"/>
              <w:divBdr>
                <w:top w:val="none" w:sz="0" w:space="0" w:color="auto"/>
                <w:left w:val="none" w:sz="0" w:space="0" w:color="auto"/>
                <w:bottom w:val="none" w:sz="0" w:space="0" w:color="auto"/>
                <w:right w:val="none" w:sz="0" w:space="0" w:color="auto"/>
              </w:divBdr>
            </w:div>
            <w:div w:id="931739378">
              <w:marLeft w:val="0"/>
              <w:marRight w:val="0"/>
              <w:marTop w:val="0"/>
              <w:marBottom w:val="0"/>
              <w:divBdr>
                <w:top w:val="none" w:sz="0" w:space="0" w:color="auto"/>
                <w:left w:val="none" w:sz="0" w:space="0" w:color="auto"/>
                <w:bottom w:val="none" w:sz="0" w:space="0" w:color="auto"/>
                <w:right w:val="none" w:sz="0" w:space="0" w:color="auto"/>
              </w:divBdr>
            </w:div>
            <w:div w:id="169300663">
              <w:marLeft w:val="0"/>
              <w:marRight w:val="0"/>
              <w:marTop w:val="0"/>
              <w:marBottom w:val="0"/>
              <w:divBdr>
                <w:top w:val="none" w:sz="0" w:space="0" w:color="auto"/>
                <w:left w:val="none" w:sz="0" w:space="0" w:color="auto"/>
                <w:bottom w:val="none" w:sz="0" w:space="0" w:color="auto"/>
                <w:right w:val="none" w:sz="0" w:space="0" w:color="auto"/>
              </w:divBdr>
            </w:div>
          </w:divsChild>
        </w:div>
        <w:div w:id="231083697">
          <w:marLeft w:val="0"/>
          <w:marRight w:val="0"/>
          <w:marTop w:val="0"/>
          <w:marBottom w:val="0"/>
          <w:divBdr>
            <w:top w:val="none" w:sz="0" w:space="0" w:color="auto"/>
            <w:left w:val="none" w:sz="0" w:space="0" w:color="auto"/>
            <w:bottom w:val="none" w:sz="0" w:space="0" w:color="auto"/>
            <w:right w:val="none" w:sz="0" w:space="0" w:color="auto"/>
          </w:divBdr>
        </w:div>
      </w:divsChild>
    </w:div>
    <w:div w:id="951549015">
      <w:bodyDiv w:val="1"/>
      <w:marLeft w:val="0"/>
      <w:marRight w:val="0"/>
      <w:marTop w:val="0"/>
      <w:marBottom w:val="0"/>
      <w:divBdr>
        <w:top w:val="none" w:sz="0" w:space="0" w:color="auto"/>
        <w:left w:val="none" w:sz="0" w:space="0" w:color="auto"/>
        <w:bottom w:val="none" w:sz="0" w:space="0" w:color="auto"/>
        <w:right w:val="none" w:sz="0" w:space="0" w:color="auto"/>
      </w:divBdr>
      <w:divsChild>
        <w:div w:id="1267999692">
          <w:marLeft w:val="85"/>
          <w:marRight w:val="382"/>
          <w:marTop w:val="0"/>
          <w:marBottom w:val="50"/>
          <w:divBdr>
            <w:top w:val="none" w:sz="0" w:space="0" w:color="auto"/>
            <w:left w:val="none" w:sz="0" w:space="0" w:color="auto"/>
            <w:bottom w:val="none" w:sz="0" w:space="0" w:color="auto"/>
            <w:right w:val="none" w:sz="0" w:space="0" w:color="auto"/>
          </w:divBdr>
        </w:div>
        <w:div w:id="1320966078">
          <w:marLeft w:val="783"/>
          <w:marRight w:val="382"/>
          <w:marTop w:val="0"/>
          <w:marBottom w:val="63"/>
          <w:divBdr>
            <w:top w:val="none" w:sz="0" w:space="0" w:color="auto"/>
            <w:left w:val="none" w:sz="0" w:space="0" w:color="auto"/>
            <w:bottom w:val="none" w:sz="0" w:space="0" w:color="auto"/>
            <w:right w:val="none" w:sz="0" w:space="0" w:color="auto"/>
          </w:divBdr>
        </w:div>
        <w:div w:id="754324290">
          <w:marLeft w:val="783"/>
          <w:marRight w:val="382"/>
          <w:marTop w:val="0"/>
          <w:marBottom w:val="53"/>
          <w:divBdr>
            <w:top w:val="none" w:sz="0" w:space="0" w:color="auto"/>
            <w:left w:val="none" w:sz="0" w:space="0" w:color="auto"/>
            <w:bottom w:val="none" w:sz="0" w:space="0" w:color="auto"/>
            <w:right w:val="none" w:sz="0" w:space="0" w:color="auto"/>
          </w:divBdr>
        </w:div>
        <w:div w:id="1463189349">
          <w:marLeft w:val="783"/>
          <w:marRight w:val="382"/>
          <w:marTop w:val="0"/>
          <w:marBottom w:val="53"/>
          <w:divBdr>
            <w:top w:val="none" w:sz="0" w:space="0" w:color="auto"/>
            <w:left w:val="none" w:sz="0" w:space="0" w:color="auto"/>
            <w:bottom w:val="none" w:sz="0" w:space="0" w:color="auto"/>
            <w:right w:val="none" w:sz="0" w:space="0" w:color="auto"/>
          </w:divBdr>
        </w:div>
        <w:div w:id="1913155128">
          <w:marLeft w:val="783"/>
          <w:marRight w:val="382"/>
          <w:marTop w:val="0"/>
          <w:marBottom w:val="5"/>
          <w:divBdr>
            <w:top w:val="none" w:sz="0" w:space="0" w:color="auto"/>
            <w:left w:val="none" w:sz="0" w:space="0" w:color="auto"/>
            <w:bottom w:val="none" w:sz="0" w:space="0" w:color="auto"/>
            <w:right w:val="none" w:sz="0" w:space="0" w:color="auto"/>
          </w:divBdr>
        </w:div>
        <w:div w:id="1996452463">
          <w:marLeft w:val="85"/>
          <w:marRight w:val="382"/>
          <w:marTop w:val="0"/>
          <w:marBottom w:val="5"/>
          <w:divBdr>
            <w:top w:val="none" w:sz="0" w:space="0" w:color="auto"/>
            <w:left w:val="none" w:sz="0" w:space="0" w:color="auto"/>
            <w:bottom w:val="none" w:sz="0" w:space="0" w:color="auto"/>
            <w:right w:val="none" w:sz="0" w:space="0" w:color="auto"/>
          </w:divBdr>
        </w:div>
      </w:divsChild>
    </w:div>
    <w:div w:id="1934704306">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5">
          <w:marLeft w:val="0"/>
          <w:marRight w:val="0"/>
          <w:marTop w:val="0"/>
          <w:marBottom w:val="0"/>
          <w:divBdr>
            <w:top w:val="none" w:sz="0" w:space="0" w:color="auto"/>
            <w:left w:val="none" w:sz="0" w:space="0" w:color="auto"/>
            <w:bottom w:val="none" w:sz="0" w:space="0" w:color="auto"/>
            <w:right w:val="none" w:sz="0" w:space="0" w:color="auto"/>
          </w:divBdr>
        </w:div>
        <w:div w:id="460927771">
          <w:marLeft w:val="0"/>
          <w:marRight w:val="0"/>
          <w:marTop w:val="0"/>
          <w:marBottom w:val="0"/>
          <w:divBdr>
            <w:top w:val="none" w:sz="0" w:space="0" w:color="auto"/>
            <w:left w:val="none" w:sz="0" w:space="0" w:color="auto"/>
            <w:bottom w:val="none" w:sz="0" w:space="0" w:color="auto"/>
            <w:right w:val="none" w:sz="0" w:space="0" w:color="auto"/>
          </w:divBdr>
        </w:div>
        <w:div w:id="702633641">
          <w:marLeft w:val="0"/>
          <w:marRight w:val="0"/>
          <w:marTop w:val="0"/>
          <w:marBottom w:val="0"/>
          <w:divBdr>
            <w:top w:val="none" w:sz="0" w:space="0" w:color="auto"/>
            <w:left w:val="none" w:sz="0" w:space="0" w:color="auto"/>
            <w:bottom w:val="none" w:sz="0" w:space="0" w:color="auto"/>
            <w:right w:val="none" w:sz="0" w:space="0" w:color="auto"/>
          </w:divBdr>
        </w:div>
        <w:div w:id="834538148">
          <w:marLeft w:val="0"/>
          <w:marRight w:val="0"/>
          <w:marTop w:val="0"/>
          <w:marBottom w:val="0"/>
          <w:divBdr>
            <w:top w:val="none" w:sz="0" w:space="0" w:color="auto"/>
            <w:left w:val="none" w:sz="0" w:space="0" w:color="auto"/>
            <w:bottom w:val="none" w:sz="0" w:space="0" w:color="auto"/>
            <w:right w:val="none" w:sz="0" w:space="0" w:color="auto"/>
          </w:divBdr>
        </w:div>
        <w:div w:id="817379837">
          <w:marLeft w:val="0"/>
          <w:marRight w:val="0"/>
          <w:marTop w:val="0"/>
          <w:marBottom w:val="0"/>
          <w:divBdr>
            <w:top w:val="none" w:sz="0" w:space="0" w:color="auto"/>
            <w:left w:val="none" w:sz="0" w:space="0" w:color="auto"/>
            <w:bottom w:val="none" w:sz="0" w:space="0" w:color="auto"/>
            <w:right w:val="none" w:sz="0" w:space="0" w:color="auto"/>
          </w:divBdr>
        </w:div>
        <w:div w:id="734084827">
          <w:marLeft w:val="0"/>
          <w:marRight w:val="0"/>
          <w:marTop w:val="0"/>
          <w:marBottom w:val="0"/>
          <w:divBdr>
            <w:top w:val="none" w:sz="0" w:space="0" w:color="auto"/>
            <w:left w:val="none" w:sz="0" w:space="0" w:color="auto"/>
            <w:bottom w:val="none" w:sz="0" w:space="0" w:color="auto"/>
            <w:right w:val="none" w:sz="0" w:space="0" w:color="auto"/>
          </w:divBdr>
        </w:div>
        <w:div w:id="2129931470">
          <w:marLeft w:val="0"/>
          <w:marRight w:val="0"/>
          <w:marTop w:val="0"/>
          <w:marBottom w:val="0"/>
          <w:divBdr>
            <w:top w:val="none" w:sz="0" w:space="0" w:color="auto"/>
            <w:left w:val="none" w:sz="0" w:space="0" w:color="auto"/>
            <w:bottom w:val="none" w:sz="0" w:space="0" w:color="auto"/>
            <w:right w:val="none" w:sz="0" w:space="0" w:color="auto"/>
          </w:divBdr>
        </w:div>
      </w:divsChild>
    </w:div>
    <w:div w:id="2059357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lothian.scot.nhs.uk/Directory/acutemedicinerie/Pages/AmbulatoryCare.aspx" TargetMode="Externa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header" Target="header3.xml"/><Relationship Id="R5aa3cd0bf46f4506" Type="http://schemas.microsoft.com/office/2016/09/relationships/commentsIds" Target="commentsIds.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intranet.lothian.scot.nhs.uk/Directory/CriticalCare/Critical%20Care%20Guidelines/Drugs%20and%20fluids/Alteplase%20for%20massive%20PE.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ntranet.lothian.scot.nhs.uk/Directory/CriticalCare/Critical%20Care%20Guidelines/Drugs%20and%20fluids/Alteplase%20for%20massive%20PE.pdf" TargetMode="External"/><Relationship Id="rId20" Type="http://schemas.openxmlformats.org/officeDocument/2006/relationships/diagramQuickStyle" Target="diagrams/quickStyle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http://intranet.lothian.scot.nhs.uk/Directory/ReproductiveMedicine/PoliciesAndGuidelines/Documents/Maternity%20Pan%20Lothian/Antenatal/Thromboembolism%20Guideline.pdf" TargetMode="External"/><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fontTable" Target="fontTable.xml"/><Relationship Id="R92e2bd795f0d4495"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D6396D-6AD6-42B7-BCF7-76609CB3992A}"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GB"/>
        </a:p>
      </dgm:t>
    </dgm:pt>
    <dgm:pt modelId="{671FDDF7-DE0F-4924-9535-E304F8E12176}">
      <dgm:prSet phldrT="[Text]" custT="1"/>
      <dgm:spPr>
        <a:solidFill>
          <a:srgbClr val="FF0000"/>
        </a:solidFill>
      </dgm:spPr>
      <dgm:t>
        <a:bodyPr/>
        <a:lstStyle/>
        <a:p>
          <a:pPr algn="ctr"/>
          <a:r>
            <a:rPr lang="en-GB" sz="1400" b="1"/>
            <a:t>Suspected Acute PE with Heamodynamic Instability </a:t>
          </a:r>
        </a:p>
      </dgm:t>
    </dgm:pt>
    <dgm:pt modelId="{2B523802-B819-4FD7-B7BE-80DF05378DFC}" type="parTrans" cxnId="{E8AB7E7B-2D39-4A2E-91A6-D7883B05D696}">
      <dgm:prSet/>
      <dgm:spPr/>
      <dgm:t>
        <a:bodyPr/>
        <a:lstStyle/>
        <a:p>
          <a:endParaRPr lang="en-GB"/>
        </a:p>
      </dgm:t>
    </dgm:pt>
    <dgm:pt modelId="{60990F67-DBEF-463C-A2CA-6B4B472A80EA}" type="sibTrans" cxnId="{E8AB7E7B-2D39-4A2E-91A6-D7883B05D696}">
      <dgm:prSet/>
      <dgm:spPr/>
      <dgm:t>
        <a:bodyPr/>
        <a:lstStyle/>
        <a:p>
          <a:endParaRPr lang="en-GB"/>
        </a:p>
      </dgm:t>
    </dgm:pt>
    <dgm:pt modelId="{60619EC1-49BB-4DA1-8530-B249FE88EB33}">
      <dgm:prSet phldrT="[Text]" custT="1"/>
      <dgm:spPr/>
      <dgm:t>
        <a:bodyPr/>
        <a:lstStyle/>
        <a:p>
          <a:r>
            <a:rPr lang="en-GB" sz="1200"/>
            <a:t>CTPA Immediately available and feasible</a:t>
          </a:r>
        </a:p>
      </dgm:t>
    </dgm:pt>
    <dgm:pt modelId="{12DA976A-2566-4A6A-8099-C0BDCD09B19A}" type="parTrans" cxnId="{68E650DD-2331-47CB-8B15-8CC4116B3BCF}">
      <dgm:prSet/>
      <dgm:spPr/>
      <dgm:t>
        <a:bodyPr/>
        <a:lstStyle/>
        <a:p>
          <a:endParaRPr lang="en-GB"/>
        </a:p>
      </dgm:t>
    </dgm:pt>
    <dgm:pt modelId="{6C9681D1-FB1D-45E7-B6A4-09079676FDB7}" type="sibTrans" cxnId="{68E650DD-2331-47CB-8B15-8CC4116B3BCF}">
      <dgm:prSet/>
      <dgm:spPr/>
      <dgm:t>
        <a:bodyPr/>
        <a:lstStyle/>
        <a:p>
          <a:endParaRPr lang="en-GB"/>
        </a:p>
      </dgm:t>
    </dgm:pt>
    <dgm:pt modelId="{6128DF46-5FE5-4B74-82CE-FF7007311B74}" type="asst">
      <dgm:prSet custT="1"/>
      <dgm:spPr/>
      <dgm:t>
        <a:bodyPr/>
        <a:lstStyle/>
        <a:p>
          <a:r>
            <a:rPr lang="en-GB" sz="1000"/>
            <a:t>YES</a:t>
          </a:r>
        </a:p>
      </dgm:t>
    </dgm:pt>
    <dgm:pt modelId="{E76D076A-186A-46E7-A3D0-2BBC805C7F7D}" type="parTrans" cxnId="{B948E79C-2908-4EAD-8102-DA66FE556F3A}">
      <dgm:prSet/>
      <dgm:spPr/>
      <dgm:t>
        <a:bodyPr/>
        <a:lstStyle/>
        <a:p>
          <a:endParaRPr lang="en-GB"/>
        </a:p>
      </dgm:t>
    </dgm:pt>
    <dgm:pt modelId="{173BE3CF-B6B6-450A-8C3D-74F7E7A027FA}" type="sibTrans" cxnId="{B948E79C-2908-4EAD-8102-DA66FE556F3A}">
      <dgm:prSet/>
      <dgm:spPr/>
      <dgm:t>
        <a:bodyPr/>
        <a:lstStyle/>
        <a:p>
          <a:endParaRPr lang="en-GB"/>
        </a:p>
      </dgm:t>
    </dgm:pt>
    <dgm:pt modelId="{DE3D9FBC-44A5-4C7A-AAAB-20BB72529B39}" type="asst">
      <dgm:prSet custT="1"/>
      <dgm:spPr/>
      <dgm:t>
        <a:bodyPr/>
        <a:lstStyle/>
        <a:p>
          <a:r>
            <a:rPr lang="en-GB" sz="1000"/>
            <a:t>NO</a:t>
          </a:r>
        </a:p>
      </dgm:t>
    </dgm:pt>
    <dgm:pt modelId="{970AB42C-72D2-4753-A5F9-5FD94737590E}" type="parTrans" cxnId="{017D0220-4C40-4AF7-8FF9-E3084E6E89FC}">
      <dgm:prSet/>
      <dgm:spPr/>
      <dgm:t>
        <a:bodyPr/>
        <a:lstStyle/>
        <a:p>
          <a:endParaRPr lang="en-GB"/>
        </a:p>
      </dgm:t>
    </dgm:pt>
    <dgm:pt modelId="{6D31303D-BC88-47FB-BEFC-243EC908094C}" type="sibTrans" cxnId="{017D0220-4C40-4AF7-8FF9-E3084E6E89FC}">
      <dgm:prSet/>
      <dgm:spPr/>
      <dgm:t>
        <a:bodyPr/>
        <a:lstStyle/>
        <a:p>
          <a:endParaRPr lang="en-GB"/>
        </a:p>
      </dgm:t>
    </dgm:pt>
    <dgm:pt modelId="{0A389A31-A2F9-4E5E-9085-20A3654E2F95}" type="asst">
      <dgm:prSet custT="1"/>
      <dgm:spPr/>
      <dgm:t>
        <a:bodyPr/>
        <a:lstStyle/>
        <a:p>
          <a:r>
            <a:rPr lang="en-GB" sz="1000" b="1">
              <a:ln>
                <a:noFill/>
              </a:ln>
              <a:solidFill>
                <a:srgbClr val="C00000"/>
              </a:solidFill>
            </a:rPr>
            <a:t>POSITIVE</a:t>
          </a:r>
        </a:p>
      </dgm:t>
    </dgm:pt>
    <dgm:pt modelId="{8D14E028-BCEB-447D-82C7-18BE657DABA8}" type="sibTrans" cxnId="{6BA15DC2-3460-4A97-AFFC-37EB1864A66A}">
      <dgm:prSet/>
      <dgm:spPr/>
      <dgm:t>
        <a:bodyPr/>
        <a:lstStyle/>
        <a:p>
          <a:endParaRPr lang="en-GB"/>
        </a:p>
      </dgm:t>
    </dgm:pt>
    <dgm:pt modelId="{315D556A-AB60-4F96-B275-94454183E34A}" type="parTrans" cxnId="{6BA15DC2-3460-4A97-AFFC-37EB1864A66A}">
      <dgm:prSet/>
      <dgm:spPr/>
      <dgm:t>
        <a:bodyPr/>
        <a:lstStyle/>
        <a:p>
          <a:endParaRPr lang="en-GB"/>
        </a:p>
      </dgm:t>
    </dgm:pt>
    <dgm:pt modelId="{DA793749-95C6-4BE2-A044-559ED8156648}" type="asst">
      <dgm:prSet custT="1"/>
      <dgm:spPr/>
      <dgm:t>
        <a:bodyPr/>
        <a:lstStyle/>
        <a:p>
          <a:r>
            <a:rPr lang="en-GB" sz="1000"/>
            <a:t>NEGATIVE</a:t>
          </a:r>
        </a:p>
      </dgm:t>
    </dgm:pt>
    <dgm:pt modelId="{8D7EE568-666C-4D83-9DB9-BB3B10427556}" type="sibTrans" cxnId="{CD1BEF0C-EB8D-4335-828A-576B408B5565}">
      <dgm:prSet/>
      <dgm:spPr/>
      <dgm:t>
        <a:bodyPr/>
        <a:lstStyle/>
        <a:p>
          <a:endParaRPr lang="en-GB"/>
        </a:p>
      </dgm:t>
    </dgm:pt>
    <dgm:pt modelId="{B3A86B50-F0CC-4AAB-AFD2-E5D0297FC0C7}" type="parTrans" cxnId="{CD1BEF0C-EB8D-4335-828A-576B408B5565}">
      <dgm:prSet/>
      <dgm:spPr/>
      <dgm:t>
        <a:bodyPr/>
        <a:lstStyle/>
        <a:p>
          <a:endParaRPr lang="en-GB"/>
        </a:p>
      </dgm:t>
    </dgm:pt>
    <dgm:pt modelId="{C54AF245-A565-45A2-9216-DD98E7EFC5C0}">
      <dgm:prSet custT="1"/>
      <dgm:spPr/>
      <dgm:t>
        <a:bodyPr/>
        <a:lstStyle/>
        <a:p>
          <a:r>
            <a:rPr lang="en-GB" sz="1000" b="1" cap="none" spc="0">
              <a:ln w="0"/>
              <a:solidFill>
                <a:srgbClr val="C00000"/>
              </a:solidFill>
              <a:effectLst>
                <a:outerShdw blurRad="38100" dist="19050" dir="2700000" algn="tl" rotWithShape="0">
                  <a:schemeClr val="dk1">
                    <a:alpha val="40000"/>
                  </a:schemeClr>
                </a:outerShdw>
              </a:effectLst>
            </a:rPr>
            <a:t>PE-Specific Treatment:</a:t>
          </a:r>
        </a:p>
        <a:p>
          <a:r>
            <a:rPr lang="en-GB" sz="1000" b="1" cap="none" spc="0">
              <a:ln w="0"/>
              <a:solidFill>
                <a:srgbClr val="C00000"/>
              </a:solidFill>
              <a:effectLst>
                <a:outerShdw blurRad="38100" dist="19050" dir="2700000" algn="tl" rotWithShape="0">
                  <a:schemeClr val="dk1">
                    <a:alpha val="40000"/>
                  </a:schemeClr>
                </a:outerShdw>
              </a:effectLst>
            </a:rPr>
            <a:t>Primary Reperfusion</a:t>
          </a:r>
        </a:p>
      </dgm:t>
    </dgm:pt>
    <dgm:pt modelId="{F12F34AB-1C3A-4A05-8EB1-14DE4062D8AA}" type="parTrans" cxnId="{19293157-8052-463F-B6A4-C4746F6CC466}">
      <dgm:prSet/>
      <dgm:spPr/>
      <dgm:t>
        <a:bodyPr/>
        <a:lstStyle/>
        <a:p>
          <a:endParaRPr lang="en-GB"/>
        </a:p>
      </dgm:t>
    </dgm:pt>
    <dgm:pt modelId="{664B9F2C-553B-44ED-AE0D-875C49441C56}" type="sibTrans" cxnId="{19293157-8052-463F-B6A4-C4746F6CC466}">
      <dgm:prSet/>
      <dgm:spPr/>
      <dgm:t>
        <a:bodyPr/>
        <a:lstStyle/>
        <a:p>
          <a:endParaRPr lang="en-GB"/>
        </a:p>
      </dgm:t>
    </dgm:pt>
    <dgm:pt modelId="{E9A86A8D-09A9-4943-9971-1A585A09AC62}">
      <dgm:prSet custT="1"/>
      <dgm:spPr/>
      <dgm:t>
        <a:bodyPr/>
        <a:lstStyle/>
        <a:p>
          <a:r>
            <a:rPr lang="en-GB" sz="1000"/>
            <a:t>Search for other causes of haemodynamic instability</a:t>
          </a:r>
        </a:p>
      </dgm:t>
    </dgm:pt>
    <dgm:pt modelId="{A6EFE85E-FD2C-4C4E-BBCA-BEF472EEFB23}" type="parTrans" cxnId="{603543B8-7FAB-47B7-BD21-D07A01F4C87B}">
      <dgm:prSet/>
      <dgm:spPr/>
      <dgm:t>
        <a:bodyPr/>
        <a:lstStyle/>
        <a:p>
          <a:endParaRPr lang="en-GB"/>
        </a:p>
      </dgm:t>
    </dgm:pt>
    <dgm:pt modelId="{63725126-11E6-4B1D-8D95-92AB19150E01}" type="sibTrans" cxnId="{603543B8-7FAB-47B7-BD21-D07A01F4C87B}">
      <dgm:prSet/>
      <dgm:spPr/>
      <dgm:t>
        <a:bodyPr/>
        <a:lstStyle/>
        <a:p>
          <a:endParaRPr lang="en-GB"/>
        </a:p>
      </dgm:t>
    </dgm:pt>
    <dgm:pt modelId="{27D83A4D-35B0-4A3F-A66B-E4F67CF14315}">
      <dgm:prSet custT="1"/>
      <dgm:spPr/>
      <dgm:t>
        <a:bodyPr/>
        <a:lstStyle/>
        <a:p>
          <a:r>
            <a:rPr lang="en-GB" sz="1000"/>
            <a:t>Echocardiography</a:t>
          </a:r>
        </a:p>
      </dgm:t>
    </dgm:pt>
    <dgm:pt modelId="{57CB4593-C974-4187-AC79-5D5FB4DA4738}" type="sibTrans" cxnId="{9A18301B-A2F9-4559-AEBB-27F94F63F526}">
      <dgm:prSet/>
      <dgm:spPr/>
      <dgm:t>
        <a:bodyPr/>
        <a:lstStyle/>
        <a:p>
          <a:endParaRPr lang="en-GB"/>
        </a:p>
      </dgm:t>
    </dgm:pt>
    <dgm:pt modelId="{80FE3F60-CCEF-4CBA-AA5E-AFCC5529B45F}" type="parTrans" cxnId="{9A18301B-A2F9-4559-AEBB-27F94F63F526}">
      <dgm:prSet/>
      <dgm:spPr/>
      <dgm:t>
        <a:bodyPr/>
        <a:lstStyle/>
        <a:p>
          <a:endParaRPr lang="en-GB"/>
        </a:p>
      </dgm:t>
    </dgm:pt>
    <dgm:pt modelId="{F17209A7-6FC0-4D8E-8A07-F8C8A0A87F67}">
      <dgm:prSet custT="1"/>
      <dgm:spPr/>
      <dgm:t>
        <a:bodyPr/>
        <a:lstStyle/>
        <a:p>
          <a:r>
            <a:rPr lang="en-GB" sz="1000" b="1"/>
            <a:t>RV Overload</a:t>
          </a:r>
        </a:p>
      </dgm:t>
    </dgm:pt>
    <dgm:pt modelId="{46058961-A8CC-47D6-B198-DDDF5C21B9D3}" type="parTrans" cxnId="{D6A484FB-C4F3-43F9-98CD-BB29C0D5EBE3}">
      <dgm:prSet/>
      <dgm:spPr/>
      <dgm:t>
        <a:bodyPr/>
        <a:lstStyle/>
        <a:p>
          <a:endParaRPr lang="en-GB"/>
        </a:p>
      </dgm:t>
    </dgm:pt>
    <dgm:pt modelId="{D7D485E1-E7BE-4DE4-8ED9-A848C43A3938}" type="sibTrans" cxnId="{D6A484FB-C4F3-43F9-98CD-BB29C0D5EBE3}">
      <dgm:prSet/>
      <dgm:spPr/>
      <dgm:t>
        <a:bodyPr/>
        <a:lstStyle/>
        <a:p>
          <a:endParaRPr lang="en-GB"/>
        </a:p>
      </dgm:t>
    </dgm:pt>
    <dgm:pt modelId="{4037EBD0-E61A-457E-8049-0E0D8B37B415}" type="asst">
      <dgm:prSet custT="1"/>
      <dgm:spPr>
        <a:ln>
          <a:solidFill>
            <a:schemeClr val="lt1">
              <a:hueOff val="0"/>
              <a:satOff val="0"/>
              <a:lumOff val="0"/>
            </a:schemeClr>
          </a:solidFill>
        </a:ln>
      </dgm:spPr>
      <dgm:t>
        <a:bodyPr/>
        <a:lstStyle/>
        <a:p>
          <a:r>
            <a:rPr lang="en-GB" sz="1000" b="1" cap="none" spc="0">
              <a:ln w="0"/>
              <a:solidFill>
                <a:srgbClr val="C00000"/>
              </a:solidFill>
              <a:effectLst>
                <a:outerShdw blurRad="38100" dist="19050" dir="2700000" algn="tl" rotWithShape="0">
                  <a:schemeClr val="dk1">
                    <a:alpha val="40000"/>
                  </a:schemeClr>
                </a:outerShdw>
              </a:effectLst>
            </a:rPr>
            <a:t>YES</a:t>
          </a:r>
        </a:p>
      </dgm:t>
    </dgm:pt>
    <dgm:pt modelId="{65907305-1CF4-4A8D-BE18-A8B41FCB6A77}" type="parTrans" cxnId="{85CDE180-ED17-4ED6-BC34-27492638F12C}">
      <dgm:prSet/>
      <dgm:spPr/>
      <dgm:t>
        <a:bodyPr/>
        <a:lstStyle/>
        <a:p>
          <a:endParaRPr lang="en-GB"/>
        </a:p>
      </dgm:t>
    </dgm:pt>
    <dgm:pt modelId="{DE4B09B9-1BE8-474F-9626-65E0AF6BD05E}" type="sibTrans" cxnId="{85CDE180-ED17-4ED6-BC34-27492638F12C}">
      <dgm:prSet/>
      <dgm:spPr/>
      <dgm:t>
        <a:bodyPr/>
        <a:lstStyle/>
        <a:p>
          <a:endParaRPr lang="en-GB"/>
        </a:p>
      </dgm:t>
    </dgm:pt>
    <dgm:pt modelId="{B1C88697-65CF-4596-99DD-19E38CCF2343}" type="asst">
      <dgm:prSet custT="1"/>
      <dgm:spPr/>
      <dgm:t>
        <a:bodyPr/>
        <a:lstStyle/>
        <a:p>
          <a:r>
            <a:rPr lang="en-GB" sz="1000"/>
            <a:t>NO</a:t>
          </a:r>
        </a:p>
      </dgm:t>
    </dgm:pt>
    <dgm:pt modelId="{3DE2FDAF-8328-489E-9C94-08E0D0968E74}" type="parTrans" cxnId="{63CE5F28-8C2D-44C6-995D-36B5B10A829F}">
      <dgm:prSet/>
      <dgm:spPr/>
      <dgm:t>
        <a:bodyPr/>
        <a:lstStyle/>
        <a:p>
          <a:endParaRPr lang="en-GB"/>
        </a:p>
      </dgm:t>
    </dgm:pt>
    <dgm:pt modelId="{F362E263-369E-4A72-ABB8-7869AED0C668}" type="sibTrans" cxnId="{63CE5F28-8C2D-44C6-995D-36B5B10A829F}">
      <dgm:prSet/>
      <dgm:spPr/>
      <dgm:t>
        <a:bodyPr/>
        <a:lstStyle/>
        <a:p>
          <a:endParaRPr lang="en-GB"/>
        </a:p>
      </dgm:t>
    </dgm:pt>
    <dgm:pt modelId="{3AD62683-F2D8-41D2-9EDD-1FC8348BBEE7}">
      <dgm:prSet custT="1"/>
      <dgm:spPr/>
      <dgm:t>
        <a:bodyPr/>
        <a:lstStyle/>
        <a:p>
          <a:r>
            <a:rPr lang="en-GB" sz="1000"/>
            <a:t>CTPA available and patient stabilised</a:t>
          </a:r>
        </a:p>
      </dgm:t>
    </dgm:pt>
    <dgm:pt modelId="{27716328-4EF1-4FB0-8B67-5A06EA5F0E31}" type="parTrans" cxnId="{2127D7B7-66F2-4B24-B8FE-40B5595771DC}">
      <dgm:prSet/>
      <dgm:spPr/>
      <dgm:t>
        <a:bodyPr/>
        <a:lstStyle/>
        <a:p>
          <a:endParaRPr lang="en-GB"/>
        </a:p>
      </dgm:t>
    </dgm:pt>
    <dgm:pt modelId="{F3FE7A34-9182-4B97-AB39-1DF463C8CB1E}" type="sibTrans" cxnId="{2127D7B7-66F2-4B24-B8FE-40B5595771DC}">
      <dgm:prSet/>
      <dgm:spPr/>
      <dgm:t>
        <a:bodyPr/>
        <a:lstStyle/>
        <a:p>
          <a:endParaRPr lang="en-GB"/>
        </a:p>
      </dgm:t>
    </dgm:pt>
    <dgm:pt modelId="{F41AB6E4-D470-46B6-BED3-46439496FE56}">
      <dgm:prSet custT="1"/>
      <dgm:spPr/>
      <dgm:t>
        <a:bodyPr/>
        <a:lstStyle/>
        <a:p>
          <a:r>
            <a:rPr lang="en-GB" sz="1000"/>
            <a:t>Search for other causes of haemodynamic instability</a:t>
          </a:r>
        </a:p>
      </dgm:t>
    </dgm:pt>
    <dgm:pt modelId="{0AFD84B7-A239-4DF3-8CDB-00615DA3445D}" type="parTrans" cxnId="{5F0EBA27-8624-4EB2-B9AA-24A659FD9CE8}">
      <dgm:prSet/>
      <dgm:spPr/>
      <dgm:t>
        <a:bodyPr/>
        <a:lstStyle/>
        <a:p>
          <a:endParaRPr lang="en-GB"/>
        </a:p>
      </dgm:t>
    </dgm:pt>
    <dgm:pt modelId="{411F2D57-48CA-4181-A9C4-FC821F9B92A9}" type="sibTrans" cxnId="{5F0EBA27-8624-4EB2-B9AA-24A659FD9CE8}">
      <dgm:prSet/>
      <dgm:spPr/>
      <dgm:t>
        <a:bodyPr/>
        <a:lstStyle/>
        <a:p>
          <a:endParaRPr lang="en-GB"/>
        </a:p>
      </dgm:t>
    </dgm:pt>
    <dgm:pt modelId="{BAE78136-50AF-4C06-9A79-177239C18014}">
      <dgm:prSet custT="1"/>
      <dgm:spPr/>
      <dgm:t>
        <a:bodyPr/>
        <a:lstStyle/>
        <a:p>
          <a:r>
            <a:rPr lang="en-GB" sz="1000" b="1"/>
            <a:t>YES</a:t>
          </a:r>
        </a:p>
      </dgm:t>
    </dgm:pt>
    <dgm:pt modelId="{4074F167-5CF2-4D1D-9B89-7F48D951C604}" type="parTrans" cxnId="{18D9DFDA-7A32-44E3-BB2A-3C71C4F33150}">
      <dgm:prSet/>
      <dgm:spPr/>
      <dgm:t>
        <a:bodyPr/>
        <a:lstStyle/>
        <a:p>
          <a:endParaRPr lang="en-GB"/>
        </a:p>
      </dgm:t>
    </dgm:pt>
    <dgm:pt modelId="{A2681017-2708-4043-8716-4693E4BE6E5E}" type="sibTrans" cxnId="{18D9DFDA-7A32-44E3-BB2A-3C71C4F33150}">
      <dgm:prSet/>
      <dgm:spPr/>
      <dgm:t>
        <a:bodyPr/>
        <a:lstStyle/>
        <a:p>
          <a:endParaRPr lang="en-GB"/>
        </a:p>
      </dgm:t>
    </dgm:pt>
    <dgm:pt modelId="{AFA7DE8F-1F0A-4BDD-97A2-F5A8DA13C5F7}">
      <dgm:prSet custT="1"/>
      <dgm:spPr/>
      <dgm:t>
        <a:bodyPr/>
        <a:lstStyle/>
        <a:p>
          <a:r>
            <a:rPr lang="en-GB" sz="1000" b="1" cap="none" spc="0">
              <a:ln w="0"/>
              <a:solidFill>
                <a:srgbClr val="C00000"/>
              </a:solidFill>
              <a:effectLst>
                <a:outerShdw blurRad="38100" dist="19050" dir="2700000" algn="tl" rotWithShape="0">
                  <a:schemeClr val="dk1">
                    <a:alpha val="40000"/>
                  </a:schemeClr>
                </a:outerShdw>
              </a:effectLst>
            </a:rPr>
            <a:t>NO and Patient Unstable</a:t>
          </a:r>
        </a:p>
      </dgm:t>
    </dgm:pt>
    <dgm:pt modelId="{EF5E7799-97B4-4764-8A09-A3FA3D11DC15}" type="parTrans" cxnId="{C9EAC6D3-9605-4D35-ABD9-BB2789663B1D}">
      <dgm:prSet/>
      <dgm:spPr/>
      <dgm:t>
        <a:bodyPr/>
        <a:lstStyle/>
        <a:p>
          <a:endParaRPr lang="en-GB"/>
        </a:p>
      </dgm:t>
    </dgm:pt>
    <dgm:pt modelId="{FAB3DE4F-70BA-47F9-9C42-9251D75CF72A}" type="sibTrans" cxnId="{C9EAC6D3-9605-4D35-ABD9-BB2789663B1D}">
      <dgm:prSet/>
      <dgm:spPr/>
      <dgm:t>
        <a:bodyPr/>
        <a:lstStyle/>
        <a:p>
          <a:endParaRPr lang="en-GB"/>
        </a:p>
      </dgm:t>
    </dgm:pt>
    <dgm:pt modelId="{190805CB-2B9E-42C2-B93D-B7BFF7BE45B4}">
      <dgm:prSet custT="1"/>
      <dgm:spPr/>
      <dgm:t>
        <a:bodyPr/>
        <a:lstStyle/>
        <a:p>
          <a:r>
            <a:rPr lang="en-GB" sz="1000" b="1" cap="none" spc="0">
              <a:ln w="0"/>
              <a:solidFill>
                <a:srgbClr val="C00000"/>
              </a:solidFill>
              <a:effectLst>
                <a:outerShdw blurRad="38100" dist="19050" dir="2700000" algn="tl" rotWithShape="0">
                  <a:schemeClr val="dk1">
                    <a:alpha val="40000"/>
                  </a:schemeClr>
                </a:outerShdw>
              </a:effectLst>
            </a:rPr>
            <a:t>PE-Specific Treatment:</a:t>
          </a:r>
        </a:p>
        <a:p>
          <a:r>
            <a:rPr lang="en-GB" sz="1000" b="1" cap="none" spc="0">
              <a:ln w="0"/>
              <a:solidFill>
                <a:srgbClr val="C00000"/>
              </a:solidFill>
              <a:effectLst>
                <a:outerShdw blurRad="38100" dist="19050" dir="2700000" algn="tl" rotWithShape="0">
                  <a:schemeClr val="dk1">
                    <a:alpha val="40000"/>
                  </a:schemeClr>
                </a:outerShdw>
              </a:effectLst>
            </a:rPr>
            <a:t>Primary Reperfusion</a:t>
          </a:r>
        </a:p>
      </dgm:t>
    </dgm:pt>
    <dgm:pt modelId="{E98BDF41-7387-4310-9763-858BAA17CFDA}" type="parTrans" cxnId="{EE002A0B-0D2E-473A-8CF7-3F5366ED0AB6}">
      <dgm:prSet/>
      <dgm:spPr/>
      <dgm:t>
        <a:bodyPr/>
        <a:lstStyle/>
        <a:p>
          <a:endParaRPr lang="en-GB"/>
        </a:p>
      </dgm:t>
    </dgm:pt>
    <dgm:pt modelId="{96E014DB-97D1-450B-935B-69DBF2CCB644}" type="sibTrans" cxnId="{EE002A0B-0D2E-473A-8CF7-3F5366ED0AB6}">
      <dgm:prSet/>
      <dgm:spPr/>
      <dgm:t>
        <a:bodyPr/>
        <a:lstStyle/>
        <a:p>
          <a:endParaRPr lang="en-GB"/>
        </a:p>
      </dgm:t>
    </dgm:pt>
    <dgm:pt modelId="{ED06C30E-E212-410A-A4E3-FE8BDDA086D9}" type="pres">
      <dgm:prSet presAssocID="{EAD6396D-6AD6-42B7-BCF7-76609CB3992A}" presName="mainComposite" presStyleCnt="0">
        <dgm:presLayoutVars>
          <dgm:chPref val="1"/>
          <dgm:dir/>
          <dgm:animOne val="branch"/>
          <dgm:animLvl val="lvl"/>
          <dgm:resizeHandles val="exact"/>
        </dgm:presLayoutVars>
      </dgm:prSet>
      <dgm:spPr/>
      <dgm:t>
        <a:bodyPr/>
        <a:lstStyle/>
        <a:p>
          <a:endParaRPr lang="en-GB"/>
        </a:p>
      </dgm:t>
    </dgm:pt>
    <dgm:pt modelId="{B50F6158-06A3-4917-BA93-1DFFA5FD9048}" type="pres">
      <dgm:prSet presAssocID="{EAD6396D-6AD6-42B7-BCF7-76609CB3992A}" presName="hierFlow" presStyleCnt="0"/>
      <dgm:spPr/>
    </dgm:pt>
    <dgm:pt modelId="{E7CFBA3D-D7A5-4B27-9A16-95F81191BA23}" type="pres">
      <dgm:prSet presAssocID="{EAD6396D-6AD6-42B7-BCF7-76609CB3992A}" presName="hierChild1" presStyleCnt="0">
        <dgm:presLayoutVars>
          <dgm:chPref val="1"/>
          <dgm:animOne val="branch"/>
          <dgm:animLvl val="lvl"/>
        </dgm:presLayoutVars>
      </dgm:prSet>
      <dgm:spPr/>
    </dgm:pt>
    <dgm:pt modelId="{03407C38-8231-4C6E-B85D-67A4F7A0C8A1}" type="pres">
      <dgm:prSet presAssocID="{671FDDF7-DE0F-4924-9535-E304F8E12176}" presName="Name14" presStyleCnt="0"/>
      <dgm:spPr/>
    </dgm:pt>
    <dgm:pt modelId="{2B1A8065-F37E-46E5-AFBA-6A27074F54FD}" type="pres">
      <dgm:prSet presAssocID="{671FDDF7-DE0F-4924-9535-E304F8E12176}" presName="level1Shape" presStyleLbl="node0" presStyleIdx="0" presStyleCnt="1" custScaleX="692507" custScaleY="90805">
        <dgm:presLayoutVars>
          <dgm:chPref val="3"/>
        </dgm:presLayoutVars>
      </dgm:prSet>
      <dgm:spPr/>
      <dgm:t>
        <a:bodyPr/>
        <a:lstStyle/>
        <a:p>
          <a:endParaRPr lang="en-GB"/>
        </a:p>
      </dgm:t>
    </dgm:pt>
    <dgm:pt modelId="{2E732BDE-EE60-4429-A87E-91FEBFC33571}" type="pres">
      <dgm:prSet presAssocID="{671FDDF7-DE0F-4924-9535-E304F8E12176}" presName="hierChild2" presStyleCnt="0"/>
      <dgm:spPr/>
    </dgm:pt>
    <dgm:pt modelId="{62CCEDCD-A76C-4F8D-A245-666CD1154F09}" type="pres">
      <dgm:prSet presAssocID="{12DA976A-2566-4A6A-8099-C0BDCD09B19A}" presName="Name19" presStyleLbl="parChTrans1D2" presStyleIdx="0" presStyleCnt="1"/>
      <dgm:spPr/>
      <dgm:t>
        <a:bodyPr/>
        <a:lstStyle/>
        <a:p>
          <a:endParaRPr lang="en-GB"/>
        </a:p>
      </dgm:t>
    </dgm:pt>
    <dgm:pt modelId="{CE4E0F75-6517-4672-8C42-7F9838AFC199}" type="pres">
      <dgm:prSet presAssocID="{60619EC1-49BB-4DA1-8530-B249FE88EB33}" presName="Name21" presStyleCnt="0"/>
      <dgm:spPr/>
    </dgm:pt>
    <dgm:pt modelId="{11B3ACFE-CB51-4AFE-BAA5-2F15DB110FFE}" type="pres">
      <dgm:prSet presAssocID="{60619EC1-49BB-4DA1-8530-B249FE88EB33}" presName="level2Shape" presStyleLbl="node2" presStyleIdx="0" presStyleCnt="1" custScaleX="322584" custScaleY="146846"/>
      <dgm:spPr/>
      <dgm:t>
        <a:bodyPr/>
        <a:lstStyle/>
        <a:p>
          <a:endParaRPr lang="en-GB"/>
        </a:p>
      </dgm:t>
    </dgm:pt>
    <dgm:pt modelId="{2FE5717A-131C-4DD5-9710-F5BE64C467B4}" type="pres">
      <dgm:prSet presAssocID="{60619EC1-49BB-4DA1-8530-B249FE88EB33}" presName="hierChild3" presStyleCnt="0"/>
      <dgm:spPr/>
    </dgm:pt>
    <dgm:pt modelId="{24586FCC-54F2-49D5-9D6C-04165BEF802B}" type="pres">
      <dgm:prSet presAssocID="{E76D076A-186A-46E7-A3D0-2BBC805C7F7D}" presName="Name19" presStyleLbl="parChTrans1D3" presStyleIdx="0" presStyleCnt="2"/>
      <dgm:spPr/>
      <dgm:t>
        <a:bodyPr/>
        <a:lstStyle/>
        <a:p>
          <a:endParaRPr lang="en-GB"/>
        </a:p>
      </dgm:t>
    </dgm:pt>
    <dgm:pt modelId="{4E8EF9CD-AD49-4FB2-B38B-0EFC4C4A3FBB}" type="pres">
      <dgm:prSet presAssocID="{6128DF46-5FE5-4B74-82CE-FF7007311B74}" presName="Name21" presStyleCnt="0"/>
      <dgm:spPr/>
    </dgm:pt>
    <dgm:pt modelId="{16992E06-665F-4DB5-AA06-7F932749DB3D}" type="pres">
      <dgm:prSet presAssocID="{6128DF46-5FE5-4B74-82CE-FF7007311B74}" presName="level2Shape" presStyleLbl="asst2" presStyleIdx="0" presStyleCnt="4" custScaleY="36713"/>
      <dgm:spPr/>
      <dgm:t>
        <a:bodyPr/>
        <a:lstStyle/>
        <a:p>
          <a:endParaRPr lang="en-GB"/>
        </a:p>
      </dgm:t>
    </dgm:pt>
    <dgm:pt modelId="{1CFDC21A-2DD7-4670-94AE-5AA889CBBC6D}" type="pres">
      <dgm:prSet presAssocID="{6128DF46-5FE5-4B74-82CE-FF7007311B74}" presName="hierChild3" presStyleCnt="0"/>
      <dgm:spPr/>
    </dgm:pt>
    <dgm:pt modelId="{2AB6696D-04EA-445E-9029-2F42E8CE6AFF}" type="pres">
      <dgm:prSet presAssocID="{315D556A-AB60-4F96-B275-94454183E34A}" presName="Name19" presStyleLbl="parChTrans1D4" presStyleIdx="0" presStyleCnt="13"/>
      <dgm:spPr/>
      <dgm:t>
        <a:bodyPr/>
        <a:lstStyle/>
        <a:p>
          <a:endParaRPr lang="en-GB"/>
        </a:p>
      </dgm:t>
    </dgm:pt>
    <dgm:pt modelId="{61963A79-3872-40DF-B980-7E1584A95AA1}" type="pres">
      <dgm:prSet presAssocID="{0A389A31-A2F9-4E5E-9085-20A3654E2F95}" presName="Name21" presStyleCnt="0"/>
      <dgm:spPr/>
    </dgm:pt>
    <dgm:pt modelId="{CF4CB633-2800-448F-841D-2310777E4BAC}" type="pres">
      <dgm:prSet presAssocID="{0A389A31-A2F9-4E5E-9085-20A3654E2F95}" presName="level2Shape" presStyleLbl="asst2" presStyleIdx="1" presStyleCnt="4"/>
      <dgm:spPr/>
      <dgm:t>
        <a:bodyPr/>
        <a:lstStyle/>
        <a:p>
          <a:endParaRPr lang="en-GB"/>
        </a:p>
      </dgm:t>
    </dgm:pt>
    <dgm:pt modelId="{71BAA194-F365-4807-8B39-F2708543727B}" type="pres">
      <dgm:prSet presAssocID="{0A389A31-A2F9-4E5E-9085-20A3654E2F95}" presName="hierChild3" presStyleCnt="0"/>
      <dgm:spPr/>
    </dgm:pt>
    <dgm:pt modelId="{3A438CF7-18BE-4E81-B799-2F148E79A91E}" type="pres">
      <dgm:prSet presAssocID="{F12F34AB-1C3A-4A05-8EB1-14DE4062D8AA}" presName="Name19" presStyleLbl="parChTrans1D4" presStyleIdx="1" presStyleCnt="13"/>
      <dgm:spPr/>
      <dgm:t>
        <a:bodyPr/>
        <a:lstStyle/>
        <a:p>
          <a:endParaRPr lang="en-GB"/>
        </a:p>
      </dgm:t>
    </dgm:pt>
    <dgm:pt modelId="{7656B52A-F1D5-4E46-802C-2C0868848E59}" type="pres">
      <dgm:prSet presAssocID="{C54AF245-A565-45A2-9216-DD98E7EFC5C0}" presName="Name21" presStyleCnt="0"/>
      <dgm:spPr/>
    </dgm:pt>
    <dgm:pt modelId="{85335115-B0A1-4F30-AF4A-BABA26BB2189}" type="pres">
      <dgm:prSet presAssocID="{C54AF245-A565-45A2-9216-DD98E7EFC5C0}" presName="level2Shape" presStyleLbl="node4" presStyleIdx="0" presStyleCnt="9" custScaleX="200880" custScaleY="186862"/>
      <dgm:spPr/>
      <dgm:t>
        <a:bodyPr/>
        <a:lstStyle/>
        <a:p>
          <a:endParaRPr lang="en-GB"/>
        </a:p>
      </dgm:t>
    </dgm:pt>
    <dgm:pt modelId="{ACC2DB56-27CA-4639-A13E-6CCBD3A508CA}" type="pres">
      <dgm:prSet presAssocID="{C54AF245-A565-45A2-9216-DD98E7EFC5C0}" presName="hierChild3" presStyleCnt="0"/>
      <dgm:spPr/>
    </dgm:pt>
    <dgm:pt modelId="{C3EED0FA-A118-42D5-A8DD-409BF94DB82B}" type="pres">
      <dgm:prSet presAssocID="{B3A86B50-F0CC-4AAB-AFD2-E5D0297FC0C7}" presName="Name19" presStyleLbl="parChTrans1D4" presStyleIdx="2" presStyleCnt="13"/>
      <dgm:spPr/>
      <dgm:t>
        <a:bodyPr/>
        <a:lstStyle/>
        <a:p>
          <a:endParaRPr lang="en-GB"/>
        </a:p>
      </dgm:t>
    </dgm:pt>
    <dgm:pt modelId="{3D97576A-5F18-4A8E-B665-ABC95FC79A05}" type="pres">
      <dgm:prSet presAssocID="{DA793749-95C6-4BE2-A044-559ED8156648}" presName="Name21" presStyleCnt="0"/>
      <dgm:spPr/>
    </dgm:pt>
    <dgm:pt modelId="{476C8E3F-4163-46A0-BCBE-EB400EBB7717}" type="pres">
      <dgm:prSet presAssocID="{DA793749-95C6-4BE2-A044-559ED8156648}" presName="level2Shape" presStyleLbl="asst2" presStyleIdx="2" presStyleCnt="4" custScaleX="124352"/>
      <dgm:spPr/>
      <dgm:t>
        <a:bodyPr/>
        <a:lstStyle/>
        <a:p>
          <a:endParaRPr lang="en-GB"/>
        </a:p>
      </dgm:t>
    </dgm:pt>
    <dgm:pt modelId="{7201C121-437E-41B1-A6E5-EA9C4B5FFAE6}" type="pres">
      <dgm:prSet presAssocID="{DA793749-95C6-4BE2-A044-559ED8156648}" presName="hierChild3" presStyleCnt="0"/>
      <dgm:spPr/>
    </dgm:pt>
    <dgm:pt modelId="{D6EA7B00-29AC-48D9-82B6-CCCB2DAE6A47}" type="pres">
      <dgm:prSet presAssocID="{A6EFE85E-FD2C-4C4E-BBCA-BEF472EEFB23}" presName="Name19" presStyleLbl="parChTrans1D4" presStyleIdx="3" presStyleCnt="13"/>
      <dgm:spPr/>
      <dgm:t>
        <a:bodyPr/>
        <a:lstStyle/>
        <a:p>
          <a:endParaRPr lang="en-GB"/>
        </a:p>
      </dgm:t>
    </dgm:pt>
    <dgm:pt modelId="{E3381A3A-1F71-4615-A23F-D7F9011C658D}" type="pres">
      <dgm:prSet presAssocID="{E9A86A8D-09A9-4943-9971-1A585A09AC62}" presName="Name21" presStyleCnt="0"/>
      <dgm:spPr/>
    </dgm:pt>
    <dgm:pt modelId="{CCB5CDDC-9DE6-4F7A-A247-AB5E54FA0C7F}" type="pres">
      <dgm:prSet presAssocID="{E9A86A8D-09A9-4943-9971-1A585A09AC62}" presName="level2Shape" presStyleLbl="node4" presStyleIdx="1" presStyleCnt="9" custScaleX="218480" custScaleY="188523"/>
      <dgm:spPr/>
      <dgm:t>
        <a:bodyPr/>
        <a:lstStyle/>
        <a:p>
          <a:endParaRPr lang="en-GB"/>
        </a:p>
      </dgm:t>
    </dgm:pt>
    <dgm:pt modelId="{BFD18D56-19EB-45AD-92C7-1DCB016BDCA0}" type="pres">
      <dgm:prSet presAssocID="{E9A86A8D-09A9-4943-9971-1A585A09AC62}" presName="hierChild3" presStyleCnt="0"/>
      <dgm:spPr/>
    </dgm:pt>
    <dgm:pt modelId="{774499FC-84A4-4D03-AEB0-69CC9684AA4C}" type="pres">
      <dgm:prSet presAssocID="{970AB42C-72D2-4753-A5F9-5FD94737590E}" presName="Name19" presStyleLbl="parChTrans1D3" presStyleIdx="1" presStyleCnt="2"/>
      <dgm:spPr/>
      <dgm:t>
        <a:bodyPr/>
        <a:lstStyle/>
        <a:p>
          <a:endParaRPr lang="en-GB"/>
        </a:p>
      </dgm:t>
    </dgm:pt>
    <dgm:pt modelId="{9271F0BA-83E6-4E0B-B0A7-14FD791A70E2}" type="pres">
      <dgm:prSet presAssocID="{DE3D9FBC-44A5-4C7A-AAAB-20BB72529B39}" presName="Name21" presStyleCnt="0"/>
      <dgm:spPr/>
    </dgm:pt>
    <dgm:pt modelId="{D9C124CC-ED75-46D9-969C-433274401A94}" type="pres">
      <dgm:prSet presAssocID="{DE3D9FBC-44A5-4C7A-AAAB-20BB72529B39}" presName="level2Shape" presStyleLbl="asst2" presStyleIdx="3" presStyleCnt="4" custScaleY="39376"/>
      <dgm:spPr/>
      <dgm:t>
        <a:bodyPr/>
        <a:lstStyle/>
        <a:p>
          <a:endParaRPr lang="en-GB"/>
        </a:p>
      </dgm:t>
    </dgm:pt>
    <dgm:pt modelId="{6952D7F2-A027-4474-A14A-68C1CF355E3E}" type="pres">
      <dgm:prSet presAssocID="{DE3D9FBC-44A5-4C7A-AAAB-20BB72529B39}" presName="hierChild3" presStyleCnt="0"/>
      <dgm:spPr/>
    </dgm:pt>
    <dgm:pt modelId="{40DC58E0-1565-4A67-A190-E6EA01039104}" type="pres">
      <dgm:prSet presAssocID="{80FE3F60-CCEF-4CBA-AA5E-AFCC5529B45F}" presName="Name19" presStyleLbl="parChTrans1D4" presStyleIdx="4" presStyleCnt="13"/>
      <dgm:spPr/>
      <dgm:t>
        <a:bodyPr/>
        <a:lstStyle/>
        <a:p>
          <a:endParaRPr lang="en-GB"/>
        </a:p>
      </dgm:t>
    </dgm:pt>
    <dgm:pt modelId="{81AF3378-DDFB-416D-8CDF-5E3EB1D6E06F}" type="pres">
      <dgm:prSet presAssocID="{27D83A4D-35B0-4A3F-A66B-E4F67CF14315}" presName="Name21" presStyleCnt="0"/>
      <dgm:spPr/>
    </dgm:pt>
    <dgm:pt modelId="{47140609-D945-4CF3-9DEA-64DC8ACF73EB}" type="pres">
      <dgm:prSet presAssocID="{27D83A4D-35B0-4A3F-A66B-E4F67CF14315}" presName="level2Shape" presStyleLbl="node4" presStyleIdx="2" presStyleCnt="9" custScaleX="193943"/>
      <dgm:spPr/>
      <dgm:t>
        <a:bodyPr/>
        <a:lstStyle/>
        <a:p>
          <a:endParaRPr lang="en-GB"/>
        </a:p>
      </dgm:t>
    </dgm:pt>
    <dgm:pt modelId="{F3F60B73-F968-485E-BB4B-FE87D280FE14}" type="pres">
      <dgm:prSet presAssocID="{27D83A4D-35B0-4A3F-A66B-E4F67CF14315}" presName="hierChild3" presStyleCnt="0"/>
      <dgm:spPr/>
    </dgm:pt>
    <dgm:pt modelId="{04FE15E8-DECE-4C57-8F26-91D115EA9733}" type="pres">
      <dgm:prSet presAssocID="{46058961-A8CC-47D6-B198-DDDF5C21B9D3}" presName="Name19" presStyleLbl="parChTrans1D4" presStyleIdx="5" presStyleCnt="13"/>
      <dgm:spPr/>
      <dgm:t>
        <a:bodyPr/>
        <a:lstStyle/>
        <a:p>
          <a:endParaRPr lang="en-GB"/>
        </a:p>
      </dgm:t>
    </dgm:pt>
    <dgm:pt modelId="{C652F95B-DF85-4C04-A5C1-1D012A9C6059}" type="pres">
      <dgm:prSet presAssocID="{F17209A7-6FC0-4D8E-8A07-F8C8A0A87F67}" presName="Name21" presStyleCnt="0"/>
      <dgm:spPr/>
    </dgm:pt>
    <dgm:pt modelId="{8AADF17B-EF61-4EB7-A6D3-1A5E9693ECAC}" type="pres">
      <dgm:prSet presAssocID="{F17209A7-6FC0-4D8E-8A07-F8C8A0A87F67}" presName="level2Shape" presStyleLbl="node4" presStyleIdx="3" presStyleCnt="9" custScaleX="167379"/>
      <dgm:spPr/>
      <dgm:t>
        <a:bodyPr/>
        <a:lstStyle/>
        <a:p>
          <a:endParaRPr lang="en-GB"/>
        </a:p>
      </dgm:t>
    </dgm:pt>
    <dgm:pt modelId="{34927FA4-6CD3-431B-AA29-E45A453A4BFC}" type="pres">
      <dgm:prSet presAssocID="{F17209A7-6FC0-4D8E-8A07-F8C8A0A87F67}" presName="hierChild3" presStyleCnt="0"/>
      <dgm:spPr/>
    </dgm:pt>
    <dgm:pt modelId="{0271FBDA-48D8-41F5-BCD7-2E306D4C4EB8}" type="pres">
      <dgm:prSet presAssocID="{65907305-1CF4-4A8D-BE18-A8B41FCB6A77}" presName="Name19" presStyleLbl="parChTrans1D4" presStyleIdx="6" presStyleCnt="13"/>
      <dgm:spPr/>
      <dgm:t>
        <a:bodyPr/>
        <a:lstStyle/>
        <a:p>
          <a:endParaRPr lang="en-GB"/>
        </a:p>
      </dgm:t>
    </dgm:pt>
    <dgm:pt modelId="{391866D9-25CF-48B4-AFD5-0CD350ED8D19}" type="pres">
      <dgm:prSet presAssocID="{4037EBD0-E61A-457E-8049-0E0D8B37B415}" presName="Name21" presStyleCnt="0"/>
      <dgm:spPr/>
    </dgm:pt>
    <dgm:pt modelId="{CFCDD65D-2E0B-4905-833E-72EBD53CCEDC}" type="pres">
      <dgm:prSet presAssocID="{4037EBD0-E61A-457E-8049-0E0D8B37B415}" presName="level2Shape" presStyleLbl="asst4" presStyleIdx="0" presStyleCnt="2" custScaleY="42346"/>
      <dgm:spPr/>
      <dgm:t>
        <a:bodyPr/>
        <a:lstStyle/>
        <a:p>
          <a:endParaRPr lang="en-GB"/>
        </a:p>
      </dgm:t>
    </dgm:pt>
    <dgm:pt modelId="{E1F00A0B-4A7A-442A-93B0-17FEB2085D06}" type="pres">
      <dgm:prSet presAssocID="{4037EBD0-E61A-457E-8049-0E0D8B37B415}" presName="hierChild3" presStyleCnt="0"/>
      <dgm:spPr/>
    </dgm:pt>
    <dgm:pt modelId="{F5787717-F2DA-4A6A-B15E-D6071232AC83}" type="pres">
      <dgm:prSet presAssocID="{27716328-4EF1-4FB0-8B67-5A06EA5F0E31}" presName="Name19" presStyleLbl="parChTrans1D4" presStyleIdx="7" presStyleCnt="13"/>
      <dgm:spPr/>
      <dgm:t>
        <a:bodyPr/>
        <a:lstStyle/>
        <a:p>
          <a:endParaRPr lang="en-GB"/>
        </a:p>
      </dgm:t>
    </dgm:pt>
    <dgm:pt modelId="{5A464B74-19B0-4CC9-ADAF-0A9E1CCECCB4}" type="pres">
      <dgm:prSet presAssocID="{3AD62683-F2D8-41D2-9EDD-1FC8348BBEE7}" presName="Name21" presStyleCnt="0"/>
      <dgm:spPr/>
    </dgm:pt>
    <dgm:pt modelId="{1D719AFF-D395-4F0E-935C-B410EA4F4445}" type="pres">
      <dgm:prSet presAssocID="{3AD62683-F2D8-41D2-9EDD-1FC8348BBEE7}" presName="level2Shape" presStyleLbl="node4" presStyleIdx="4" presStyleCnt="9" custScaleX="195668"/>
      <dgm:spPr/>
      <dgm:t>
        <a:bodyPr/>
        <a:lstStyle/>
        <a:p>
          <a:endParaRPr lang="en-GB"/>
        </a:p>
      </dgm:t>
    </dgm:pt>
    <dgm:pt modelId="{96A4ECE5-3AE5-4C28-A108-DFB6A055B3C1}" type="pres">
      <dgm:prSet presAssocID="{3AD62683-F2D8-41D2-9EDD-1FC8348BBEE7}" presName="hierChild3" presStyleCnt="0"/>
      <dgm:spPr/>
    </dgm:pt>
    <dgm:pt modelId="{1C2CE6B3-D82E-4843-9E9C-49B0C323D17C}" type="pres">
      <dgm:prSet presAssocID="{4074F167-5CF2-4D1D-9B89-7F48D951C604}" presName="Name19" presStyleLbl="parChTrans1D4" presStyleIdx="8" presStyleCnt="13"/>
      <dgm:spPr/>
      <dgm:t>
        <a:bodyPr/>
        <a:lstStyle/>
        <a:p>
          <a:endParaRPr lang="en-GB"/>
        </a:p>
      </dgm:t>
    </dgm:pt>
    <dgm:pt modelId="{AEEDA590-417E-485D-B83F-F412C4971A57}" type="pres">
      <dgm:prSet presAssocID="{BAE78136-50AF-4C06-9A79-177239C18014}" presName="Name21" presStyleCnt="0"/>
      <dgm:spPr/>
    </dgm:pt>
    <dgm:pt modelId="{15E5ACB7-E160-4C5D-A7B2-9A3F15B16C4D}" type="pres">
      <dgm:prSet presAssocID="{BAE78136-50AF-4C06-9A79-177239C18014}" presName="level2Shape" presStyleLbl="node4" presStyleIdx="5" presStyleCnt="9" custScaleY="38272"/>
      <dgm:spPr/>
      <dgm:t>
        <a:bodyPr/>
        <a:lstStyle/>
        <a:p>
          <a:endParaRPr lang="en-GB"/>
        </a:p>
      </dgm:t>
    </dgm:pt>
    <dgm:pt modelId="{C4EEE41F-A908-4E16-827F-AC36DC1F9FF9}" type="pres">
      <dgm:prSet presAssocID="{BAE78136-50AF-4C06-9A79-177239C18014}" presName="hierChild3" presStyleCnt="0"/>
      <dgm:spPr/>
    </dgm:pt>
    <dgm:pt modelId="{63B9630F-7ADA-4F37-978A-ED09D9F87EFE}" type="pres">
      <dgm:prSet presAssocID="{EF5E7799-97B4-4764-8A09-A3FA3D11DC15}" presName="Name19" presStyleLbl="parChTrans1D4" presStyleIdx="9" presStyleCnt="13"/>
      <dgm:spPr/>
      <dgm:t>
        <a:bodyPr/>
        <a:lstStyle/>
        <a:p>
          <a:endParaRPr lang="en-GB"/>
        </a:p>
      </dgm:t>
    </dgm:pt>
    <dgm:pt modelId="{C2AC4D6D-FAC2-4A26-A622-A5EBDC330F52}" type="pres">
      <dgm:prSet presAssocID="{AFA7DE8F-1F0A-4BDD-97A2-F5A8DA13C5F7}" presName="Name21" presStyleCnt="0"/>
      <dgm:spPr/>
    </dgm:pt>
    <dgm:pt modelId="{7A073A2D-B45E-4156-90A5-564287D8F926}" type="pres">
      <dgm:prSet presAssocID="{AFA7DE8F-1F0A-4BDD-97A2-F5A8DA13C5F7}" presName="level2Shape" presStyleLbl="node4" presStyleIdx="6" presStyleCnt="9" custScaleX="153703"/>
      <dgm:spPr/>
      <dgm:t>
        <a:bodyPr/>
        <a:lstStyle/>
        <a:p>
          <a:endParaRPr lang="en-GB"/>
        </a:p>
      </dgm:t>
    </dgm:pt>
    <dgm:pt modelId="{1D5BADD1-70F9-40F7-A034-D8A7080DA27F}" type="pres">
      <dgm:prSet presAssocID="{AFA7DE8F-1F0A-4BDD-97A2-F5A8DA13C5F7}" presName="hierChild3" presStyleCnt="0"/>
      <dgm:spPr/>
    </dgm:pt>
    <dgm:pt modelId="{8A027A25-FFE1-45B7-9D80-B7087507DF00}" type="pres">
      <dgm:prSet presAssocID="{E98BDF41-7387-4310-9763-858BAA17CFDA}" presName="Name19" presStyleLbl="parChTrans1D4" presStyleIdx="10" presStyleCnt="13"/>
      <dgm:spPr/>
      <dgm:t>
        <a:bodyPr/>
        <a:lstStyle/>
        <a:p>
          <a:endParaRPr lang="en-GB"/>
        </a:p>
      </dgm:t>
    </dgm:pt>
    <dgm:pt modelId="{678E7319-7C2C-419A-82E8-29E6FAAF3613}" type="pres">
      <dgm:prSet presAssocID="{190805CB-2B9E-42C2-B93D-B7BFF7BE45B4}" presName="Name21" presStyleCnt="0"/>
      <dgm:spPr/>
    </dgm:pt>
    <dgm:pt modelId="{0E939076-5C4B-4805-8D36-B666B4CD54F8}" type="pres">
      <dgm:prSet presAssocID="{190805CB-2B9E-42C2-B93D-B7BFF7BE45B4}" presName="level2Shape" presStyleLbl="node4" presStyleIdx="7" presStyleCnt="9" custScaleX="215323"/>
      <dgm:spPr/>
      <dgm:t>
        <a:bodyPr/>
        <a:lstStyle/>
        <a:p>
          <a:endParaRPr lang="en-GB"/>
        </a:p>
      </dgm:t>
    </dgm:pt>
    <dgm:pt modelId="{CE0BFDC2-D05D-4EDB-A276-DBD7975754E2}" type="pres">
      <dgm:prSet presAssocID="{190805CB-2B9E-42C2-B93D-B7BFF7BE45B4}" presName="hierChild3" presStyleCnt="0"/>
      <dgm:spPr/>
    </dgm:pt>
    <dgm:pt modelId="{F5EFEE59-E19C-4045-AD72-0AAC7019F227}" type="pres">
      <dgm:prSet presAssocID="{3DE2FDAF-8328-489E-9C94-08E0D0968E74}" presName="Name19" presStyleLbl="parChTrans1D4" presStyleIdx="11" presStyleCnt="13"/>
      <dgm:spPr/>
      <dgm:t>
        <a:bodyPr/>
        <a:lstStyle/>
        <a:p>
          <a:endParaRPr lang="en-GB"/>
        </a:p>
      </dgm:t>
    </dgm:pt>
    <dgm:pt modelId="{51164A73-AB02-433D-BD97-2F502CEA8095}" type="pres">
      <dgm:prSet presAssocID="{B1C88697-65CF-4596-99DD-19E38CCF2343}" presName="Name21" presStyleCnt="0"/>
      <dgm:spPr/>
    </dgm:pt>
    <dgm:pt modelId="{C9330CBF-513C-4D2D-BD2D-912DB0AC5055}" type="pres">
      <dgm:prSet presAssocID="{B1C88697-65CF-4596-99DD-19E38CCF2343}" presName="level2Shape" presStyleLbl="asst4" presStyleIdx="1" presStyleCnt="2" custScaleY="36157"/>
      <dgm:spPr/>
      <dgm:t>
        <a:bodyPr/>
        <a:lstStyle/>
        <a:p>
          <a:endParaRPr lang="en-GB"/>
        </a:p>
      </dgm:t>
    </dgm:pt>
    <dgm:pt modelId="{401F908B-7908-4D50-AFA6-92FFC845E31A}" type="pres">
      <dgm:prSet presAssocID="{B1C88697-65CF-4596-99DD-19E38CCF2343}" presName="hierChild3" presStyleCnt="0"/>
      <dgm:spPr/>
    </dgm:pt>
    <dgm:pt modelId="{6FEF1443-C010-46E3-8745-0C4B03500B9E}" type="pres">
      <dgm:prSet presAssocID="{0AFD84B7-A239-4DF3-8CDB-00615DA3445D}" presName="Name19" presStyleLbl="parChTrans1D4" presStyleIdx="12" presStyleCnt="13"/>
      <dgm:spPr/>
      <dgm:t>
        <a:bodyPr/>
        <a:lstStyle/>
        <a:p>
          <a:endParaRPr lang="en-GB"/>
        </a:p>
      </dgm:t>
    </dgm:pt>
    <dgm:pt modelId="{16CAD5D6-22B1-4422-8A2D-12F84419A756}" type="pres">
      <dgm:prSet presAssocID="{F41AB6E4-D470-46B6-BED3-46439496FE56}" presName="Name21" presStyleCnt="0"/>
      <dgm:spPr/>
    </dgm:pt>
    <dgm:pt modelId="{4967FD4E-DF95-4D0E-93F6-AD67F7AA123E}" type="pres">
      <dgm:prSet presAssocID="{F41AB6E4-D470-46B6-BED3-46439496FE56}" presName="level2Shape" presStyleLbl="node4" presStyleIdx="8" presStyleCnt="9" custScaleX="215833"/>
      <dgm:spPr/>
      <dgm:t>
        <a:bodyPr/>
        <a:lstStyle/>
        <a:p>
          <a:endParaRPr lang="en-GB"/>
        </a:p>
      </dgm:t>
    </dgm:pt>
    <dgm:pt modelId="{9A94459F-C622-40F2-81EF-7C078FCE94B5}" type="pres">
      <dgm:prSet presAssocID="{F41AB6E4-D470-46B6-BED3-46439496FE56}" presName="hierChild3" presStyleCnt="0"/>
      <dgm:spPr/>
    </dgm:pt>
    <dgm:pt modelId="{1CA3D701-3292-44F0-BF95-AED9DF5E7E08}" type="pres">
      <dgm:prSet presAssocID="{EAD6396D-6AD6-42B7-BCF7-76609CB3992A}" presName="bgShapesFlow" presStyleCnt="0"/>
      <dgm:spPr/>
    </dgm:pt>
  </dgm:ptLst>
  <dgm:cxnLst>
    <dgm:cxn modelId="{5072AF4E-C161-4C7A-828D-94F5D67CAD47}" type="presOf" srcId="{BAE78136-50AF-4C06-9A79-177239C18014}" destId="{15E5ACB7-E160-4C5D-A7B2-9A3F15B16C4D}" srcOrd="0" destOrd="0" presId="urn:microsoft.com/office/officeart/2005/8/layout/hierarchy6"/>
    <dgm:cxn modelId="{34352443-DF1F-43D1-8875-0AD4CD84B826}" type="presOf" srcId="{F41AB6E4-D470-46B6-BED3-46439496FE56}" destId="{4967FD4E-DF95-4D0E-93F6-AD67F7AA123E}" srcOrd="0" destOrd="0" presId="urn:microsoft.com/office/officeart/2005/8/layout/hierarchy6"/>
    <dgm:cxn modelId="{08CC91E8-147F-4EC4-8FA1-508DDEE7E741}" type="presOf" srcId="{EF5E7799-97B4-4764-8A09-A3FA3D11DC15}" destId="{63B9630F-7ADA-4F37-978A-ED09D9F87EFE}" srcOrd="0" destOrd="0" presId="urn:microsoft.com/office/officeart/2005/8/layout/hierarchy6"/>
    <dgm:cxn modelId="{C1B17A35-3F18-4FD3-BD8B-2F7DFC858A77}" type="presOf" srcId="{B1C88697-65CF-4596-99DD-19E38CCF2343}" destId="{C9330CBF-513C-4D2D-BD2D-912DB0AC5055}" srcOrd="0" destOrd="0" presId="urn:microsoft.com/office/officeart/2005/8/layout/hierarchy6"/>
    <dgm:cxn modelId="{2127D7B7-66F2-4B24-B8FE-40B5595771DC}" srcId="{4037EBD0-E61A-457E-8049-0E0D8B37B415}" destId="{3AD62683-F2D8-41D2-9EDD-1FC8348BBEE7}" srcOrd="0" destOrd="0" parTransId="{27716328-4EF1-4FB0-8B67-5A06EA5F0E31}" sibTransId="{F3FE7A34-9182-4B97-AB39-1DF463C8CB1E}"/>
    <dgm:cxn modelId="{EBE915D5-B69A-46DD-BCCC-6FECB0E985B0}" type="presOf" srcId="{B3A86B50-F0CC-4AAB-AFD2-E5D0297FC0C7}" destId="{C3EED0FA-A118-42D5-A8DD-409BF94DB82B}" srcOrd="0" destOrd="0" presId="urn:microsoft.com/office/officeart/2005/8/layout/hierarchy6"/>
    <dgm:cxn modelId="{55AAF943-220E-4565-81A7-EADF6657411F}" type="presOf" srcId="{0A389A31-A2F9-4E5E-9085-20A3654E2F95}" destId="{CF4CB633-2800-448F-841D-2310777E4BAC}" srcOrd="0" destOrd="0" presId="urn:microsoft.com/office/officeart/2005/8/layout/hierarchy6"/>
    <dgm:cxn modelId="{4716F497-ED47-49CC-AF1A-7D53A65A17A8}" type="presOf" srcId="{E76D076A-186A-46E7-A3D0-2BBC805C7F7D}" destId="{24586FCC-54F2-49D5-9D6C-04165BEF802B}" srcOrd="0" destOrd="0" presId="urn:microsoft.com/office/officeart/2005/8/layout/hierarchy6"/>
    <dgm:cxn modelId="{6D283226-6064-4BE7-B3D4-CD171792C57C}" type="presOf" srcId="{C54AF245-A565-45A2-9216-DD98E7EFC5C0}" destId="{85335115-B0A1-4F30-AF4A-BABA26BB2189}" srcOrd="0" destOrd="0" presId="urn:microsoft.com/office/officeart/2005/8/layout/hierarchy6"/>
    <dgm:cxn modelId="{603543B8-7FAB-47B7-BD21-D07A01F4C87B}" srcId="{DA793749-95C6-4BE2-A044-559ED8156648}" destId="{E9A86A8D-09A9-4943-9971-1A585A09AC62}" srcOrd="0" destOrd="0" parTransId="{A6EFE85E-FD2C-4C4E-BBCA-BEF472EEFB23}" sibTransId="{63725126-11E6-4B1D-8D95-92AB19150E01}"/>
    <dgm:cxn modelId="{BA19E293-9E64-46EB-93DD-AA45BCE49A34}" type="presOf" srcId="{80FE3F60-CCEF-4CBA-AA5E-AFCC5529B45F}" destId="{40DC58E0-1565-4A67-A190-E6EA01039104}" srcOrd="0" destOrd="0" presId="urn:microsoft.com/office/officeart/2005/8/layout/hierarchy6"/>
    <dgm:cxn modelId="{017D0220-4C40-4AF7-8FF9-E3084E6E89FC}" srcId="{60619EC1-49BB-4DA1-8530-B249FE88EB33}" destId="{DE3D9FBC-44A5-4C7A-AAAB-20BB72529B39}" srcOrd="1" destOrd="0" parTransId="{970AB42C-72D2-4753-A5F9-5FD94737590E}" sibTransId="{6D31303D-BC88-47FB-BEFC-243EC908094C}"/>
    <dgm:cxn modelId="{279001A2-AC69-4F57-8A89-AF5B1A2C7504}" type="presOf" srcId="{0AFD84B7-A239-4DF3-8CDB-00615DA3445D}" destId="{6FEF1443-C010-46E3-8745-0C4B03500B9E}" srcOrd="0" destOrd="0" presId="urn:microsoft.com/office/officeart/2005/8/layout/hierarchy6"/>
    <dgm:cxn modelId="{19293157-8052-463F-B6A4-C4746F6CC466}" srcId="{0A389A31-A2F9-4E5E-9085-20A3654E2F95}" destId="{C54AF245-A565-45A2-9216-DD98E7EFC5C0}" srcOrd="0" destOrd="0" parTransId="{F12F34AB-1C3A-4A05-8EB1-14DE4062D8AA}" sibTransId="{664B9F2C-553B-44ED-AE0D-875C49441C56}"/>
    <dgm:cxn modelId="{653F692C-1F15-43E4-AA8F-1DC7369FCF46}" type="presOf" srcId="{970AB42C-72D2-4753-A5F9-5FD94737590E}" destId="{774499FC-84A4-4D03-AEB0-69CC9684AA4C}" srcOrd="0" destOrd="0" presId="urn:microsoft.com/office/officeart/2005/8/layout/hierarchy6"/>
    <dgm:cxn modelId="{2F1024AB-060F-4F03-80C5-BBE52FC4BFE1}" type="presOf" srcId="{A6EFE85E-FD2C-4C4E-BBCA-BEF472EEFB23}" destId="{D6EA7B00-29AC-48D9-82B6-CCCB2DAE6A47}" srcOrd="0" destOrd="0" presId="urn:microsoft.com/office/officeart/2005/8/layout/hierarchy6"/>
    <dgm:cxn modelId="{85CDE180-ED17-4ED6-BC34-27492638F12C}" srcId="{F17209A7-6FC0-4D8E-8A07-F8C8A0A87F67}" destId="{4037EBD0-E61A-457E-8049-0E0D8B37B415}" srcOrd="0" destOrd="0" parTransId="{65907305-1CF4-4A8D-BE18-A8B41FCB6A77}" sibTransId="{DE4B09B9-1BE8-474F-9626-65E0AF6BD05E}"/>
    <dgm:cxn modelId="{DB60EEEB-1BDA-4892-898D-234C0334A8B7}" type="presOf" srcId="{DE3D9FBC-44A5-4C7A-AAAB-20BB72529B39}" destId="{D9C124CC-ED75-46D9-969C-433274401A94}" srcOrd="0" destOrd="0" presId="urn:microsoft.com/office/officeart/2005/8/layout/hierarchy6"/>
    <dgm:cxn modelId="{BB34C8EB-5977-4149-A026-15A002BA32BC}" type="presOf" srcId="{190805CB-2B9E-42C2-B93D-B7BFF7BE45B4}" destId="{0E939076-5C4B-4805-8D36-B666B4CD54F8}" srcOrd="0" destOrd="0" presId="urn:microsoft.com/office/officeart/2005/8/layout/hierarchy6"/>
    <dgm:cxn modelId="{9A18301B-A2F9-4559-AEBB-27F94F63F526}" srcId="{DE3D9FBC-44A5-4C7A-AAAB-20BB72529B39}" destId="{27D83A4D-35B0-4A3F-A66B-E4F67CF14315}" srcOrd="0" destOrd="0" parTransId="{80FE3F60-CCEF-4CBA-AA5E-AFCC5529B45F}" sibTransId="{57CB4593-C974-4187-AC79-5D5FB4DA4738}"/>
    <dgm:cxn modelId="{E2057C89-6030-41F4-A2A2-78B491C077AB}" type="presOf" srcId="{F12F34AB-1C3A-4A05-8EB1-14DE4062D8AA}" destId="{3A438CF7-18BE-4E81-B799-2F148E79A91E}" srcOrd="0" destOrd="0" presId="urn:microsoft.com/office/officeart/2005/8/layout/hierarchy6"/>
    <dgm:cxn modelId="{D3B9061F-4EAB-4203-B596-61CB70922176}" type="presOf" srcId="{3AD62683-F2D8-41D2-9EDD-1FC8348BBEE7}" destId="{1D719AFF-D395-4F0E-935C-B410EA4F4445}" srcOrd="0" destOrd="0" presId="urn:microsoft.com/office/officeart/2005/8/layout/hierarchy6"/>
    <dgm:cxn modelId="{D39C31C6-0394-4ED9-90F3-901444AE9FD4}" type="presOf" srcId="{AFA7DE8F-1F0A-4BDD-97A2-F5A8DA13C5F7}" destId="{7A073A2D-B45E-4156-90A5-564287D8F926}" srcOrd="0" destOrd="0" presId="urn:microsoft.com/office/officeart/2005/8/layout/hierarchy6"/>
    <dgm:cxn modelId="{63CE5F28-8C2D-44C6-995D-36B5B10A829F}" srcId="{F17209A7-6FC0-4D8E-8A07-F8C8A0A87F67}" destId="{B1C88697-65CF-4596-99DD-19E38CCF2343}" srcOrd="1" destOrd="0" parTransId="{3DE2FDAF-8328-489E-9C94-08E0D0968E74}" sibTransId="{F362E263-369E-4A72-ABB8-7869AED0C668}"/>
    <dgm:cxn modelId="{18D9DFDA-7A32-44E3-BB2A-3C71C4F33150}" srcId="{3AD62683-F2D8-41D2-9EDD-1FC8348BBEE7}" destId="{BAE78136-50AF-4C06-9A79-177239C18014}" srcOrd="0" destOrd="0" parTransId="{4074F167-5CF2-4D1D-9B89-7F48D951C604}" sibTransId="{A2681017-2708-4043-8716-4693E4BE6E5E}"/>
    <dgm:cxn modelId="{F78888CB-C769-4168-8A1A-222A068D2C42}" type="presOf" srcId="{27716328-4EF1-4FB0-8B67-5A06EA5F0E31}" destId="{F5787717-F2DA-4A6A-B15E-D6071232AC83}" srcOrd="0" destOrd="0" presId="urn:microsoft.com/office/officeart/2005/8/layout/hierarchy6"/>
    <dgm:cxn modelId="{5A155770-1FFD-43A7-9F05-CEC700B00C7B}" type="presOf" srcId="{F17209A7-6FC0-4D8E-8A07-F8C8A0A87F67}" destId="{8AADF17B-EF61-4EB7-A6D3-1A5E9693ECAC}" srcOrd="0" destOrd="0" presId="urn:microsoft.com/office/officeart/2005/8/layout/hierarchy6"/>
    <dgm:cxn modelId="{FF710F60-7754-456A-A3E8-95DB76DAEBE4}" type="presOf" srcId="{4037EBD0-E61A-457E-8049-0E0D8B37B415}" destId="{CFCDD65D-2E0B-4905-833E-72EBD53CCEDC}" srcOrd="0" destOrd="0" presId="urn:microsoft.com/office/officeart/2005/8/layout/hierarchy6"/>
    <dgm:cxn modelId="{CD1BEF0C-EB8D-4335-828A-576B408B5565}" srcId="{6128DF46-5FE5-4B74-82CE-FF7007311B74}" destId="{DA793749-95C6-4BE2-A044-559ED8156648}" srcOrd="1" destOrd="0" parTransId="{B3A86B50-F0CC-4AAB-AFD2-E5D0297FC0C7}" sibTransId="{8D7EE568-666C-4D83-9DB9-BB3B10427556}"/>
    <dgm:cxn modelId="{AEEED2EE-B38B-46A5-B18F-3D96E40E92C4}" type="presOf" srcId="{E9A86A8D-09A9-4943-9971-1A585A09AC62}" destId="{CCB5CDDC-9DE6-4F7A-A247-AB5E54FA0C7F}" srcOrd="0" destOrd="0" presId="urn:microsoft.com/office/officeart/2005/8/layout/hierarchy6"/>
    <dgm:cxn modelId="{6FDBB378-5698-443A-9540-F7A0B5768516}" type="presOf" srcId="{6128DF46-5FE5-4B74-82CE-FF7007311B74}" destId="{16992E06-665F-4DB5-AA06-7F932749DB3D}" srcOrd="0" destOrd="0" presId="urn:microsoft.com/office/officeart/2005/8/layout/hierarchy6"/>
    <dgm:cxn modelId="{5F0EBA27-8624-4EB2-B9AA-24A659FD9CE8}" srcId="{B1C88697-65CF-4596-99DD-19E38CCF2343}" destId="{F41AB6E4-D470-46B6-BED3-46439496FE56}" srcOrd="0" destOrd="0" parTransId="{0AFD84B7-A239-4DF3-8CDB-00615DA3445D}" sibTransId="{411F2D57-48CA-4181-A9C4-FC821F9B92A9}"/>
    <dgm:cxn modelId="{9CD24D82-27EC-4AA8-B9D5-C61979AE3158}" type="presOf" srcId="{E98BDF41-7387-4310-9763-858BAA17CFDA}" destId="{8A027A25-FFE1-45B7-9D80-B7087507DF00}" srcOrd="0" destOrd="0" presId="urn:microsoft.com/office/officeart/2005/8/layout/hierarchy6"/>
    <dgm:cxn modelId="{D6A484FB-C4F3-43F9-98CD-BB29C0D5EBE3}" srcId="{27D83A4D-35B0-4A3F-A66B-E4F67CF14315}" destId="{F17209A7-6FC0-4D8E-8A07-F8C8A0A87F67}" srcOrd="0" destOrd="0" parTransId="{46058961-A8CC-47D6-B198-DDDF5C21B9D3}" sibTransId="{D7D485E1-E7BE-4DE4-8ED9-A848C43A3938}"/>
    <dgm:cxn modelId="{EE002A0B-0D2E-473A-8CF7-3F5366ED0AB6}" srcId="{AFA7DE8F-1F0A-4BDD-97A2-F5A8DA13C5F7}" destId="{190805CB-2B9E-42C2-B93D-B7BFF7BE45B4}" srcOrd="0" destOrd="0" parTransId="{E98BDF41-7387-4310-9763-858BAA17CFDA}" sibTransId="{96E014DB-97D1-450B-935B-69DBF2CCB644}"/>
    <dgm:cxn modelId="{AD65E508-C201-4947-99FA-33B2F828E1E7}" type="presOf" srcId="{12DA976A-2566-4A6A-8099-C0BDCD09B19A}" destId="{62CCEDCD-A76C-4F8D-A245-666CD1154F09}" srcOrd="0" destOrd="0" presId="urn:microsoft.com/office/officeart/2005/8/layout/hierarchy6"/>
    <dgm:cxn modelId="{C2653B37-DA1C-49E6-AFEC-5F874E56956F}" type="presOf" srcId="{EAD6396D-6AD6-42B7-BCF7-76609CB3992A}" destId="{ED06C30E-E212-410A-A4E3-FE8BDDA086D9}" srcOrd="0" destOrd="0" presId="urn:microsoft.com/office/officeart/2005/8/layout/hierarchy6"/>
    <dgm:cxn modelId="{B948E79C-2908-4EAD-8102-DA66FE556F3A}" srcId="{60619EC1-49BB-4DA1-8530-B249FE88EB33}" destId="{6128DF46-5FE5-4B74-82CE-FF7007311B74}" srcOrd="0" destOrd="0" parTransId="{E76D076A-186A-46E7-A3D0-2BBC805C7F7D}" sibTransId="{173BE3CF-B6B6-450A-8C3D-74F7E7A027FA}"/>
    <dgm:cxn modelId="{68E650DD-2331-47CB-8B15-8CC4116B3BCF}" srcId="{671FDDF7-DE0F-4924-9535-E304F8E12176}" destId="{60619EC1-49BB-4DA1-8530-B249FE88EB33}" srcOrd="0" destOrd="0" parTransId="{12DA976A-2566-4A6A-8099-C0BDCD09B19A}" sibTransId="{6C9681D1-FB1D-45E7-B6A4-09079676FDB7}"/>
    <dgm:cxn modelId="{6BA15DC2-3460-4A97-AFFC-37EB1864A66A}" srcId="{6128DF46-5FE5-4B74-82CE-FF7007311B74}" destId="{0A389A31-A2F9-4E5E-9085-20A3654E2F95}" srcOrd="0" destOrd="0" parTransId="{315D556A-AB60-4F96-B275-94454183E34A}" sibTransId="{8D14E028-BCEB-447D-82C7-18BE657DABA8}"/>
    <dgm:cxn modelId="{C9EAC6D3-9605-4D35-ABD9-BB2789663B1D}" srcId="{3AD62683-F2D8-41D2-9EDD-1FC8348BBEE7}" destId="{AFA7DE8F-1F0A-4BDD-97A2-F5A8DA13C5F7}" srcOrd="1" destOrd="0" parTransId="{EF5E7799-97B4-4764-8A09-A3FA3D11DC15}" sibTransId="{FAB3DE4F-70BA-47F9-9C42-9251D75CF72A}"/>
    <dgm:cxn modelId="{43059982-6F1D-4B67-AB35-69880DC855DC}" type="presOf" srcId="{DA793749-95C6-4BE2-A044-559ED8156648}" destId="{476C8E3F-4163-46A0-BCBE-EB400EBB7717}" srcOrd="0" destOrd="0" presId="urn:microsoft.com/office/officeart/2005/8/layout/hierarchy6"/>
    <dgm:cxn modelId="{56DA89B2-D93B-427C-A8AC-68C4BFE02A21}" type="presOf" srcId="{671FDDF7-DE0F-4924-9535-E304F8E12176}" destId="{2B1A8065-F37E-46E5-AFBA-6A27074F54FD}" srcOrd="0" destOrd="0" presId="urn:microsoft.com/office/officeart/2005/8/layout/hierarchy6"/>
    <dgm:cxn modelId="{ED03F088-8474-423A-8C11-5B3C43711E1C}" type="presOf" srcId="{4074F167-5CF2-4D1D-9B89-7F48D951C604}" destId="{1C2CE6B3-D82E-4843-9E9C-49B0C323D17C}" srcOrd="0" destOrd="0" presId="urn:microsoft.com/office/officeart/2005/8/layout/hierarchy6"/>
    <dgm:cxn modelId="{119B4271-70F3-4613-B40F-CCA206BEF61E}" type="presOf" srcId="{60619EC1-49BB-4DA1-8530-B249FE88EB33}" destId="{11B3ACFE-CB51-4AFE-BAA5-2F15DB110FFE}" srcOrd="0" destOrd="0" presId="urn:microsoft.com/office/officeart/2005/8/layout/hierarchy6"/>
    <dgm:cxn modelId="{82914090-7C39-4B1D-BBFA-E32029FCD388}" type="presOf" srcId="{46058961-A8CC-47D6-B198-DDDF5C21B9D3}" destId="{04FE15E8-DECE-4C57-8F26-91D115EA9733}" srcOrd="0" destOrd="0" presId="urn:microsoft.com/office/officeart/2005/8/layout/hierarchy6"/>
    <dgm:cxn modelId="{82B460C8-449A-4B40-933E-C636AAB8B787}" type="presOf" srcId="{65907305-1CF4-4A8D-BE18-A8B41FCB6A77}" destId="{0271FBDA-48D8-41F5-BCD7-2E306D4C4EB8}" srcOrd="0" destOrd="0" presId="urn:microsoft.com/office/officeart/2005/8/layout/hierarchy6"/>
    <dgm:cxn modelId="{671A0FB2-F14B-442A-B790-D29D4149D3CB}" type="presOf" srcId="{315D556A-AB60-4F96-B275-94454183E34A}" destId="{2AB6696D-04EA-445E-9029-2F42E8CE6AFF}" srcOrd="0" destOrd="0" presId="urn:microsoft.com/office/officeart/2005/8/layout/hierarchy6"/>
    <dgm:cxn modelId="{E8AB7E7B-2D39-4A2E-91A6-D7883B05D696}" srcId="{EAD6396D-6AD6-42B7-BCF7-76609CB3992A}" destId="{671FDDF7-DE0F-4924-9535-E304F8E12176}" srcOrd="0" destOrd="0" parTransId="{2B523802-B819-4FD7-B7BE-80DF05378DFC}" sibTransId="{60990F67-DBEF-463C-A2CA-6B4B472A80EA}"/>
    <dgm:cxn modelId="{BDFF23BB-539C-476C-8055-6AF80448D5AF}" type="presOf" srcId="{27D83A4D-35B0-4A3F-A66B-E4F67CF14315}" destId="{47140609-D945-4CF3-9DEA-64DC8ACF73EB}" srcOrd="0" destOrd="0" presId="urn:microsoft.com/office/officeart/2005/8/layout/hierarchy6"/>
    <dgm:cxn modelId="{FBEEBBDC-C70A-4A6A-822A-419B69748FEA}" type="presOf" srcId="{3DE2FDAF-8328-489E-9C94-08E0D0968E74}" destId="{F5EFEE59-E19C-4045-AD72-0AAC7019F227}" srcOrd="0" destOrd="0" presId="urn:microsoft.com/office/officeart/2005/8/layout/hierarchy6"/>
    <dgm:cxn modelId="{9EAFB5A3-D894-4676-A781-7A87F2A90AA6}" type="presParOf" srcId="{ED06C30E-E212-410A-A4E3-FE8BDDA086D9}" destId="{B50F6158-06A3-4917-BA93-1DFFA5FD9048}" srcOrd="0" destOrd="0" presId="urn:microsoft.com/office/officeart/2005/8/layout/hierarchy6"/>
    <dgm:cxn modelId="{0EA9189E-84EC-4926-A2A1-E528C9D65AC9}" type="presParOf" srcId="{B50F6158-06A3-4917-BA93-1DFFA5FD9048}" destId="{E7CFBA3D-D7A5-4B27-9A16-95F81191BA23}" srcOrd="0" destOrd="0" presId="urn:microsoft.com/office/officeart/2005/8/layout/hierarchy6"/>
    <dgm:cxn modelId="{FE482960-1CEE-464A-AB58-BC13F6AE9390}" type="presParOf" srcId="{E7CFBA3D-D7A5-4B27-9A16-95F81191BA23}" destId="{03407C38-8231-4C6E-B85D-67A4F7A0C8A1}" srcOrd="0" destOrd="0" presId="urn:microsoft.com/office/officeart/2005/8/layout/hierarchy6"/>
    <dgm:cxn modelId="{4ADD5799-912C-43F1-B244-F66DD604ADC9}" type="presParOf" srcId="{03407C38-8231-4C6E-B85D-67A4F7A0C8A1}" destId="{2B1A8065-F37E-46E5-AFBA-6A27074F54FD}" srcOrd="0" destOrd="0" presId="urn:microsoft.com/office/officeart/2005/8/layout/hierarchy6"/>
    <dgm:cxn modelId="{28B07029-F7B9-49E4-A0CA-DBEB186FA53D}" type="presParOf" srcId="{03407C38-8231-4C6E-B85D-67A4F7A0C8A1}" destId="{2E732BDE-EE60-4429-A87E-91FEBFC33571}" srcOrd="1" destOrd="0" presId="urn:microsoft.com/office/officeart/2005/8/layout/hierarchy6"/>
    <dgm:cxn modelId="{45763748-5522-418D-AD27-01CE9872B083}" type="presParOf" srcId="{2E732BDE-EE60-4429-A87E-91FEBFC33571}" destId="{62CCEDCD-A76C-4F8D-A245-666CD1154F09}" srcOrd="0" destOrd="0" presId="urn:microsoft.com/office/officeart/2005/8/layout/hierarchy6"/>
    <dgm:cxn modelId="{C3F8DBA7-14AF-4D58-A3DB-9AC558524C19}" type="presParOf" srcId="{2E732BDE-EE60-4429-A87E-91FEBFC33571}" destId="{CE4E0F75-6517-4672-8C42-7F9838AFC199}" srcOrd="1" destOrd="0" presId="urn:microsoft.com/office/officeart/2005/8/layout/hierarchy6"/>
    <dgm:cxn modelId="{56DE2862-6448-468D-8A47-4CA44FA9A7CF}" type="presParOf" srcId="{CE4E0F75-6517-4672-8C42-7F9838AFC199}" destId="{11B3ACFE-CB51-4AFE-BAA5-2F15DB110FFE}" srcOrd="0" destOrd="0" presId="urn:microsoft.com/office/officeart/2005/8/layout/hierarchy6"/>
    <dgm:cxn modelId="{045AE2F8-DF18-40C4-9A92-3AA44933998D}" type="presParOf" srcId="{CE4E0F75-6517-4672-8C42-7F9838AFC199}" destId="{2FE5717A-131C-4DD5-9710-F5BE64C467B4}" srcOrd="1" destOrd="0" presId="urn:microsoft.com/office/officeart/2005/8/layout/hierarchy6"/>
    <dgm:cxn modelId="{882F83C6-E9BB-4738-8763-CB45FBC38D17}" type="presParOf" srcId="{2FE5717A-131C-4DD5-9710-F5BE64C467B4}" destId="{24586FCC-54F2-49D5-9D6C-04165BEF802B}" srcOrd="0" destOrd="0" presId="urn:microsoft.com/office/officeart/2005/8/layout/hierarchy6"/>
    <dgm:cxn modelId="{60477301-BE13-4945-BD7A-0EB3679CD496}" type="presParOf" srcId="{2FE5717A-131C-4DD5-9710-F5BE64C467B4}" destId="{4E8EF9CD-AD49-4FB2-B38B-0EFC4C4A3FBB}" srcOrd="1" destOrd="0" presId="urn:microsoft.com/office/officeart/2005/8/layout/hierarchy6"/>
    <dgm:cxn modelId="{A906994F-F487-419A-B9B9-46745D67C799}" type="presParOf" srcId="{4E8EF9CD-AD49-4FB2-B38B-0EFC4C4A3FBB}" destId="{16992E06-665F-4DB5-AA06-7F932749DB3D}" srcOrd="0" destOrd="0" presId="urn:microsoft.com/office/officeart/2005/8/layout/hierarchy6"/>
    <dgm:cxn modelId="{09612623-1D00-41D0-B0F9-5ADBBEFE7F3D}" type="presParOf" srcId="{4E8EF9CD-AD49-4FB2-B38B-0EFC4C4A3FBB}" destId="{1CFDC21A-2DD7-4670-94AE-5AA889CBBC6D}" srcOrd="1" destOrd="0" presId="urn:microsoft.com/office/officeart/2005/8/layout/hierarchy6"/>
    <dgm:cxn modelId="{C4366A43-5194-421F-86D4-6F5DF4E6C52F}" type="presParOf" srcId="{1CFDC21A-2DD7-4670-94AE-5AA889CBBC6D}" destId="{2AB6696D-04EA-445E-9029-2F42E8CE6AFF}" srcOrd="0" destOrd="0" presId="urn:microsoft.com/office/officeart/2005/8/layout/hierarchy6"/>
    <dgm:cxn modelId="{81E6FC09-106E-4C0E-89A7-F5B159803CF9}" type="presParOf" srcId="{1CFDC21A-2DD7-4670-94AE-5AA889CBBC6D}" destId="{61963A79-3872-40DF-B980-7E1584A95AA1}" srcOrd="1" destOrd="0" presId="urn:microsoft.com/office/officeart/2005/8/layout/hierarchy6"/>
    <dgm:cxn modelId="{47653485-6CC0-461A-B07F-5F26A89A3E53}" type="presParOf" srcId="{61963A79-3872-40DF-B980-7E1584A95AA1}" destId="{CF4CB633-2800-448F-841D-2310777E4BAC}" srcOrd="0" destOrd="0" presId="urn:microsoft.com/office/officeart/2005/8/layout/hierarchy6"/>
    <dgm:cxn modelId="{34621555-0A43-4466-B8C4-BECDCE475DA4}" type="presParOf" srcId="{61963A79-3872-40DF-B980-7E1584A95AA1}" destId="{71BAA194-F365-4807-8B39-F2708543727B}" srcOrd="1" destOrd="0" presId="urn:microsoft.com/office/officeart/2005/8/layout/hierarchy6"/>
    <dgm:cxn modelId="{47F8A81D-E212-4E1F-A40D-8B3CFF5526F3}" type="presParOf" srcId="{71BAA194-F365-4807-8B39-F2708543727B}" destId="{3A438CF7-18BE-4E81-B799-2F148E79A91E}" srcOrd="0" destOrd="0" presId="urn:microsoft.com/office/officeart/2005/8/layout/hierarchy6"/>
    <dgm:cxn modelId="{1B0004EB-6CCE-423C-A6FF-9102F23C2939}" type="presParOf" srcId="{71BAA194-F365-4807-8B39-F2708543727B}" destId="{7656B52A-F1D5-4E46-802C-2C0868848E59}" srcOrd="1" destOrd="0" presId="urn:microsoft.com/office/officeart/2005/8/layout/hierarchy6"/>
    <dgm:cxn modelId="{349E2ECF-4701-455A-ACF1-ADAFB571513C}" type="presParOf" srcId="{7656B52A-F1D5-4E46-802C-2C0868848E59}" destId="{85335115-B0A1-4F30-AF4A-BABA26BB2189}" srcOrd="0" destOrd="0" presId="urn:microsoft.com/office/officeart/2005/8/layout/hierarchy6"/>
    <dgm:cxn modelId="{8B6605EE-5F4B-40F4-909E-F7CD204B7A42}" type="presParOf" srcId="{7656B52A-F1D5-4E46-802C-2C0868848E59}" destId="{ACC2DB56-27CA-4639-A13E-6CCBD3A508CA}" srcOrd="1" destOrd="0" presId="urn:microsoft.com/office/officeart/2005/8/layout/hierarchy6"/>
    <dgm:cxn modelId="{44DCD265-8AE3-4824-A922-163925014A96}" type="presParOf" srcId="{1CFDC21A-2DD7-4670-94AE-5AA889CBBC6D}" destId="{C3EED0FA-A118-42D5-A8DD-409BF94DB82B}" srcOrd="2" destOrd="0" presId="urn:microsoft.com/office/officeart/2005/8/layout/hierarchy6"/>
    <dgm:cxn modelId="{F2A80ACB-3EF3-4B85-A9D1-25F12B46271E}" type="presParOf" srcId="{1CFDC21A-2DD7-4670-94AE-5AA889CBBC6D}" destId="{3D97576A-5F18-4A8E-B665-ABC95FC79A05}" srcOrd="3" destOrd="0" presId="urn:microsoft.com/office/officeart/2005/8/layout/hierarchy6"/>
    <dgm:cxn modelId="{4A82EE6A-8419-4B60-ACDE-7F8C444F4C91}" type="presParOf" srcId="{3D97576A-5F18-4A8E-B665-ABC95FC79A05}" destId="{476C8E3F-4163-46A0-BCBE-EB400EBB7717}" srcOrd="0" destOrd="0" presId="urn:microsoft.com/office/officeart/2005/8/layout/hierarchy6"/>
    <dgm:cxn modelId="{D0E89312-0BAE-4906-91DA-2AFBCF47FECE}" type="presParOf" srcId="{3D97576A-5F18-4A8E-B665-ABC95FC79A05}" destId="{7201C121-437E-41B1-A6E5-EA9C4B5FFAE6}" srcOrd="1" destOrd="0" presId="urn:microsoft.com/office/officeart/2005/8/layout/hierarchy6"/>
    <dgm:cxn modelId="{BE6D9AE5-07B2-4940-B4C1-596E4B59BF17}" type="presParOf" srcId="{7201C121-437E-41B1-A6E5-EA9C4B5FFAE6}" destId="{D6EA7B00-29AC-48D9-82B6-CCCB2DAE6A47}" srcOrd="0" destOrd="0" presId="urn:microsoft.com/office/officeart/2005/8/layout/hierarchy6"/>
    <dgm:cxn modelId="{2E21999F-C188-4BAC-B4F5-CC9FEECD4DE7}" type="presParOf" srcId="{7201C121-437E-41B1-A6E5-EA9C4B5FFAE6}" destId="{E3381A3A-1F71-4615-A23F-D7F9011C658D}" srcOrd="1" destOrd="0" presId="urn:microsoft.com/office/officeart/2005/8/layout/hierarchy6"/>
    <dgm:cxn modelId="{25DF2E6A-33ED-4933-AA0D-D6F7562AD698}" type="presParOf" srcId="{E3381A3A-1F71-4615-A23F-D7F9011C658D}" destId="{CCB5CDDC-9DE6-4F7A-A247-AB5E54FA0C7F}" srcOrd="0" destOrd="0" presId="urn:microsoft.com/office/officeart/2005/8/layout/hierarchy6"/>
    <dgm:cxn modelId="{8CFC08CF-65D5-426C-A43A-776A8DB447DF}" type="presParOf" srcId="{E3381A3A-1F71-4615-A23F-D7F9011C658D}" destId="{BFD18D56-19EB-45AD-92C7-1DCB016BDCA0}" srcOrd="1" destOrd="0" presId="urn:microsoft.com/office/officeart/2005/8/layout/hierarchy6"/>
    <dgm:cxn modelId="{590384CD-CC46-469A-8F77-7F43072BD244}" type="presParOf" srcId="{2FE5717A-131C-4DD5-9710-F5BE64C467B4}" destId="{774499FC-84A4-4D03-AEB0-69CC9684AA4C}" srcOrd="2" destOrd="0" presId="urn:microsoft.com/office/officeart/2005/8/layout/hierarchy6"/>
    <dgm:cxn modelId="{2B438BFF-EE1B-40C1-B5D6-623B3DC3EF69}" type="presParOf" srcId="{2FE5717A-131C-4DD5-9710-F5BE64C467B4}" destId="{9271F0BA-83E6-4E0B-B0A7-14FD791A70E2}" srcOrd="3" destOrd="0" presId="urn:microsoft.com/office/officeart/2005/8/layout/hierarchy6"/>
    <dgm:cxn modelId="{7211B369-6A47-46D0-966D-618CE3262AF0}" type="presParOf" srcId="{9271F0BA-83E6-4E0B-B0A7-14FD791A70E2}" destId="{D9C124CC-ED75-46D9-969C-433274401A94}" srcOrd="0" destOrd="0" presId="urn:microsoft.com/office/officeart/2005/8/layout/hierarchy6"/>
    <dgm:cxn modelId="{6A793A4A-DF78-4F9B-AB2F-E223BD4DFE61}" type="presParOf" srcId="{9271F0BA-83E6-4E0B-B0A7-14FD791A70E2}" destId="{6952D7F2-A027-4474-A14A-68C1CF355E3E}" srcOrd="1" destOrd="0" presId="urn:microsoft.com/office/officeart/2005/8/layout/hierarchy6"/>
    <dgm:cxn modelId="{2CE91BF5-B8C0-41CF-A970-29A270EC0533}" type="presParOf" srcId="{6952D7F2-A027-4474-A14A-68C1CF355E3E}" destId="{40DC58E0-1565-4A67-A190-E6EA01039104}" srcOrd="0" destOrd="0" presId="urn:microsoft.com/office/officeart/2005/8/layout/hierarchy6"/>
    <dgm:cxn modelId="{DFB99B06-CDF1-47C7-AE60-0751B08ED7CF}" type="presParOf" srcId="{6952D7F2-A027-4474-A14A-68C1CF355E3E}" destId="{81AF3378-DDFB-416D-8CDF-5E3EB1D6E06F}" srcOrd="1" destOrd="0" presId="urn:microsoft.com/office/officeart/2005/8/layout/hierarchy6"/>
    <dgm:cxn modelId="{36BBDD3C-A303-4967-8241-2D38DCED2301}" type="presParOf" srcId="{81AF3378-DDFB-416D-8CDF-5E3EB1D6E06F}" destId="{47140609-D945-4CF3-9DEA-64DC8ACF73EB}" srcOrd="0" destOrd="0" presId="urn:microsoft.com/office/officeart/2005/8/layout/hierarchy6"/>
    <dgm:cxn modelId="{BA1FB8DE-1A52-48F2-BD93-E9E573DABD92}" type="presParOf" srcId="{81AF3378-DDFB-416D-8CDF-5E3EB1D6E06F}" destId="{F3F60B73-F968-485E-BB4B-FE87D280FE14}" srcOrd="1" destOrd="0" presId="urn:microsoft.com/office/officeart/2005/8/layout/hierarchy6"/>
    <dgm:cxn modelId="{8AD31DBA-729A-485A-921F-114B5E528A41}" type="presParOf" srcId="{F3F60B73-F968-485E-BB4B-FE87D280FE14}" destId="{04FE15E8-DECE-4C57-8F26-91D115EA9733}" srcOrd="0" destOrd="0" presId="urn:microsoft.com/office/officeart/2005/8/layout/hierarchy6"/>
    <dgm:cxn modelId="{822C7404-B4F8-4BD2-8512-8F14690FF779}" type="presParOf" srcId="{F3F60B73-F968-485E-BB4B-FE87D280FE14}" destId="{C652F95B-DF85-4C04-A5C1-1D012A9C6059}" srcOrd="1" destOrd="0" presId="urn:microsoft.com/office/officeart/2005/8/layout/hierarchy6"/>
    <dgm:cxn modelId="{11AF0321-8EDE-4725-A719-1C63505852E7}" type="presParOf" srcId="{C652F95B-DF85-4C04-A5C1-1D012A9C6059}" destId="{8AADF17B-EF61-4EB7-A6D3-1A5E9693ECAC}" srcOrd="0" destOrd="0" presId="urn:microsoft.com/office/officeart/2005/8/layout/hierarchy6"/>
    <dgm:cxn modelId="{71C31288-2104-41A5-B444-0858C9B7D4F9}" type="presParOf" srcId="{C652F95B-DF85-4C04-A5C1-1D012A9C6059}" destId="{34927FA4-6CD3-431B-AA29-E45A453A4BFC}" srcOrd="1" destOrd="0" presId="urn:microsoft.com/office/officeart/2005/8/layout/hierarchy6"/>
    <dgm:cxn modelId="{78E07EE0-5883-4B6D-9873-B1CF2F7450F0}" type="presParOf" srcId="{34927FA4-6CD3-431B-AA29-E45A453A4BFC}" destId="{0271FBDA-48D8-41F5-BCD7-2E306D4C4EB8}" srcOrd="0" destOrd="0" presId="urn:microsoft.com/office/officeart/2005/8/layout/hierarchy6"/>
    <dgm:cxn modelId="{17BC5ABE-D4FE-4595-969B-68EAF66ABEC1}" type="presParOf" srcId="{34927FA4-6CD3-431B-AA29-E45A453A4BFC}" destId="{391866D9-25CF-48B4-AFD5-0CD350ED8D19}" srcOrd="1" destOrd="0" presId="urn:microsoft.com/office/officeart/2005/8/layout/hierarchy6"/>
    <dgm:cxn modelId="{035DF62C-1330-407C-8993-D9078505CFE9}" type="presParOf" srcId="{391866D9-25CF-48B4-AFD5-0CD350ED8D19}" destId="{CFCDD65D-2E0B-4905-833E-72EBD53CCEDC}" srcOrd="0" destOrd="0" presId="urn:microsoft.com/office/officeart/2005/8/layout/hierarchy6"/>
    <dgm:cxn modelId="{1E71AF3E-E294-49DC-B060-2F142A2B3A92}" type="presParOf" srcId="{391866D9-25CF-48B4-AFD5-0CD350ED8D19}" destId="{E1F00A0B-4A7A-442A-93B0-17FEB2085D06}" srcOrd="1" destOrd="0" presId="urn:microsoft.com/office/officeart/2005/8/layout/hierarchy6"/>
    <dgm:cxn modelId="{63C2D561-C195-46CB-9EDD-B352D46FD8E0}" type="presParOf" srcId="{E1F00A0B-4A7A-442A-93B0-17FEB2085D06}" destId="{F5787717-F2DA-4A6A-B15E-D6071232AC83}" srcOrd="0" destOrd="0" presId="urn:microsoft.com/office/officeart/2005/8/layout/hierarchy6"/>
    <dgm:cxn modelId="{4F922862-FB8B-4FA8-8E8C-EB7859C67E04}" type="presParOf" srcId="{E1F00A0B-4A7A-442A-93B0-17FEB2085D06}" destId="{5A464B74-19B0-4CC9-ADAF-0A9E1CCECCB4}" srcOrd="1" destOrd="0" presId="urn:microsoft.com/office/officeart/2005/8/layout/hierarchy6"/>
    <dgm:cxn modelId="{7C675785-F12E-4A93-985D-5799F0FFE2DA}" type="presParOf" srcId="{5A464B74-19B0-4CC9-ADAF-0A9E1CCECCB4}" destId="{1D719AFF-D395-4F0E-935C-B410EA4F4445}" srcOrd="0" destOrd="0" presId="urn:microsoft.com/office/officeart/2005/8/layout/hierarchy6"/>
    <dgm:cxn modelId="{78B4CA65-9130-447D-B38B-F253282B1FEE}" type="presParOf" srcId="{5A464B74-19B0-4CC9-ADAF-0A9E1CCECCB4}" destId="{96A4ECE5-3AE5-4C28-A108-DFB6A055B3C1}" srcOrd="1" destOrd="0" presId="urn:microsoft.com/office/officeart/2005/8/layout/hierarchy6"/>
    <dgm:cxn modelId="{7BA5AC1F-967D-4312-BC76-66438253434A}" type="presParOf" srcId="{96A4ECE5-3AE5-4C28-A108-DFB6A055B3C1}" destId="{1C2CE6B3-D82E-4843-9E9C-49B0C323D17C}" srcOrd="0" destOrd="0" presId="urn:microsoft.com/office/officeart/2005/8/layout/hierarchy6"/>
    <dgm:cxn modelId="{908F1DA7-0B7E-4377-A17A-57BFA8C99F5A}" type="presParOf" srcId="{96A4ECE5-3AE5-4C28-A108-DFB6A055B3C1}" destId="{AEEDA590-417E-485D-B83F-F412C4971A57}" srcOrd="1" destOrd="0" presId="urn:microsoft.com/office/officeart/2005/8/layout/hierarchy6"/>
    <dgm:cxn modelId="{0A0F3178-DB6D-4000-BEDE-042DA03A7C25}" type="presParOf" srcId="{AEEDA590-417E-485D-B83F-F412C4971A57}" destId="{15E5ACB7-E160-4C5D-A7B2-9A3F15B16C4D}" srcOrd="0" destOrd="0" presId="urn:microsoft.com/office/officeart/2005/8/layout/hierarchy6"/>
    <dgm:cxn modelId="{3F240EFE-87A2-4D6C-96DA-8F8205DE70CF}" type="presParOf" srcId="{AEEDA590-417E-485D-B83F-F412C4971A57}" destId="{C4EEE41F-A908-4E16-827F-AC36DC1F9FF9}" srcOrd="1" destOrd="0" presId="urn:microsoft.com/office/officeart/2005/8/layout/hierarchy6"/>
    <dgm:cxn modelId="{27C9E6AF-A2D5-4142-9769-820B1B9EAB2F}" type="presParOf" srcId="{96A4ECE5-3AE5-4C28-A108-DFB6A055B3C1}" destId="{63B9630F-7ADA-4F37-978A-ED09D9F87EFE}" srcOrd="2" destOrd="0" presId="urn:microsoft.com/office/officeart/2005/8/layout/hierarchy6"/>
    <dgm:cxn modelId="{83D9850A-1BD6-4D04-AEEF-1783DF424F41}" type="presParOf" srcId="{96A4ECE5-3AE5-4C28-A108-DFB6A055B3C1}" destId="{C2AC4D6D-FAC2-4A26-A622-A5EBDC330F52}" srcOrd="3" destOrd="0" presId="urn:microsoft.com/office/officeart/2005/8/layout/hierarchy6"/>
    <dgm:cxn modelId="{D95B11A5-98B6-45C4-96F1-402A9F75F2E9}" type="presParOf" srcId="{C2AC4D6D-FAC2-4A26-A622-A5EBDC330F52}" destId="{7A073A2D-B45E-4156-90A5-564287D8F926}" srcOrd="0" destOrd="0" presId="urn:microsoft.com/office/officeart/2005/8/layout/hierarchy6"/>
    <dgm:cxn modelId="{AB07A43B-7E43-4C82-98B3-C0343CAF574D}" type="presParOf" srcId="{C2AC4D6D-FAC2-4A26-A622-A5EBDC330F52}" destId="{1D5BADD1-70F9-40F7-A034-D8A7080DA27F}" srcOrd="1" destOrd="0" presId="urn:microsoft.com/office/officeart/2005/8/layout/hierarchy6"/>
    <dgm:cxn modelId="{B825D702-DFD5-4107-ADA4-C2F5813466FB}" type="presParOf" srcId="{1D5BADD1-70F9-40F7-A034-D8A7080DA27F}" destId="{8A027A25-FFE1-45B7-9D80-B7087507DF00}" srcOrd="0" destOrd="0" presId="urn:microsoft.com/office/officeart/2005/8/layout/hierarchy6"/>
    <dgm:cxn modelId="{83AB7F82-7105-4F41-9EE8-2B65748FFF38}" type="presParOf" srcId="{1D5BADD1-70F9-40F7-A034-D8A7080DA27F}" destId="{678E7319-7C2C-419A-82E8-29E6FAAF3613}" srcOrd="1" destOrd="0" presId="urn:microsoft.com/office/officeart/2005/8/layout/hierarchy6"/>
    <dgm:cxn modelId="{CD7CA243-EE5D-474D-A75B-77C8E462DED5}" type="presParOf" srcId="{678E7319-7C2C-419A-82E8-29E6FAAF3613}" destId="{0E939076-5C4B-4805-8D36-B666B4CD54F8}" srcOrd="0" destOrd="0" presId="urn:microsoft.com/office/officeart/2005/8/layout/hierarchy6"/>
    <dgm:cxn modelId="{D6E4977A-F65B-4F55-AB77-079F197E6266}" type="presParOf" srcId="{678E7319-7C2C-419A-82E8-29E6FAAF3613}" destId="{CE0BFDC2-D05D-4EDB-A276-DBD7975754E2}" srcOrd="1" destOrd="0" presId="urn:microsoft.com/office/officeart/2005/8/layout/hierarchy6"/>
    <dgm:cxn modelId="{556A0C46-67C1-4A68-847B-6BB362A11FB8}" type="presParOf" srcId="{34927FA4-6CD3-431B-AA29-E45A453A4BFC}" destId="{F5EFEE59-E19C-4045-AD72-0AAC7019F227}" srcOrd="2" destOrd="0" presId="urn:microsoft.com/office/officeart/2005/8/layout/hierarchy6"/>
    <dgm:cxn modelId="{AC1A87A2-FA4D-4E42-BEB7-4F157ECF6344}" type="presParOf" srcId="{34927FA4-6CD3-431B-AA29-E45A453A4BFC}" destId="{51164A73-AB02-433D-BD97-2F502CEA8095}" srcOrd="3" destOrd="0" presId="urn:microsoft.com/office/officeart/2005/8/layout/hierarchy6"/>
    <dgm:cxn modelId="{C2FDA62B-F1BC-4DFD-AFFE-8EE5A22DF858}" type="presParOf" srcId="{51164A73-AB02-433D-BD97-2F502CEA8095}" destId="{C9330CBF-513C-4D2D-BD2D-912DB0AC5055}" srcOrd="0" destOrd="0" presId="urn:microsoft.com/office/officeart/2005/8/layout/hierarchy6"/>
    <dgm:cxn modelId="{B20D509C-8E10-4937-B852-DD5642B13A74}" type="presParOf" srcId="{51164A73-AB02-433D-BD97-2F502CEA8095}" destId="{401F908B-7908-4D50-AFA6-92FFC845E31A}" srcOrd="1" destOrd="0" presId="urn:microsoft.com/office/officeart/2005/8/layout/hierarchy6"/>
    <dgm:cxn modelId="{173BF2AA-6190-43CF-851A-10E4C357D6EC}" type="presParOf" srcId="{401F908B-7908-4D50-AFA6-92FFC845E31A}" destId="{6FEF1443-C010-46E3-8745-0C4B03500B9E}" srcOrd="0" destOrd="0" presId="urn:microsoft.com/office/officeart/2005/8/layout/hierarchy6"/>
    <dgm:cxn modelId="{40F0E602-2096-4248-8E24-B4C1053B092F}" type="presParOf" srcId="{401F908B-7908-4D50-AFA6-92FFC845E31A}" destId="{16CAD5D6-22B1-4422-8A2D-12F84419A756}" srcOrd="1" destOrd="0" presId="urn:microsoft.com/office/officeart/2005/8/layout/hierarchy6"/>
    <dgm:cxn modelId="{F3A46EFB-1CFE-4389-90AC-A4CBCAA2CA3C}" type="presParOf" srcId="{16CAD5D6-22B1-4422-8A2D-12F84419A756}" destId="{4967FD4E-DF95-4D0E-93F6-AD67F7AA123E}" srcOrd="0" destOrd="0" presId="urn:microsoft.com/office/officeart/2005/8/layout/hierarchy6"/>
    <dgm:cxn modelId="{42581C87-5037-448E-9D31-8F213D7A3C58}" type="presParOf" srcId="{16CAD5D6-22B1-4422-8A2D-12F84419A756}" destId="{9A94459F-C622-40F2-81EF-7C078FCE94B5}" srcOrd="1" destOrd="0" presId="urn:microsoft.com/office/officeart/2005/8/layout/hierarchy6"/>
    <dgm:cxn modelId="{BEB81F9C-D542-4C3F-BA90-510CC940AE37}" type="presParOf" srcId="{ED06C30E-E212-410A-A4E3-FE8BDDA086D9}" destId="{1CA3D701-3292-44F0-BF95-AED9DF5E7E08}" srcOrd="1" destOrd="0" presId="urn:microsoft.com/office/officeart/2005/8/layout/hierarchy6"/>
  </dgm:cxnLst>
  <dgm:bg>
    <a:noFill/>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CA78-FC5D-4321-946F-C28B5F13E8CA}"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GB"/>
        </a:p>
      </dgm:t>
    </dgm:pt>
    <dgm:pt modelId="{D161958C-C9D1-4DC8-AF0E-2165E5FA7BE6}">
      <dgm:prSet phldrT="[Text]" custT="1"/>
      <dgm:spPr>
        <a:solidFill>
          <a:srgbClr val="FFFF99"/>
        </a:solidFill>
        <a:ln w="38100" cmpd="sng"/>
      </dgm:spPr>
      <dgm:t>
        <a:bodyPr/>
        <a:lstStyle/>
        <a:p>
          <a:r>
            <a:rPr lang="en-GB" sz="1400" b="1" dirty="0"/>
            <a:t>Confirmed </a:t>
          </a:r>
          <a:r>
            <a:rPr lang="en-GB" sz="1400" b="1" dirty="0" smtClean="0"/>
            <a:t>Intermediate High </a:t>
          </a:r>
          <a:r>
            <a:rPr lang="en-GB" sz="1400" b="1" dirty="0"/>
            <a:t>Risk PE </a:t>
          </a:r>
        </a:p>
      </dgm:t>
    </dgm:pt>
    <dgm:pt modelId="{F6FB5016-E9BC-4036-BEE3-3A18DC0E93C7}" type="parTrans" cxnId="{543F572D-207F-4F9B-B77A-AFD7EB30F887}">
      <dgm:prSet/>
      <dgm:spPr/>
      <dgm:t>
        <a:bodyPr/>
        <a:lstStyle/>
        <a:p>
          <a:endParaRPr lang="en-GB"/>
        </a:p>
      </dgm:t>
    </dgm:pt>
    <dgm:pt modelId="{F1F0C13F-FC02-4574-A72E-AB21D2CFB10C}" type="sibTrans" cxnId="{543F572D-207F-4F9B-B77A-AFD7EB30F887}">
      <dgm:prSet/>
      <dgm:spPr/>
      <dgm:t>
        <a:bodyPr/>
        <a:lstStyle/>
        <a:p>
          <a:endParaRPr lang="en-GB"/>
        </a:p>
      </dgm:t>
    </dgm:pt>
    <dgm:pt modelId="{205E3997-7884-435A-B33F-12B47164A535}">
      <dgm:prSet phldrT="[Text]" custT="1"/>
      <dgm:spPr>
        <a:solidFill>
          <a:schemeClr val="accent5">
            <a:lumMod val="20000"/>
            <a:lumOff val="80000"/>
          </a:schemeClr>
        </a:solidFill>
      </dgm:spPr>
      <dgm:t>
        <a:bodyPr/>
        <a:lstStyle/>
        <a:p>
          <a:r>
            <a:rPr lang="en-GB" sz="1000" b="1" dirty="0" smtClean="0"/>
            <a:t>Heparin Anticoagulation</a:t>
          </a:r>
        </a:p>
        <a:p>
          <a:r>
            <a:rPr lang="en-GB" sz="1000" b="1" dirty="0" smtClean="0"/>
            <a:t>UFH or LMWH</a:t>
          </a:r>
          <a:endParaRPr lang="en-GB" sz="1000" b="1" dirty="0"/>
        </a:p>
      </dgm:t>
    </dgm:pt>
    <dgm:pt modelId="{44100EC0-B70B-4B8E-B40B-13C1B2949D32}" type="parTrans" cxnId="{B4870A35-D195-4593-ACBC-DE7D01416935}">
      <dgm:prSet/>
      <dgm:spPr/>
      <dgm:t>
        <a:bodyPr/>
        <a:lstStyle/>
        <a:p>
          <a:endParaRPr lang="en-GB"/>
        </a:p>
      </dgm:t>
    </dgm:pt>
    <dgm:pt modelId="{745840E2-5E35-470B-A1FE-55EA90B79396}" type="sibTrans" cxnId="{B4870A35-D195-4593-ACBC-DE7D01416935}">
      <dgm:prSet/>
      <dgm:spPr/>
      <dgm:t>
        <a:bodyPr/>
        <a:lstStyle/>
        <a:p>
          <a:endParaRPr lang="en-GB"/>
        </a:p>
      </dgm:t>
    </dgm:pt>
    <dgm:pt modelId="{D1601B1C-6FEF-44EA-83EA-5A49B2CF1C8C}">
      <dgm:prSet custT="1"/>
      <dgm:spPr>
        <a:solidFill>
          <a:schemeClr val="accent5">
            <a:lumMod val="20000"/>
            <a:lumOff val="80000"/>
          </a:schemeClr>
        </a:solidFill>
      </dgm:spPr>
      <dgm:t>
        <a:bodyPr/>
        <a:lstStyle/>
        <a:p>
          <a:r>
            <a:rPr lang="en-GB" sz="1000" b="1" dirty="0"/>
            <a:t>Re-assess again for evidence of severity or increased severity that suggest potential for benefit from </a:t>
          </a:r>
          <a:r>
            <a:rPr lang="en-GB" sz="1000" b="1" dirty="0" smtClean="0"/>
            <a:t>reperfusion therapies</a:t>
          </a:r>
          <a:endParaRPr lang="en-GB" sz="1000" b="1" dirty="0"/>
        </a:p>
      </dgm:t>
    </dgm:pt>
    <dgm:pt modelId="{EEF9C3AC-8BF4-402D-AC6D-7268E2FA7006}" type="parTrans" cxnId="{07CA5859-28DE-4347-AA20-187310F9BBEC}">
      <dgm:prSet/>
      <dgm:spPr/>
      <dgm:t>
        <a:bodyPr/>
        <a:lstStyle/>
        <a:p>
          <a:endParaRPr lang="en-US"/>
        </a:p>
      </dgm:t>
    </dgm:pt>
    <dgm:pt modelId="{B2AA8291-CCC5-46F1-A8CE-7509782EB50E}" type="sibTrans" cxnId="{07CA5859-28DE-4347-AA20-187310F9BBEC}">
      <dgm:prSet/>
      <dgm:spPr/>
      <dgm:t>
        <a:bodyPr/>
        <a:lstStyle/>
        <a:p>
          <a:endParaRPr lang="en-US"/>
        </a:p>
      </dgm:t>
    </dgm:pt>
    <dgm:pt modelId="{31685374-EF23-48AD-8240-2C0844AAF80C}">
      <dgm:prSet custT="1"/>
      <dgm:spPr>
        <a:solidFill>
          <a:schemeClr val="accent6">
            <a:lumMod val="40000"/>
            <a:lumOff val="60000"/>
          </a:schemeClr>
        </a:solidFill>
      </dgm:spPr>
      <dgm:t>
        <a:bodyPr/>
        <a:lstStyle/>
        <a:p>
          <a:r>
            <a:rPr lang="en-US" sz="1000" b="1" dirty="0" smtClean="0"/>
            <a:t>Improvement after 24-48hrs</a:t>
          </a:r>
          <a:endParaRPr lang="en-US" sz="1000" b="1" dirty="0"/>
        </a:p>
      </dgm:t>
    </dgm:pt>
    <dgm:pt modelId="{BB85CFE1-803A-48BD-BBDF-DACA10E85219}" type="parTrans" cxnId="{4570292A-6EAE-48ED-8D3E-93C708600AF2}">
      <dgm:prSet/>
      <dgm:spPr/>
      <dgm:t>
        <a:bodyPr/>
        <a:lstStyle/>
        <a:p>
          <a:endParaRPr lang="en-US"/>
        </a:p>
      </dgm:t>
    </dgm:pt>
    <dgm:pt modelId="{9D9EF8FA-77C5-46A8-8DD0-0402110BBC33}" type="sibTrans" cxnId="{4570292A-6EAE-48ED-8D3E-93C708600AF2}">
      <dgm:prSet/>
      <dgm:spPr/>
      <dgm:t>
        <a:bodyPr/>
        <a:lstStyle/>
        <a:p>
          <a:endParaRPr lang="en-US"/>
        </a:p>
      </dgm:t>
    </dgm:pt>
    <dgm:pt modelId="{7499C8F0-7083-4AEB-B1A2-0E9957068D68}">
      <dgm:prSet custT="1"/>
      <dgm:spPr>
        <a:solidFill>
          <a:srgbClr val="FFC000"/>
        </a:solidFill>
      </dgm:spPr>
      <dgm:t>
        <a:bodyPr/>
        <a:lstStyle/>
        <a:p>
          <a:r>
            <a:rPr lang="en-US" sz="1000" b="1" dirty="0" smtClean="0"/>
            <a:t>No Improvement</a:t>
          </a:r>
          <a:r>
            <a:rPr lang="en-US" sz="600" b="1" dirty="0" smtClean="0"/>
            <a:t> </a:t>
          </a:r>
          <a:r>
            <a:rPr lang="en-US" sz="1000" b="1" dirty="0" smtClean="0"/>
            <a:t>after 24-48hrs</a:t>
          </a:r>
          <a:endParaRPr lang="en-US" sz="1000" b="1" dirty="0"/>
        </a:p>
      </dgm:t>
    </dgm:pt>
    <dgm:pt modelId="{C4164F44-75AB-4B37-B998-0BDE9A576248}" type="parTrans" cxnId="{B2958447-DDFD-405A-872C-7F20193B85D6}">
      <dgm:prSet/>
      <dgm:spPr/>
      <dgm:t>
        <a:bodyPr/>
        <a:lstStyle/>
        <a:p>
          <a:endParaRPr lang="en-US"/>
        </a:p>
      </dgm:t>
    </dgm:pt>
    <dgm:pt modelId="{12B15618-3A4C-4F15-A7AB-AD3F5C807B47}" type="sibTrans" cxnId="{B2958447-DDFD-405A-872C-7F20193B85D6}">
      <dgm:prSet/>
      <dgm:spPr/>
      <dgm:t>
        <a:bodyPr/>
        <a:lstStyle/>
        <a:p>
          <a:endParaRPr lang="en-US"/>
        </a:p>
      </dgm:t>
    </dgm:pt>
    <dgm:pt modelId="{69F114AF-F3CC-4AC2-A143-630CEE1BFBD0}">
      <dgm:prSet custT="1"/>
      <dgm:spPr>
        <a:solidFill>
          <a:srgbClr val="FF5050"/>
        </a:solidFill>
      </dgm:spPr>
      <dgm:t>
        <a:bodyPr/>
        <a:lstStyle/>
        <a:p>
          <a:r>
            <a:rPr lang="en-US" sz="1000" b="1" dirty="0" smtClean="0"/>
            <a:t>Deterioration  </a:t>
          </a:r>
        </a:p>
        <a:p>
          <a:r>
            <a:rPr lang="en-US" sz="1000" b="1" dirty="0" smtClean="0"/>
            <a:t>Treat as High Risk PE</a:t>
          </a:r>
        </a:p>
        <a:p>
          <a:r>
            <a:rPr lang="en-US" sz="1000" dirty="0" smtClean="0"/>
            <a:t> </a:t>
          </a:r>
          <a:endParaRPr lang="en-US" sz="1000" dirty="0"/>
        </a:p>
      </dgm:t>
    </dgm:pt>
    <dgm:pt modelId="{9F22142C-C9DD-4349-A880-28E6DA8086E7}" type="parTrans" cxnId="{E2A1A3B7-7BC5-459F-B764-F5B7CEB1D923}">
      <dgm:prSet/>
      <dgm:spPr/>
      <dgm:t>
        <a:bodyPr/>
        <a:lstStyle/>
        <a:p>
          <a:endParaRPr lang="en-US"/>
        </a:p>
      </dgm:t>
    </dgm:pt>
    <dgm:pt modelId="{CE52AD51-9F8F-4F64-A948-4E45D79662E3}" type="sibTrans" cxnId="{E2A1A3B7-7BC5-459F-B764-F5B7CEB1D923}">
      <dgm:prSet/>
      <dgm:spPr/>
      <dgm:t>
        <a:bodyPr/>
        <a:lstStyle/>
        <a:p>
          <a:endParaRPr lang="en-US"/>
        </a:p>
      </dgm:t>
    </dgm:pt>
    <dgm:pt modelId="{87CE979F-45AD-40BB-A8DB-0A6AA9883778}">
      <dgm:prSet custT="1"/>
      <dgm:spPr>
        <a:solidFill>
          <a:schemeClr val="accent6">
            <a:lumMod val="40000"/>
            <a:lumOff val="60000"/>
          </a:schemeClr>
        </a:solidFill>
      </dgm:spPr>
      <dgm:t>
        <a:bodyPr/>
        <a:lstStyle/>
        <a:p>
          <a:r>
            <a:rPr lang="en-US" sz="1000" b="1" dirty="0" smtClean="0"/>
            <a:t>Continue treatment </a:t>
          </a:r>
        </a:p>
        <a:p>
          <a:r>
            <a:rPr lang="en-US" sz="1000" b="1" dirty="0" smtClean="0"/>
            <a:t>Can be stepped down to ward</a:t>
          </a:r>
          <a:endParaRPr lang="en-US" sz="1000" b="1" dirty="0"/>
        </a:p>
      </dgm:t>
    </dgm:pt>
    <dgm:pt modelId="{55B1D729-0E08-40DF-912A-7E6B61E77105}" type="sibTrans" cxnId="{971928FE-04DE-4A8E-9001-A8C41CBC6D79}">
      <dgm:prSet/>
      <dgm:spPr/>
      <dgm:t>
        <a:bodyPr/>
        <a:lstStyle/>
        <a:p>
          <a:endParaRPr lang="en-US"/>
        </a:p>
      </dgm:t>
    </dgm:pt>
    <dgm:pt modelId="{6C03D6D9-9BB2-48E5-AD4E-8AD625598E5F}" type="parTrans" cxnId="{971928FE-04DE-4A8E-9001-A8C41CBC6D79}">
      <dgm:prSet/>
      <dgm:spPr/>
      <dgm:t>
        <a:bodyPr/>
        <a:lstStyle/>
        <a:p>
          <a:endParaRPr lang="en-US"/>
        </a:p>
      </dgm:t>
    </dgm:pt>
    <dgm:pt modelId="{53441B4F-66B4-4041-9A86-28A6A0F5922F}">
      <dgm:prSet custT="1"/>
      <dgm:spPr>
        <a:solidFill>
          <a:srgbClr val="FFC000"/>
        </a:solidFill>
      </dgm:spPr>
      <dgm:t>
        <a:bodyPr/>
        <a:lstStyle/>
        <a:p>
          <a:r>
            <a:rPr lang="en-US" sz="1000" b="1" dirty="0" smtClean="0"/>
            <a:t>Consider repeat CTPA ( to reevaluate thrombus load)</a:t>
          </a:r>
        </a:p>
        <a:p>
          <a:r>
            <a:rPr lang="en-US" sz="1000" b="1" dirty="0" smtClean="0"/>
            <a:t>Exclude other causes </a:t>
          </a:r>
          <a:endParaRPr lang="en-US" sz="1000" b="1" dirty="0"/>
        </a:p>
      </dgm:t>
    </dgm:pt>
    <dgm:pt modelId="{59E278F6-0DC8-4ADC-B201-64947BEA6F95}" type="parTrans" cxnId="{A9DDAA5B-DF56-418D-B8AC-E0A09788DE50}">
      <dgm:prSet/>
      <dgm:spPr/>
      <dgm:t>
        <a:bodyPr/>
        <a:lstStyle/>
        <a:p>
          <a:endParaRPr lang="en-US"/>
        </a:p>
      </dgm:t>
    </dgm:pt>
    <dgm:pt modelId="{5FD1E990-45CA-4F7C-B8B9-415CACBBC673}" type="sibTrans" cxnId="{A9DDAA5B-DF56-418D-B8AC-E0A09788DE50}">
      <dgm:prSet/>
      <dgm:spPr/>
      <dgm:t>
        <a:bodyPr/>
        <a:lstStyle/>
        <a:p>
          <a:endParaRPr lang="en-US"/>
        </a:p>
      </dgm:t>
    </dgm:pt>
    <dgm:pt modelId="{883B2654-3A9B-4955-906C-2943557E52C8}">
      <dgm:prSet custT="1"/>
      <dgm:spPr>
        <a:solidFill>
          <a:srgbClr val="FFC000"/>
        </a:solidFill>
      </dgm:spPr>
      <dgm:t>
        <a:bodyPr/>
        <a:lstStyle/>
        <a:p>
          <a:r>
            <a:rPr lang="en-GB" sz="1000" b="1" dirty="0" smtClean="0"/>
            <a:t>Saddle PE/Clot in or Distal PA</a:t>
          </a:r>
        </a:p>
        <a:p>
          <a:r>
            <a:rPr lang="en-GB" sz="1000" b="1" dirty="0" smtClean="0"/>
            <a:t>Consider</a:t>
          </a:r>
        </a:p>
        <a:p>
          <a:r>
            <a:rPr lang="en-GB" sz="1000" b="1" dirty="0" smtClean="0"/>
            <a:t>Catheter </a:t>
          </a:r>
          <a:r>
            <a:rPr lang="en-GB" sz="1000" b="1" dirty="0"/>
            <a:t>Directed </a:t>
          </a:r>
          <a:r>
            <a:rPr lang="en-GB" sz="1000" b="1" dirty="0" err="1" smtClean="0"/>
            <a:t>Thromobolysis</a:t>
          </a:r>
          <a:r>
            <a:rPr lang="en-GB" sz="1000" b="1" dirty="0" smtClean="0"/>
            <a:t>/Mechanical </a:t>
          </a:r>
          <a:r>
            <a:rPr lang="en-GB" sz="1000" b="1" dirty="0" err="1" smtClean="0"/>
            <a:t>Thrombectomy*</a:t>
          </a:r>
          <a:endParaRPr lang="en-GB" sz="1000" b="1" dirty="0"/>
        </a:p>
        <a:p>
          <a:r>
            <a:rPr lang="en-GB" sz="1000" b="1" dirty="0"/>
            <a:t>Discuss with </a:t>
          </a:r>
          <a:r>
            <a:rPr lang="en-GB" sz="1000" b="1" dirty="0" smtClean="0"/>
            <a:t>Interventional </a:t>
          </a:r>
          <a:r>
            <a:rPr lang="en-GB" sz="1000" b="1" dirty="0"/>
            <a:t>Radiology</a:t>
          </a:r>
        </a:p>
        <a:p>
          <a:endParaRPr lang="en-GB" sz="700" dirty="0"/>
        </a:p>
      </dgm:t>
    </dgm:pt>
    <dgm:pt modelId="{400A4425-B674-43F1-AF55-94B62D386944}" type="parTrans" cxnId="{525BE38F-F0BE-4DEB-9DDE-096D46CD0AED}">
      <dgm:prSet/>
      <dgm:spPr/>
      <dgm:t>
        <a:bodyPr/>
        <a:lstStyle/>
        <a:p>
          <a:endParaRPr lang="en-US"/>
        </a:p>
      </dgm:t>
    </dgm:pt>
    <dgm:pt modelId="{A7052F58-5D6F-4284-B5F6-C62D5495B272}" type="sibTrans" cxnId="{525BE38F-F0BE-4DEB-9DDE-096D46CD0AED}">
      <dgm:prSet/>
      <dgm:spPr/>
      <dgm:t>
        <a:bodyPr/>
        <a:lstStyle/>
        <a:p>
          <a:endParaRPr lang="en-US"/>
        </a:p>
      </dgm:t>
    </dgm:pt>
    <dgm:pt modelId="{71B7F2D2-4B94-4A89-AFF3-6A4E1F093279}">
      <dgm:prSet custT="1"/>
      <dgm:spPr>
        <a:solidFill>
          <a:schemeClr val="accent4">
            <a:lumMod val="20000"/>
            <a:lumOff val="80000"/>
          </a:schemeClr>
        </a:solidFill>
      </dgm:spPr>
      <dgm:t>
        <a:bodyPr/>
        <a:lstStyle/>
        <a:p>
          <a:r>
            <a:rPr lang="en-GB" sz="1000" b="1" u="none" dirty="0" smtClean="0">
              <a:uFillTx/>
            </a:rPr>
            <a:t>Routine primary reperfusion treatment is not routinely recommended (the risk of potentially life-threatening bleeding complications appears too high for the expected benefits )</a:t>
          </a:r>
        </a:p>
        <a:p>
          <a:r>
            <a:rPr lang="en-GB" sz="1000" u="none" dirty="0" smtClean="0">
              <a:uFillTx/>
            </a:rPr>
            <a:t> </a:t>
          </a:r>
          <a:endParaRPr lang="en-US" sz="1000" u="none" dirty="0">
            <a:uFillTx/>
          </a:endParaRPr>
        </a:p>
      </dgm:t>
    </dgm:pt>
    <dgm:pt modelId="{254B1984-DD96-4B80-B4D7-A5667DB0C90F}" type="parTrans" cxnId="{79A318D6-977C-4B77-8280-89DE14D4C1EB}">
      <dgm:prSet/>
      <dgm:spPr/>
      <dgm:t>
        <a:bodyPr/>
        <a:lstStyle/>
        <a:p>
          <a:endParaRPr lang="en-US"/>
        </a:p>
      </dgm:t>
    </dgm:pt>
    <dgm:pt modelId="{ACC2DA89-8229-4A0C-9C64-C7BB0125BC69}" type="sibTrans" cxnId="{79A318D6-977C-4B77-8280-89DE14D4C1EB}">
      <dgm:prSet/>
      <dgm:spPr/>
      <dgm:t>
        <a:bodyPr/>
        <a:lstStyle/>
        <a:p>
          <a:endParaRPr lang="en-US"/>
        </a:p>
      </dgm:t>
    </dgm:pt>
    <dgm:pt modelId="{03EB184B-6674-4D9A-8F13-627A2413D5DE}" type="pres">
      <dgm:prSet presAssocID="{F04DCA78-FC5D-4321-946F-C28B5F13E8CA}" presName="mainComposite" presStyleCnt="0">
        <dgm:presLayoutVars>
          <dgm:chPref val="1"/>
          <dgm:dir/>
          <dgm:animOne val="branch"/>
          <dgm:animLvl val="lvl"/>
          <dgm:resizeHandles val="exact"/>
        </dgm:presLayoutVars>
      </dgm:prSet>
      <dgm:spPr/>
      <dgm:t>
        <a:bodyPr/>
        <a:lstStyle/>
        <a:p>
          <a:endParaRPr lang="en-GB"/>
        </a:p>
      </dgm:t>
    </dgm:pt>
    <dgm:pt modelId="{D63F7B61-FAAD-4A51-9EC2-1E861183447A}" type="pres">
      <dgm:prSet presAssocID="{F04DCA78-FC5D-4321-946F-C28B5F13E8CA}" presName="hierFlow" presStyleCnt="0"/>
      <dgm:spPr/>
    </dgm:pt>
    <dgm:pt modelId="{C7007F4E-6597-44F8-BAC4-A27B2002445E}" type="pres">
      <dgm:prSet presAssocID="{F04DCA78-FC5D-4321-946F-C28B5F13E8CA}" presName="hierChild1" presStyleCnt="0">
        <dgm:presLayoutVars>
          <dgm:chPref val="1"/>
          <dgm:animOne val="branch"/>
          <dgm:animLvl val="lvl"/>
        </dgm:presLayoutVars>
      </dgm:prSet>
      <dgm:spPr/>
    </dgm:pt>
    <dgm:pt modelId="{1168253D-B357-4D0D-925B-56D5F188862D}" type="pres">
      <dgm:prSet presAssocID="{D161958C-C9D1-4DC8-AF0E-2165E5FA7BE6}" presName="Name14" presStyleCnt="0"/>
      <dgm:spPr/>
    </dgm:pt>
    <dgm:pt modelId="{36BC8CFD-4004-4FEC-854A-453D7CED3873}" type="pres">
      <dgm:prSet presAssocID="{D161958C-C9D1-4DC8-AF0E-2165E5FA7BE6}" presName="level1Shape" presStyleLbl="node0" presStyleIdx="0" presStyleCnt="1" custScaleX="705722" custScaleY="75288" custLinFactX="-100000" custLinFactY="-23004" custLinFactNeighborX="-126060" custLinFactNeighborY="-100000">
        <dgm:presLayoutVars>
          <dgm:chPref val="3"/>
        </dgm:presLayoutVars>
      </dgm:prSet>
      <dgm:spPr/>
      <dgm:t>
        <a:bodyPr/>
        <a:lstStyle/>
        <a:p>
          <a:endParaRPr lang="en-GB"/>
        </a:p>
      </dgm:t>
    </dgm:pt>
    <dgm:pt modelId="{98036A54-EE7C-42A4-938D-FF36A032259F}" type="pres">
      <dgm:prSet presAssocID="{D161958C-C9D1-4DC8-AF0E-2165E5FA7BE6}" presName="hierChild2" presStyleCnt="0"/>
      <dgm:spPr/>
    </dgm:pt>
    <dgm:pt modelId="{2D7C1697-A4D8-4399-A26C-D0CA96503AF4}" type="pres">
      <dgm:prSet presAssocID="{44100EC0-B70B-4B8E-B40B-13C1B2949D32}" presName="Name19" presStyleLbl="parChTrans1D2" presStyleIdx="0" presStyleCnt="2"/>
      <dgm:spPr/>
      <dgm:t>
        <a:bodyPr/>
        <a:lstStyle/>
        <a:p>
          <a:endParaRPr lang="en-GB"/>
        </a:p>
      </dgm:t>
    </dgm:pt>
    <dgm:pt modelId="{796D682A-A99D-43DB-9671-196EE82C6EDE}" type="pres">
      <dgm:prSet presAssocID="{205E3997-7884-435A-B33F-12B47164A535}" presName="Name21" presStyleCnt="0"/>
      <dgm:spPr/>
    </dgm:pt>
    <dgm:pt modelId="{A40DAB27-3716-4088-B3BD-B1B9A08A893A}" type="pres">
      <dgm:prSet presAssocID="{205E3997-7884-435A-B33F-12B47164A535}" presName="level2Shape" presStyleLbl="node2" presStyleIdx="0" presStyleCnt="2" custScaleX="390632" custScaleY="181114" custLinFactX="-19782" custLinFactNeighborX="-100000" custLinFactNeighborY="-32449"/>
      <dgm:spPr/>
      <dgm:t>
        <a:bodyPr/>
        <a:lstStyle/>
        <a:p>
          <a:endParaRPr lang="en-GB"/>
        </a:p>
      </dgm:t>
    </dgm:pt>
    <dgm:pt modelId="{EA210897-2C1A-44CB-ABE3-3438DA41C0E0}" type="pres">
      <dgm:prSet presAssocID="{205E3997-7884-435A-B33F-12B47164A535}" presName="hierChild3" presStyleCnt="0"/>
      <dgm:spPr/>
    </dgm:pt>
    <dgm:pt modelId="{81B43B6E-F46D-4C51-B36E-F71152E09C42}" type="pres">
      <dgm:prSet presAssocID="{EEF9C3AC-8BF4-402D-AC6D-7268E2FA7006}" presName="Name19" presStyleLbl="parChTrans1D3" presStyleIdx="0" presStyleCnt="1"/>
      <dgm:spPr/>
      <dgm:t>
        <a:bodyPr/>
        <a:lstStyle/>
        <a:p>
          <a:endParaRPr lang="en-US"/>
        </a:p>
      </dgm:t>
    </dgm:pt>
    <dgm:pt modelId="{486C4C0A-B02B-4A4F-8E4E-E5C6CCC3A17B}" type="pres">
      <dgm:prSet presAssocID="{D1601B1C-6FEF-44EA-83EA-5A49B2CF1C8C}" presName="Name21" presStyleCnt="0"/>
      <dgm:spPr/>
    </dgm:pt>
    <dgm:pt modelId="{7EA3336D-4B97-4F53-B691-BB341D56DE7A}" type="pres">
      <dgm:prSet presAssocID="{D1601B1C-6FEF-44EA-83EA-5A49B2CF1C8C}" presName="level2Shape" presStyleLbl="node3" presStyleIdx="0" presStyleCnt="1" custScaleX="461967" custScaleY="202203" custLinFactX="-20071" custLinFactNeighborX="-100000" custLinFactNeighborY="1698"/>
      <dgm:spPr/>
      <dgm:t>
        <a:bodyPr/>
        <a:lstStyle/>
        <a:p>
          <a:endParaRPr lang="en-US"/>
        </a:p>
      </dgm:t>
    </dgm:pt>
    <dgm:pt modelId="{40454786-A35E-4C96-A16F-2CA74029439F}" type="pres">
      <dgm:prSet presAssocID="{D1601B1C-6FEF-44EA-83EA-5A49B2CF1C8C}" presName="hierChild3" presStyleCnt="0"/>
      <dgm:spPr/>
    </dgm:pt>
    <dgm:pt modelId="{081FBC81-00DC-42F3-B939-DB0DF835F7FE}" type="pres">
      <dgm:prSet presAssocID="{BB85CFE1-803A-48BD-BBDF-DACA10E85219}" presName="Name19" presStyleLbl="parChTrans1D4" presStyleIdx="0" presStyleCnt="6"/>
      <dgm:spPr/>
      <dgm:t>
        <a:bodyPr/>
        <a:lstStyle/>
        <a:p>
          <a:endParaRPr lang="en-US"/>
        </a:p>
      </dgm:t>
    </dgm:pt>
    <dgm:pt modelId="{E0E002A3-D2FD-412F-AABE-76ED79A6A910}" type="pres">
      <dgm:prSet presAssocID="{31685374-EF23-48AD-8240-2C0844AAF80C}" presName="Name21" presStyleCnt="0"/>
      <dgm:spPr/>
    </dgm:pt>
    <dgm:pt modelId="{0B922839-1CA5-491F-919F-F18F7D07E176}" type="pres">
      <dgm:prSet presAssocID="{31685374-EF23-48AD-8240-2C0844AAF80C}" presName="level2Shape" presStyleLbl="node4" presStyleIdx="0" presStyleCnt="6" custScaleX="222491" custLinFactNeighborX="5350"/>
      <dgm:spPr/>
      <dgm:t>
        <a:bodyPr/>
        <a:lstStyle/>
        <a:p>
          <a:endParaRPr lang="en-US"/>
        </a:p>
      </dgm:t>
    </dgm:pt>
    <dgm:pt modelId="{79FF39F6-8626-4A03-9A34-EEDC48121B37}" type="pres">
      <dgm:prSet presAssocID="{31685374-EF23-48AD-8240-2C0844AAF80C}" presName="hierChild3" presStyleCnt="0"/>
      <dgm:spPr/>
    </dgm:pt>
    <dgm:pt modelId="{BA33BCB2-E38B-4720-81A8-120A5D8C5F4A}" type="pres">
      <dgm:prSet presAssocID="{6C03D6D9-9BB2-48E5-AD4E-8AD625598E5F}" presName="Name19" presStyleLbl="parChTrans1D4" presStyleIdx="1" presStyleCnt="6"/>
      <dgm:spPr/>
      <dgm:t>
        <a:bodyPr/>
        <a:lstStyle/>
        <a:p>
          <a:endParaRPr lang="en-US"/>
        </a:p>
      </dgm:t>
    </dgm:pt>
    <dgm:pt modelId="{3ED3A4AF-58E0-4F2C-8F82-F67B4EA3B0EB}" type="pres">
      <dgm:prSet presAssocID="{87CE979F-45AD-40BB-A8DB-0A6AA9883778}" presName="Name21" presStyleCnt="0"/>
      <dgm:spPr/>
    </dgm:pt>
    <dgm:pt modelId="{333621B6-4402-4027-B60A-9929CCE7D9C3}" type="pres">
      <dgm:prSet presAssocID="{87CE979F-45AD-40BB-A8DB-0A6AA9883778}" presName="level2Shape" presStyleLbl="node4" presStyleIdx="1" presStyleCnt="6" custScaleX="248740" custScaleY="239620" custLinFactNeighborX="5248"/>
      <dgm:spPr/>
      <dgm:t>
        <a:bodyPr/>
        <a:lstStyle/>
        <a:p>
          <a:endParaRPr lang="en-US"/>
        </a:p>
      </dgm:t>
    </dgm:pt>
    <dgm:pt modelId="{DFFB5313-DA23-4E83-AC19-76FB305E59B2}" type="pres">
      <dgm:prSet presAssocID="{87CE979F-45AD-40BB-A8DB-0A6AA9883778}" presName="hierChild3" presStyleCnt="0"/>
      <dgm:spPr/>
    </dgm:pt>
    <dgm:pt modelId="{FB1A0BD3-E794-4F3B-9DF1-5434DEA0DF62}" type="pres">
      <dgm:prSet presAssocID="{C4164F44-75AB-4B37-B998-0BDE9A576248}" presName="Name19" presStyleLbl="parChTrans1D4" presStyleIdx="2" presStyleCnt="6"/>
      <dgm:spPr/>
      <dgm:t>
        <a:bodyPr/>
        <a:lstStyle/>
        <a:p>
          <a:endParaRPr lang="en-US"/>
        </a:p>
      </dgm:t>
    </dgm:pt>
    <dgm:pt modelId="{9E504A3F-DF01-4C78-AD46-285060F8D091}" type="pres">
      <dgm:prSet presAssocID="{7499C8F0-7083-4AEB-B1A2-0E9957068D68}" presName="Name21" presStyleCnt="0"/>
      <dgm:spPr/>
    </dgm:pt>
    <dgm:pt modelId="{28990FA1-89D1-4DFE-AB17-4C5418E968B0}" type="pres">
      <dgm:prSet presAssocID="{7499C8F0-7083-4AEB-B1A2-0E9957068D68}" presName="level2Shape" presStyleLbl="node4" presStyleIdx="2" presStyleCnt="6" custScaleX="324446" custScaleY="153430" custLinFactNeighborY="60375"/>
      <dgm:spPr/>
      <dgm:t>
        <a:bodyPr/>
        <a:lstStyle/>
        <a:p>
          <a:endParaRPr lang="en-US"/>
        </a:p>
      </dgm:t>
    </dgm:pt>
    <dgm:pt modelId="{B109006A-A934-478A-9B5F-5B1C015A9E94}" type="pres">
      <dgm:prSet presAssocID="{7499C8F0-7083-4AEB-B1A2-0E9957068D68}" presName="hierChild3" presStyleCnt="0"/>
      <dgm:spPr/>
    </dgm:pt>
    <dgm:pt modelId="{C91BACF9-D025-4851-85B0-3D5984CC8D4E}" type="pres">
      <dgm:prSet presAssocID="{59E278F6-0DC8-4ADC-B201-64947BEA6F95}" presName="Name19" presStyleLbl="parChTrans1D4" presStyleIdx="3" presStyleCnt="6"/>
      <dgm:spPr/>
      <dgm:t>
        <a:bodyPr/>
        <a:lstStyle/>
        <a:p>
          <a:endParaRPr lang="en-US"/>
        </a:p>
      </dgm:t>
    </dgm:pt>
    <dgm:pt modelId="{03BD56D5-EE8F-4647-A944-39D3C9DB0BAC}" type="pres">
      <dgm:prSet presAssocID="{53441B4F-66B4-4041-9A86-28A6A0F5922F}" presName="Name21" presStyleCnt="0"/>
      <dgm:spPr/>
    </dgm:pt>
    <dgm:pt modelId="{BF8B4239-31A7-4BE8-8C86-6AD50FBF32CB}" type="pres">
      <dgm:prSet presAssocID="{53441B4F-66B4-4041-9A86-28A6A0F5922F}" presName="level2Shape" presStyleLbl="node4" presStyleIdx="3" presStyleCnt="6" custScaleX="459792" custScaleY="233248" custLinFactNeighborY="58840"/>
      <dgm:spPr/>
      <dgm:t>
        <a:bodyPr/>
        <a:lstStyle/>
        <a:p>
          <a:endParaRPr lang="en-US"/>
        </a:p>
      </dgm:t>
    </dgm:pt>
    <dgm:pt modelId="{A56B1E55-0814-47EC-811B-DD55F916AE28}" type="pres">
      <dgm:prSet presAssocID="{53441B4F-66B4-4041-9A86-28A6A0F5922F}" presName="hierChild3" presStyleCnt="0"/>
      <dgm:spPr/>
    </dgm:pt>
    <dgm:pt modelId="{4C356023-2C58-4C7A-A426-EDAD64058C6B}" type="pres">
      <dgm:prSet presAssocID="{400A4425-B674-43F1-AF55-94B62D386944}" presName="Name19" presStyleLbl="parChTrans1D4" presStyleIdx="4" presStyleCnt="6"/>
      <dgm:spPr/>
      <dgm:t>
        <a:bodyPr/>
        <a:lstStyle/>
        <a:p>
          <a:endParaRPr lang="en-US"/>
        </a:p>
      </dgm:t>
    </dgm:pt>
    <dgm:pt modelId="{6F2107EC-7DA6-4EF2-904C-7F2F74DB9EF2}" type="pres">
      <dgm:prSet presAssocID="{883B2654-3A9B-4955-906C-2943557E52C8}" presName="Name21" presStyleCnt="0"/>
      <dgm:spPr/>
    </dgm:pt>
    <dgm:pt modelId="{7FF3E60D-5C3C-47D1-8558-2E9C8EDCF8AB}" type="pres">
      <dgm:prSet presAssocID="{883B2654-3A9B-4955-906C-2943557E52C8}" presName="level2Shape" presStyleLbl="node4" presStyleIdx="4" presStyleCnt="6" custScaleX="587838" custScaleY="461841" custLinFactNeighborX="-394" custLinFactNeighborY="93361"/>
      <dgm:spPr/>
      <dgm:t>
        <a:bodyPr/>
        <a:lstStyle/>
        <a:p>
          <a:endParaRPr lang="en-US"/>
        </a:p>
      </dgm:t>
    </dgm:pt>
    <dgm:pt modelId="{36C31243-BA4A-4C67-9CFF-325E8467E42C}" type="pres">
      <dgm:prSet presAssocID="{883B2654-3A9B-4955-906C-2943557E52C8}" presName="hierChild3" presStyleCnt="0"/>
      <dgm:spPr/>
    </dgm:pt>
    <dgm:pt modelId="{0BCF2FE8-7BA5-4C58-8B18-11D875AE3508}" type="pres">
      <dgm:prSet presAssocID="{9F22142C-C9DD-4349-A880-28E6DA8086E7}" presName="Name19" presStyleLbl="parChTrans1D4" presStyleIdx="5" presStyleCnt="6"/>
      <dgm:spPr/>
      <dgm:t>
        <a:bodyPr/>
        <a:lstStyle/>
        <a:p>
          <a:endParaRPr lang="en-US"/>
        </a:p>
      </dgm:t>
    </dgm:pt>
    <dgm:pt modelId="{315073F0-96C1-42A9-906B-32603424F9AD}" type="pres">
      <dgm:prSet presAssocID="{69F114AF-F3CC-4AC2-A143-630CEE1BFBD0}" presName="Name21" presStyleCnt="0"/>
      <dgm:spPr/>
    </dgm:pt>
    <dgm:pt modelId="{6C7761D4-31FD-4175-940B-3399E51A8B22}" type="pres">
      <dgm:prSet presAssocID="{69F114AF-F3CC-4AC2-A143-630CEE1BFBD0}" presName="level2Shape" presStyleLbl="node4" presStyleIdx="5" presStyleCnt="6" custScaleX="435917" custScaleY="188478" custLinFactNeighborX="83214" custLinFactNeighborY="67845"/>
      <dgm:spPr/>
      <dgm:t>
        <a:bodyPr/>
        <a:lstStyle/>
        <a:p>
          <a:endParaRPr lang="en-US"/>
        </a:p>
      </dgm:t>
    </dgm:pt>
    <dgm:pt modelId="{8E464A3D-2BD4-48C9-A4D8-1C13E7BC34A0}" type="pres">
      <dgm:prSet presAssocID="{69F114AF-F3CC-4AC2-A143-630CEE1BFBD0}" presName="hierChild3" presStyleCnt="0"/>
      <dgm:spPr/>
    </dgm:pt>
    <dgm:pt modelId="{5DA4BD10-A80E-43FF-B826-957EEABE3FA2}" type="pres">
      <dgm:prSet presAssocID="{254B1984-DD96-4B80-B4D7-A5667DB0C90F}" presName="Name19" presStyleLbl="parChTrans1D2" presStyleIdx="1" presStyleCnt="2"/>
      <dgm:spPr/>
      <dgm:t>
        <a:bodyPr/>
        <a:lstStyle/>
        <a:p>
          <a:endParaRPr lang="en-US"/>
        </a:p>
      </dgm:t>
    </dgm:pt>
    <dgm:pt modelId="{A5EBA28D-4B74-4091-B53C-11B9832A580E}" type="pres">
      <dgm:prSet presAssocID="{71B7F2D2-4B94-4A89-AFF3-6A4E1F093279}" presName="Name21" presStyleCnt="0"/>
      <dgm:spPr/>
    </dgm:pt>
    <dgm:pt modelId="{3B08A975-EDC1-4D92-B729-D29CEDD0EE4A}" type="pres">
      <dgm:prSet presAssocID="{71B7F2D2-4B94-4A89-AFF3-6A4E1F093279}" presName="level2Shape" presStyleLbl="node2" presStyleIdx="1" presStyleCnt="2" custScaleX="562253" custScaleY="307280" custLinFactNeighborX="-28314" custLinFactNeighborY="-19092"/>
      <dgm:spPr/>
      <dgm:t>
        <a:bodyPr/>
        <a:lstStyle/>
        <a:p>
          <a:endParaRPr lang="en-US"/>
        </a:p>
      </dgm:t>
    </dgm:pt>
    <dgm:pt modelId="{7196F143-D221-45EE-AB58-6EFA275DB701}" type="pres">
      <dgm:prSet presAssocID="{71B7F2D2-4B94-4A89-AFF3-6A4E1F093279}" presName="hierChild3" presStyleCnt="0"/>
      <dgm:spPr/>
    </dgm:pt>
    <dgm:pt modelId="{07D35919-33FA-4B6E-BD6E-8F041604696D}" type="pres">
      <dgm:prSet presAssocID="{F04DCA78-FC5D-4321-946F-C28B5F13E8CA}" presName="bgShapesFlow" presStyleCnt="0"/>
      <dgm:spPr/>
    </dgm:pt>
  </dgm:ptLst>
  <dgm:cxnLst>
    <dgm:cxn modelId="{25BF7BB0-CB46-4242-97FD-C361F67580F1}" type="presOf" srcId="{71B7F2D2-4B94-4A89-AFF3-6A4E1F093279}" destId="{3B08A975-EDC1-4D92-B729-D29CEDD0EE4A}" srcOrd="0" destOrd="0" presId="urn:microsoft.com/office/officeart/2005/8/layout/hierarchy6"/>
    <dgm:cxn modelId="{B4870A35-D195-4593-ACBC-DE7D01416935}" srcId="{D161958C-C9D1-4DC8-AF0E-2165E5FA7BE6}" destId="{205E3997-7884-435A-B33F-12B47164A535}" srcOrd="0" destOrd="0" parTransId="{44100EC0-B70B-4B8E-B40B-13C1B2949D32}" sibTransId="{745840E2-5E35-470B-A1FE-55EA90B79396}"/>
    <dgm:cxn modelId="{41728F17-FFBB-4FE2-9D16-24F49025A232}" type="presOf" srcId="{7499C8F0-7083-4AEB-B1A2-0E9957068D68}" destId="{28990FA1-89D1-4DFE-AB17-4C5418E968B0}" srcOrd="0" destOrd="0" presId="urn:microsoft.com/office/officeart/2005/8/layout/hierarchy6"/>
    <dgm:cxn modelId="{5F8D1B0B-D051-4029-B0AE-384CA7B17BA1}" type="presOf" srcId="{205E3997-7884-435A-B33F-12B47164A535}" destId="{A40DAB27-3716-4088-B3BD-B1B9A08A893A}" srcOrd="0" destOrd="0" presId="urn:microsoft.com/office/officeart/2005/8/layout/hierarchy6"/>
    <dgm:cxn modelId="{07CA5859-28DE-4347-AA20-187310F9BBEC}" srcId="{205E3997-7884-435A-B33F-12B47164A535}" destId="{D1601B1C-6FEF-44EA-83EA-5A49B2CF1C8C}" srcOrd="0" destOrd="0" parTransId="{EEF9C3AC-8BF4-402D-AC6D-7268E2FA7006}" sibTransId="{B2AA8291-CCC5-46F1-A8CE-7509782EB50E}"/>
    <dgm:cxn modelId="{AEB8DA89-324B-4823-8018-EDC623752293}" type="presOf" srcId="{400A4425-B674-43F1-AF55-94B62D386944}" destId="{4C356023-2C58-4C7A-A426-EDAD64058C6B}" srcOrd="0" destOrd="0" presId="urn:microsoft.com/office/officeart/2005/8/layout/hierarchy6"/>
    <dgm:cxn modelId="{E2A1A3B7-7BC5-459F-B764-F5B7CEB1D923}" srcId="{D1601B1C-6FEF-44EA-83EA-5A49B2CF1C8C}" destId="{69F114AF-F3CC-4AC2-A143-630CEE1BFBD0}" srcOrd="2" destOrd="0" parTransId="{9F22142C-C9DD-4349-A880-28E6DA8086E7}" sibTransId="{CE52AD51-9F8F-4F64-A948-4E45D79662E3}"/>
    <dgm:cxn modelId="{9F7EA63B-6841-4F59-8E26-99E3F47EC967}" type="presOf" srcId="{87CE979F-45AD-40BB-A8DB-0A6AA9883778}" destId="{333621B6-4402-4027-B60A-9929CCE7D9C3}" srcOrd="0" destOrd="0" presId="urn:microsoft.com/office/officeart/2005/8/layout/hierarchy6"/>
    <dgm:cxn modelId="{6A6474AE-FBD5-49C1-A4FD-DD87E116C43A}" type="presOf" srcId="{BB85CFE1-803A-48BD-BBDF-DACA10E85219}" destId="{081FBC81-00DC-42F3-B939-DB0DF835F7FE}" srcOrd="0" destOrd="0" presId="urn:microsoft.com/office/officeart/2005/8/layout/hierarchy6"/>
    <dgm:cxn modelId="{14461F27-145E-4AF6-B714-2F22A9A52A0F}" type="presOf" srcId="{59E278F6-0DC8-4ADC-B201-64947BEA6F95}" destId="{C91BACF9-D025-4851-85B0-3D5984CC8D4E}" srcOrd="0" destOrd="0" presId="urn:microsoft.com/office/officeart/2005/8/layout/hierarchy6"/>
    <dgm:cxn modelId="{971928FE-04DE-4A8E-9001-A8C41CBC6D79}" srcId="{31685374-EF23-48AD-8240-2C0844AAF80C}" destId="{87CE979F-45AD-40BB-A8DB-0A6AA9883778}" srcOrd="0" destOrd="0" parTransId="{6C03D6D9-9BB2-48E5-AD4E-8AD625598E5F}" sibTransId="{55B1D729-0E08-40DF-912A-7E6B61E77105}"/>
    <dgm:cxn modelId="{5F1DA687-8781-49FB-81E6-D8BB25FCA1AC}" type="presOf" srcId="{F04DCA78-FC5D-4321-946F-C28B5F13E8CA}" destId="{03EB184B-6674-4D9A-8F13-627A2413D5DE}" srcOrd="0" destOrd="0" presId="urn:microsoft.com/office/officeart/2005/8/layout/hierarchy6"/>
    <dgm:cxn modelId="{2E5DAD9A-EEDF-48D3-B533-C6A75DC5CD02}" type="presOf" srcId="{883B2654-3A9B-4955-906C-2943557E52C8}" destId="{7FF3E60D-5C3C-47D1-8558-2E9C8EDCF8AB}" srcOrd="0" destOrd="0" presId="urn:microsoft.com/office/officeart/2005/8/layout/hierarchy6"/>
    <dgm:cxn modelId="{543F572D-207F-4F9B-B77A-AFD7EB30F887}" srcId="{F04DCA78-FC5D-4321-946F-C28B5F13E8CA}" destId="{D161958C-C9D1-4DC8-AF0E-2165E5FA7BE6}" srcOrd="0" destOrd="0" parTransId="{F6FB5016-E9BC-4036-BEE3-3A18DC0E93C7}" sibTransId="{F1F0C13F-FC02-4574-A72E-AB21D2CFB10C}"/>
    <dgm:cxn modelId="{6D991BAD-1CD7-4B32-A54F-75DA4F7EFE6E}" type="presOf" srcId="{9F22142C-C9DD-4349-A880-28E6DA8086E7}" destId="{0BCF2FE8-7BA5-4C58-8B18-11D875AE3508}" srcOrd="0" destOrd="0" presId="urn:microsoft.com/office/officeart/2005/8/layout/hierarchy6"/>
    <dgm:cxn modelId="{E11EDB82-BDAF-4CED-850B-19F1824D2777}" type="presOf" srcId="{69F114AF-F3CC-4AC2-A143-630CEE1BFBD0}" destId="{6C7761D4-31FD-4175-940B-3399E51A8B22}" srcOrd="0" destOrd="0" presId="urn:microsoft.com/office/officeart/2005/8/layout/hierarchy6"/>
    <dgm:cxn modelId="{C5C4818F-D5A5-4BD1-99E1-0D74E606B5C7}" type="presOf" srcId="{C4164F44-75AB-4B37-B998-0BDE9A576248}" destId="{FB1A0BD3-E794-4F3B-9DF1-5434DEA0DF62}" srcOrd="0" destOrd="0" presId="urn:microsoft.com/office/officeart/2005/8/layout/hierarchy6"/>
    <dgm:cxn modelId="{2CB53A6B-0F36-4463-9199-49557E7433B0}" type="presOf" srcId="{44100EC0-B70B-4B8E-B40B-13C1B2949D32}" destId="{2D7C1697-A4D8-4399-A26C-D0CA96503AF4}" srcOrd="0" destOrd="0" presId="urn:microsoft.com/office/officeart/2005/8/layout/hierarchy6"/>
    <dgm:cxn modelId="{DB67A645-552D-4F9C-BAE9-E38D2268FA9F}" type="presOf" srcId="{6C03D6D9-9BB2-48E5-AD4E-8AD625598E5F}" destId="{BA33BCB2-E38B-4720-81A8-120A5D8C5F4A}" srcOrd="0" destOrd="0" presId="urn:microsoft.com/office/officeart/2005/8/layout/hierarchy6"/>
    <dgm:cxn modelId="{525BE38F-F0BE-4DEB-9DDE-096D46CD0AED}" srcId="{53441B4F-66B4-4041-9A86-28A6A0F5922F}" destId="{883B2654-3A9B-4955-906C-2943557E52C8}" srcOrd="0" destOrd="0" parTransId="{400A4425-B674-43F1-AF55-94B62D386944}" sibTransId="{A7052F58-5D6F-4284-B5F6-C62D5495B272}"/>
    <dgm:cxn modelId="{68FCC0C0-5241-474C-A9DD-00D004D1F4F2}" type="presOf" srcId="{D1601B1C-6FEF-44EA-83EA-5A49B2CF1C8C}" destId="{7EA3336D-4B97-4F53-B691-BB341D56DE7A}" srcOrd="0" destOrd="0" presId="urn:microsoft.com/office/officeart/2005/8/layout/hierarchy6"/>
    <dgm:cxn modelId="{78DCC8CC-0817-4DBE-A067-B2C44829FE34}" type="presOf" srcId="{53441B4F-66B4-4041-9A86-28A6A0F5922F}" destId="{BF8B4239-31A7-4BE8-8C86-6AD50FBF32CB}" srcOrd="0" destOrd="0" presId="urn:microsoft.com/office/officeart/2005/8/layout/hierarchy6"/>
    <dgm:cxn modelId="{47DE7D8E-E633-4760-A93A-52BBE4890666}" type="presOf" srcId="{D161958C-C9D1-4DC8-AF0E-2165E5FA7BE6}" destId="{36BC8CFD-4004-4FEC-854A-453D7CED3873}" srcOrd="0" destOrd="0" presId="urn:microsoft.com/office/officeart/2005/8/layout/hierarchy6"/>
    <dgm:cxn modelId="{E7EBFE3B-ADC2-4773-8BDE-6790424CB543}" type="presOf" srcId="{31685374-EF23-48AD-8240-2C0844AAF80C}" destId="{0B922839-1CA5-491F-919F-F18F7D07E176}" srcOrd="0" destOrd="0" presId="urn:microsoft.com/office/officeart/2005/8/layout/hierarchy6"/>
    <dgm:cxn modelId="{B6EA1989-A7F8-459C-9CCD-7F941D74AA29}" type="presOf" srcId="{EEF9C3AC-8BF4-402D-AC6D-7268E2FA7006}" destId="{81B43B6E-F46D-4C51-B36E-F71152E09C42}" srcOrd="0" destOrd="0" presId="urn:microsoft.com/office/officeart/2005/8/layout/hierarchy6"/>
    <dgm:cxn modelId="{48F6E07A-3DDA-44A2-97FA-19F4A36C19B1}" type="presOf" srcId="{254B1984-DD96-4B80-B4D7-A5667DB0C90F}" destId="{5DA4BD10-A80E-43FF-B826-957EEABE3FA2}" srcOrd="0" destOrd="0" presId="urn:microsoft.com/office/officeart/2005/8/layout/hierarchy6"/>
    <dgm:cxn modelId="{79A318D6-977C-4B77-8280-89DE14D4C1EB}" srcId="{D161958C-C9D1-4DC8-AF0E-2165E5FA7BE6}" destId="{71B7F2D2-4B94-4A89-AFF3-6A4E1F093279}" srcOrd="1" destOrd="0" parTransId="{254B1984-DD96-4B80-B4D7-A5667DB0C90F}" sibTransId="{ACC2DA89-8229-4A0C-9C64-C7BB0125BC69}"/>
    <dgm:cxn modelId="{4570292A-6EAE-48ED-8D3E-93C708600AF2}" srcId="{D1601B1C-6FEF-44EA-83EA-5A49B2CF1C8C}" destId="{31685374-EF23-48AD-8240-2C0844AAF80C}" srcOrd="0" destOrd="0" parTransId="{BB85CFE1-803A-48BD-BBDF-DACA10E85219}" sibTransId="{9D9EF8FA-77C5-46A8-8DD0-0402110BBC33}"/>
    <dgm:cxn modelId="{B2958447-DDFD-405A-872C-7F20193B85D6}" srcId="{D1601B1C-6FEF-44EA-83EA-5A49B2CF1C8C}" destId="{7499C8F0-7083-4AEB-B1A2-0E9957068D68}" srcOrd="1" destOrd="0" parTransId="{C4164F44-75AB-4B37-B998-0BDE9A576248}" sibTransId="{12B15618-3A4C-4F15-A7AB-AD3F5C807B47}"/>
    <dgm:cxn modelId="{A9DDAA5B-DF56-418D-B8AC-E0A09788DE50}" srcId="{7499C8F0-7083-4AEB-B1A2-0E9957068D68}" destId="{53441B4F-66B4-4041-9A86-28A6A0F5922F}" srcOrd="0" destOrd="0" parTransId="{59E278F6-0DC8-4ADC-B201-64947BEA6F95}" sibTransId="{5FD1E990-45CA-4F7C-B8B9-415CACBBC673}"/>
    <dgm:cxn modelId="{65CD4635-C1D3-4E41-9BC0-F355C0789096}" type="presParOf" srcId="{03EB184B-6674-4D9A-8F13-627A2413D5DE}" destId="{D63F7B61-FAAD-4A51-9EC2-1E861183447A}" srcOrd="0" destOrd="0" presId="urn:microsoft.com/office/officeart/2005/8/layout/hierarchy6"/>
    <dgm:cxn modelId="{61CB4ED5-10DB-4AAB-AC00-4FD2B0F9B69D}" type="presParOf" srcId="{D63F7B61-FAAD-4A51-9EC2-1E861183447A}" destId="{C7007F4E-6597-44F8-BAC4-A27B2002445E}" srcOrd="0" destOrd="0" presId="urn:microsoft.com/office/officeart/2005/8/layout/hierarchy6"/>
    <dgm:cxn modelId="{0D4BC7F3-FDA1-484C-8D46-6CB0F250E095}" type="presParOf" srcId="{C7007F4E-6597-44F8-BAC4-A27B2002445E}" destId="{1168253D-B357-4D0D-925B-56D5F188862D}" srcOrd="0" destOrd="0" presId="urn:microsoft.com/office/officeart/2005/8/layout/hierarchy6"/>
    <dgm:cxn modelId="{2340FE23-0651-4072-9B95-204CE89F2CCA}" type="presParOf" srcId="{1168253D-B357-4D0D-925B-56D5F188862D}" destId="{36BC8CFD-4004-4FEC-854A-453D7CED3873}" srcOrd="0" destOrd="0" presId="urn:microsoft.com/office/officeart/2005/8/layout/hierarchy6"/>
    <dgm:cxn modelId="{1FD1C44F-0C22-4783-9FB4-FFEDB9683107}" type="presParOf" srcId="{1168253D-B357-4D0D-925B-56D5F188862D}" destId="{98036A54-EE7C-42A4-938D-FF36A032259F}" srcOrd="1" destOrd="0" presId="urn:microsoft.com/office/officeart/2005/8/layout/hierarchy6"/>
    <dgm:cxn modelId="{13B56105-3773-4CDC-8D87-C3DDCB93DF68}" type="presParOf" srcId="{98036A54-EE7C-42A4-938D-FF36A032259F}" destId="{2D7C1697-A4D8-4399-A26C-D0CA96503AF4}" srcOrd="0" destOrd="0" presId="urn:microsoft.com/office/officeart/2005/8/layout/hierarchy6"/>
    <dgm:cxn modelId="{689686DC-0C03-4CB1-99DA-4CD734E6579C}" type="presParOf" srcId="{98036A54-EE7C-42A4-938D-FF36A032259F}" destId="{796D682A-A99D-43DB-9671-196EE82C6EDE}" srcOrd="1" destOrd="0" presId="urn:microsoft.com/office/officeart/2005/8/layout/hierarchy6"/>
    <dgm:cxn modelId="{5EBC5716-D321-4C59-BDB3-FDA26A312C93}" type="presParOf" srcId="{796D682A-A99D-43DB-9671-196EE82C6EDE}" destId="{A40DAB27-3716-4088-B3BD-B1B9A08A893A}" srcOrd="0" destOrd="0" presId="urn:microsoft.com/office/officeart/2005/8/layout/hierarchy6"/>
    <dgm:cxn modelId="{19250A04-C58B-4838-9347-E378DB4B4966}" type="presParOf" srcId="{796D682A-A99D-43DB-9671-196EE82C6EDE}" destId="{EA210897-2C1A-44CB-ABE3-3438DA41C0E0}" srcOrd="1" destOrd="0" presId="urn:microsoft.com/office/officeart/2005/8/layout/hierarchy6"/>
    <dgm:cxn modelId="{5D55A170-9F21-4746-BFC6-BAD5DF080B89}" type="presParOf" srcId="{EA210897-2C1A-44CB-ABE3-3438DA41C0E0}" destId="{81B43B6E-F46D-4C51-B36E-F71152E09C42}" srcOrd="0" destOrd="0" presId="urn:microsoft.com/office/officeart/2005/8/layout/hierarchy6"/>
    <dgm:cxn modelId="{6324122A-5C5C-47A7-926A-BABE9F8E2790}" type="presParOf" srcId="{EA210897-2C1A-44CB-ABE3-3438DA41C0E0}" destId="{486C4C0A-B02B-4A4F-8E4E-E5C6CCC3A17B}" srcOrd="1" destOrd="0" presId="urn:microsoft.com/office/officeart/2005/8/layout/hierarchy6"/>
    <dgm:cxn modelId="{1291B595-A58B-4F74-A382-D47376CF1BFF}" type="presParOf" srcId="{486C4C0A-B02B-4A4F-8E4E-E5C6CCC3A17B}" destId="{7EA3336D-4B97-4F53-B691-BB341D56DE7A}" srcOrd="0" destOrd="0" presId="urn:microsoft.com/office/officeart/2005/8/layout/hierarchy6"/>
    <dgm:cxn modelId="{1088EE29-5885-4A8E-96E0-02BB11C04BC9}" type="presParOf" srcId="{486C4C0A-B02B-4A4F-8E4E-E5C6CCC3A17B}" destId="{40454786-A35E-4C96-A16F-2CA74029439F}" srcOrd="1" destOrd="0" presId="urn:microsoft.com/office/officeart/2005/8/layout/hierarchy6"/>
    <dgm:cxn modelId="{BED0EFF8-BF08-4246-B4F1-D7CADCE66A67}" type="presParOf" srcId="{40454786-A35E-4C96-A16F-2CA74029439F}" destId="{081FBC81-00DC-42F3-B939-DB0DF835F7FE}" srcOrd="0" destOrd="0" presId="urn:microsoft.com/office/officeart/2005/8/layout/hierarchy6"/>
    <dgm:cxn modelId="{129FBB01-FE85-4227-B59A-F888ECFCB235}" type="presParOf" srcId="{40454786-A35E-4C96-A16F-2CA74029439F}" destId="{E0E002A3-D2FD-412F-AABE-76ED79A6A910}" srcOrd="1" destOrd="0" presId="urn:microsoft.com/office/officeart/2005/8/layout/hierarchy6"/>
    <dgm:cxn modelId="{9FDA8464-50FF-4A41-929F-CCD683924223}" type="presParOf" srcId="{E0E002A3-D2FD-412F-AABE-76ED79A6A910}" destId="{0B922839-1CA5-491F-919F-F18F7D07E176}" srcOrd="0" destOrd="0" presId="urn:microsoft.com/office/officeart/2005/8/layout/hierarchy6"/>
    <dgm:cxn modelId="{983834CF-4149-4D0D-8ECC-BDBC12CE0E7C}" type="presParOf" srcId="{E0E002A3-D2FD-412F-AABE-76ED79A6A910}" destId="{79FF39F6-8626-4A03-9A34-EEDC48121B37}" srcOrd="1" destOrd="0" presId="urn:microsoft.com/office/officeart/2005/8/layout/hierarchy6"/>
    <dgm:cxn modelId="{C07D4ACD-72F2-47C6-B0AC-ED6B9BBD3411}" type="presParOf" srcId="{79FF39F6-8626-4A03-9A34-EEDC48121B37}" destId="{BA33BCB2-E38B-4720-81A8-120A5D8C5F4A}" srcOrd="0" destOrd="0" presId="urn:microsoft.com/office/officeart/2005/8/layout/hierarchy6"/>
    <dgm:cxn modelId="{075A3612-655E-4DE9-9D0C-DAA188EBB8E6}" type="presParOf" srcId="{79FF39F6-8626-4A03-9A34-EEDC48121B37}" destId="{3ED3A4AF-58E0-4F2C-8F82-F67B4EA3B0EB}" srcOrd="1" destOrd="0" presId="urn:microsoft.com/office/officeart/2005/8/layout/hierarchy6"/>
    <dgm:cxn modelId="{84E8F21F-3EE7-45CB-942E-D1BA1A3D976C}" type="presParOf" srcId="{3ED3A4AF-58E0-4F2C-8F82-F67B4EA3B0EB}" destId="{333621B6-4402-4027-B60A-9929CCE7D9C3}" srcOrd="0" destOrd="0" presId="urn:microsoft.com/office/officeart/2005/8/layout/hierarchy6"/>
    <dgm:cxn modelId="{A42FE69E-D88F-4B15-9361-A8B1E5F126C7}" type="presParOf" srcId="{3ED3A4AF-58E0-4F2C-8F82-F67B4EA3B0EB}" destId="{DFFB5313-DA23-4E83-AC19-76FB305E59B2}" srcOrd="1" destOrd="0" presId="urn:microsoft.com/office/officeart/2005/8/layout/hierarchy6"/>
    <dgm:cxn modelId="{BBE01FA7-D848-4D12-ACD0-15F0CF0F3B9F}" type="presParOf" srcId="{40454786-A35E-4C96-A16F-2CA74029439F}" destId="{FB1A0BD3-E794-4F3B-9DF1-5434DEA0DF62}" srcOrd="2" destOrd="0" presId="urn:microsoft.com/office/officeart/2005/8/layout/hierarchy6"/>
    <dgm:cxn modelId="{8F15D5D9-98EC-43DF-AF9D-0C3EC2627365}" type="presParOf" srcId="{40454786-A35E-4C96-A16F-2CA74029439F}" destId="{9E504A3F-DF01-4C78-AD46-285060F8D091}" srcOrd="3" destOrd="0" presId="urn:microsoft.com/office/officeart/2005/8/layout/hierarchy6"/>
    <dgm:cxn modelId="{721B5620-E554-4A96-B92A-73627A375C82}" type="presParOf" srcId="{9E504A3F-DF01-4C78-AD46-285060F8D091}" destId="{28990FA1-89D1-4DFE-AB17-4C5418E968B0}" srcOrd="0" destOrd="0" presId="urn:microsoft.com/office/officeart/2005/8/layout/hierarchy6"/>
    <dgm:cxn modelId="{46EE85E9-7A45-4D9E-B3D7-0155A5DA3D29}" type="presParOf" srcId="{9E504A3F-DF01-4C78-AD46-285060F8D091}" destId="{B109006A-A934-478A-9B5F-5B1C015A9E94}" srcOrd="1" destOrd="0" presId="urn:microsoft.com/office/officeart/2005/8/layout/hierarchy6"/>
    <dgm:cxn modelId="{7B16AEDE-BB32-4793-A826-08643254C906}" type="presParOf" srcId="{B109006A-A934-478A-9B5F-5B1C015A9E94}" destId="{C91BACF9-D025-4851-85B0-3D5984CC8D4E}" srcOrd="0" destOrd="0" presId="urn:microsoft.com/office/officeart/2005/8/layout/hierarchy6"/>
    <dgm:cxn modelId="{AC59E6D3-E0FA-4434-A178-93B99092DCFA}" type="presParOf" srcId="{B109006A-A934-478A-9B5F-5B1C015A9E94}" destId="{03BD56D5-EE8F-4647-A944-39D3C9DB0BAC}" srcOrd="1" destOrd="0" presId="urn:microsoft.com/office/officeart/2005/8/layout/hierarchy6"/>
    <dgm:cxn modelId="{7FAF9161-26A5-46CA-BE3D-2B2B453FEC8F}" type="presParOf" srcId="{03BD56D5-EE8F-4647-A944-39D3C9DB0BAC}" destId="{BF8B4239-31A7-4BE8-8C86-6AD50FBF32CB}" srcOrd="0" destOrd="0" presId="urn:microsoft.com/office/officeart/2005/8/layout/hierarchy6"/>
    <dgm:cxn modelId="{4028D948-B2E0-4996-A47C-7CF571725D67}" type="presParOf" srcId="{03BD56D5-EE8F-4647-A944-39D3C9DB0BAC}" destId="{A56B1E55-0814-47EC-811B-DD55F916AE28}" srcOrd="1" destOrd="0" presId="urn:microsoft.com/office/officeart/2005/8/layout/hierarchy6"/>
    <dgm:cxn modelId="{5E8FEAFC-8171-4C96-8579-940B02C0026B}" type="presParOf" srcId="{A56B1E55-0814-47EC-811B-DD55F916AE28}" destId="{4C356023-2C58-4C7A-A426-EDAD64058C6B}" srcOrd="0" destOrd="0" presId="urn:microsoft.com/office/officeart/2005/8/layout/hierarchy6"/>
    <dgm:cxn modelId="{CE041CA3-D86B-45A7-A994-1CDB7F3A1AD7}" type="presParOf" srcId="{A56B1E55-0814-47EC-811B-DD55F916AE28}" destId="{6F2107EC-7DA6-4EF2-904C-7F2F74DB9EF2}" srcOrd="1" destOrd="0" presId="urn:microsoft.com/office/officeart/2005/8/layout/hierarchy6"/>
    <dgm:cxn modelId="{2ABDEE94-1815-4024-B161-5563A7FAF403}" type="presParOf" srcId="{6F2107EC-7DA6-4EF2-904C-7F2F74DB9EF2}" destId="{7FF3E60D-5C3C-47D1-8558-2E9C8EDCF8AB}" srcOrd="0" destOrd="0" presId="urn:microsoft.com/office/officeart/2005/8/layout/hierarchy6"/>
    <dgm:cxn modelId="{1A3EE1D0-72B2-4FBF-8407-83F7A39C37C0}" type="presParOf" srcId="{6F2107EC-7DA6-4EF2-904C-7F2F74DB9EF2}" destId="{36C31243-BA4A-4C67-9CFF-325E8467E42C}" srcOrd="1" destOrd="0" presId="urn:microsoft.com/office/officeart/2005/8/layout/hierarchy6"/>
    <dgm:cxn modelId="{4FAF19C8-CACF-48EC-A69E-8AEDF492003D}" type="presParOf" srcId="{40454786-A35E-4C96-A16F-2CA74029439F}" destId="{0BCF2FE8-7BA5-4C58-8B18-11D875AE3508}" srcOrd="4" destOrd="0" presId="urn:microsoft.com/office/officeart/2005/8/layout/hierarchy6"/>
    <dgm:cxn modelId="{CC6329CF-AAB2-486C-AC34-CFF8D78AF9C2}" type="presParOf" srcId="{40454786-A35E-4C96-A16F-2CA74029439F}" destId="{315073F0-96C1-42A9-906B-32603424F9AD}" srcOrd="5" destOrd="0" presId="urn:microsoft.com/office/officeart/2005/8/layout/hierarchy6"/>
    <dgm:cxn modelId="{D8DBC2BF-FFF9-4BBC-ABF3-797B2D0F95A5}" type="presParOf" srcId="{315073F0-96C1-42A9-906B-32603424F9AD}" destId="{6C7761D4-31FD-4175-940B-3399E51A8B22}" srcOrd="0" destOrd="0" presId="urn:microsoft.com/office/officeart/2005/8/layout/hierarchy6"/>
    <dgm:cxn modelId="{4F108F9D-09E9-4995-9AA2-D9E5DAE1D854}" type="presParOf" srcId="{315073F0-96C1-42A9-906B-32603424F9AD}" destId="{8E464A3D-2BD4-48C9-A4D8-1C13E7BC34A0}" srcOrd="1" destOrd="0" presId="urn:microsoft.com/office/officeart/2005/8/layout/hierarchy6"/>
    <dgm:cxn modelId="{98E6C587-2C27-4937-996E-DACFA5881AFE}" type="presParOf" srcId="{98036A54-EE7C-42A4-938D-FF36A032259F}" destId="{5DA4BD10-A80E-43FF-B826-957EEABE3FA2}" srcOrd="2" destOrd="0" presId="urn:microsoft.com/office/officeart/2005/8/layout/hierarchy6"/>
    <dgm:cxn modelId="{3D49D267-DC29-4EAE-AB3F-3E0F1422A798}" type="presParOf" srcId="{98036A54-EE7C-42A4-938D-FF36A032259F}" destId="{A5EBA28D-4B74-4091-B53C-11B9832A580E}" srcOrd="3" destOrd="0" presId="urn:microsoft.com/office/officeart/2005/8/layout/hierarchy6"/>
    <dgm:cxn modelId="{20425283-DC15-4F69-A01D-66C4B8CDB47A}" type="presParOf" srcId="{A5EBA28D-4B74-4091-B53C-11B9832A580E}" destId="{3B08A975-EDC1-4D92-B729-D29CEDD0EE4A}" srcOrd="0" destOrd="0" presId="urn:microsoft.com/office/officeart/2005/8/layout/hierarchy6"/>
    <dgm:cxn modelId="{DEE3DA1A-68CF-4F2F-AD02-C3E23C571B75}" type="presParOf" srcId="{A5EBA28D-4B74-4091-B53C-11B9832A580E}" destId="{7196F143-D221-45EE-AB58-6EFA275DB701}" srcOrd="1" destOrd="0" presId="urn:microsoft.com/office/officeart/2005/8/layout/hierarchy6"/>
    <dgm:cxn modelId="{9C7289C3-E599-4511-88DA-DA2816D0982C}" type="presParOf" srcId="{03EB184B-6674-4D9A-8F13-627A2413D5DE}" destId="{07D35919-33FA-4B6E-BD6E-8F041604696D}" srcOrd="1" destOrd="0" presId="urn:microsoft.com/office/officeart/2005/8/layout/hierarchy6"/>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1A8065-F37E-46E5-AFBA-6A27074F54FD}">
      <dsp:nvSpPr>
        <dsp:cNvPr id="0" name=""/>
        <dsp:cNvSpPr/>
      </dsp:nvSpPr>
      <dsp:spPr>
        <a:xfrm>
          <a:off x="853204" y="488458"/>
          <a:ext cx="4329059" cy="378432"/>
        </a:xfrm>
        <a:prstGeom prst="roundRect">
          <a:avLst>
            <a:gd name="adj" fmla="val 10000"/>
          </a:avLst>
        </a:prstGeom>
        <a:solidFill>
          <a:srgbClr val="FF0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b="1" kern="1200"/>
            <a:t>Suspected Acute PE with Heamodynamic Instability </a:t>
          </a:r>
        </a:p>
      </dsp:txBody>
      <dsp:txXfrm>
        <a:off x="853204" y="488458"/>
        <a:ext cx="4329059" cy="378432"/>
      </dsp:txXfrm>
    </dsp:sp>
    <dsp:sp modelId="{62CCEDCD-A76C-4F8D-A245-666CD1154F09}">
      <dsp:nvSpPr>
        <dsp:cNvPr id="0" name=""/>
        <dsp:cNvSpPr/>
      </dsp:nvSpPr>
      <dsp:spPr>
        <a:xfrm>
          <a:off x="2972013" y="866890"/>
          <a:ext cx="91440" cy="166700"/>
        </a:xfrm>
        <a:custGeom>
          <a:avLst/>
          <a:gdLst/>
          <a:ahLst/>
          <a:cxnLst/>
          <a:rect l="0" t="0" r="0" b="0"/>
          <a:pathLst>
            <a:path>
              <a:moveTo>
                <a:pt x="45720" y="0"/>
              </a:moveTo>
              <a:lnTo>
                <a:pt x="45720" y="1667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3ACFE-CB51-4AFE-BAA5-2F15DB110FFE}">
      <dsp:nvSpPr>
        <dsp:cNvPr id="0" name=""/>
        <dsp:cNvSpPr/>
      </dsp:nvSpPr>
      <dsp:spPr>
        <a:xfrm>
          <a:off x="2009451" y="1033591"/>
          <a:ext cx="2016564" cy="61198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CTPA Immediately available and feasible</a:t>
          </a:r>
        </a:p>
      </dsp:txBody>
      <dsp:txXfrm>
        <a:off x="2009451" y="1033591"/>
        <a:ext cx="2016564" cy="611984"/>
      </dsp:txXfrm>
    </dsp:sp>
    <dsp:sp modelId="{24586FCC-54F2-49D5-9D6C-04165BEF802B}">
      <dsp:nvSpPr>
        <dsp:cNvPr id="0" name=""/>
        <dsp:cNvSpPr/>
      </dsp:nvSpPr>
      <dsp:spPr>
        <a:xfrm>
          <a:off x="1415157" y="1645575"/>
          <a:ext cx="1602575" cy="166700"/>
        </a:xfrm>
        <a:custGeom>
          <a:avLst/>
          <a:gdLst/>
          <a:ahLst/>
          <a:cxnLst/>
          <a:rect l="0" t="0" r="0" b="0"/>
          <a:pathLst>
            <a:path>
              <a:moveTo>
                <a:pt x="1602575" y="0"/>
              </a:moveTo>
              <a:lnTo>
                <a:pt x="1602575" y="83350"/>
              </a:lnTo>
              <a:lnTo>
                <a:pt x="0" y="83350"/>
              </a:lnTo>
              <a:lnTo>
                <a:pt x="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92E06-665F-4DB5-AA06-7F932749DB3D}">
      <dsp:nvSpPr>
        <dsp:cNvPr id="0" name=""/>
        <dsp:cNvSpPr/>
      </dsp:nvSpPr>
      <dsp:spPr>
        <a:xfrm>
          <a:off x="1102593" y="1812276"/>
          <a:ext cx="625128" cy="15300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YES</a:t>
          </a:r>
        </a:p>
      </dsp:txBody>
      <dsp:txXfrm>
        <a:off x="1102593" y="1812276"/>
        <a:ext cx="625128" cy="153002"/>
      </dsp:txXfrm>
    </dsp:sp>
    <dsp:sp modelId="{2AB6696D-04EA-445E-9029-2F42E8CE6AFF}">
      <dsp:nvSpPr>
        <dsp:cNvPr id="0" name=""/>
        <dsp:cNvSpPr/>
      </dsp:nvSpPr>
      <dsp:spPr>
        <a:xfrm>
          <a:off x="627945" y="1965278"/>
          <a:ext cx="787211" cy="166700"/>
        </a:xfrm>
        <a:custGeom>
          <a:avLst/>
          <a:gdLst/>
          <a:ahLst/>
          <a:cxnLst/>
          <a:rect l="0" t="0" r="0" b="0"/>
          <a:pathLst>
            <a:path>
              <a:moveTo>
                <a:pt x="787211" y="0"/>
              </a:moveTo>
              <a:lnTo>
                <a:pt x="787211" y="83350"/>
              </a:lnTo>
              <a:lnTo>
                <a:pt x="0" y="83350"/>
              </a:lnTo>
              <a:lnTo>
                <a:pt x="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CB633-2800-448F-841D-2310777E4BAC}">
      <dsp:nvSpPr>
        <dsp:cNvPr id="0" name=""/>
        <dsp:cNvSpPr/>
      </dsp:nvSpPr>
      <dsp:spPr>
        <a:xfrm>
          <a:off x="315381" y="2131979"/>
          <a:ext cx="625128"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ln>
                <a:noFill/>
              </a:ln>
              <a:solidFill>
                <a:srgbClr val="C00000"/>
              </a:solidFill>
            </a:rPr>
            <a:t>POSITIVE</a:t>
          </a:r>
        </a:p>
      </dsp:txBody>
      <dsp:txXfrm>
        <a:off x="315381" y="2131979"/>
        <a:ext cx="625128" cy="416752"/>
      </dsp:txXfrm>
    </dsp:sp>
    <dsp:sp modelId="{3A438CF7-18BE-4E81-B799-2F148E79A91E}">
      <dsp:nvSpPr>
        <dsp:cNvPr id="0" name=""/>
        <dsp:cNvSpPr/>
      </dsp:nvSpPr>
      <dsp:spPr>
        <a:xfrm>
          <a:off x="582225" y="2548732"/>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35115-B0A1-4F30-AF4A-BABA26BB2189}">
      <dsp:nvSpPr>
        <dsp:cNvPr id="0" name=""/>
        <dsp:cNvSpPr/>
      </dsp:nvSpPr>
      <dsp:spPr>
        <a:xfrm>
          <a:off x="66" y="2715433"/>
          <a:ext cx="1255758" cy="77875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PE-Specific Treatment:</a:t>
          </a:r>
        </a:p>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Primary Reperfusion</a:t>
          </a:r>
        </a:p>
      </dsp:txBody>
      <dsp:txXfrm>
        <a:off x="66" y="2715433"/>
        <a:ext cx="1255758" cy="778751"/>
      </dsp:txXfrm>
    </dsp:sp>
    <dsp:sp modelId="{C3EED0FA-A118-42D5-A8DD-409BF94DB82B}">
      <dsp:nvSpPr>
        <dsp:cNvPr id="0" name=""/>
        <dsp:cNvSpPr/>
      </dsp:nvSpPr>
      <dsp:spPr>
        <a:xfrm>
          <a:off x="1415157" y="1965278"/>
          <a:ext cx="711096" cy="166700"/>
        </a:xfrm>
        <a:custGeom>
          <a:avLst/>
          <a:gdLst/>
          <a:ahLst/>
          <a:cxnLst/>
          <a:rect l="0" t="0" r="0" b="0"/>
          <a:pathLst>
            <a:path>
              <a:moveTo>
                <a:pt x="0" y="0"/>
              </a:moveTo>
              <a:lnTo>
                <a:pt x="0" y="83350"/>
              </a:lnTo>
              <a:lnTo>
                <a:pt x="711096" y="83350"/>
              </a:lnTo>
              <a:lnTo>
                <a:pt x="711096"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6C8E3F-4163-46A0-BCBE-EB400EBB7717}">
      <dsp:nvSpPr>
        <dsp:cNvPr id="0" name=""/>
        <dsp:cNvSpPr/>
      </dsp:nvSpPr>
      <dsp:spPr>
        <a:xfrm>
          <a:off x="1737574" y="2131979"/>
          <a:ext cx="777359"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NEGATIVE</a:t>
          </a:r>
        </a:p>
      </dsp:txBody>
      <dsp:txXfrm>
        <a:off x="1737574" y="2131979"/>
        <a:ext cx="777359" cy="416752"/>
      </dsp:txXfrm>
    </dsp:sp>
    <dsp:sp modelId="{D6EA7B00-29AC-48D9-82B6-CCCB2DAE6A47}">
      <dsp:nvSpPr>
        <dsp:cNvPr id="0" name=""/>
        <dsp:cNvSpPr/>
      </dsp:nvSpPr>
      <dsp:spPr>
        <a:xfrm>
          <a:off x="2080534" y="2548732"/>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5CDDC-9DE6-4F7A-A247-AB5E54FA0C7F}">
      <dsp:nvSpPr>
        <dsp:cNvPr id="0" name=""/>
        <dsp:cNvSpPr/>
      </dsp:nvSpPr>
      <dsp:spPr>
        <a:xfrm>
          <a:off x="1443363" y="2715433"/>
          <a:ext cx="1365780" cy="78567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Search for other causes of haemodynamic instability</a:t>
          </a:r>
        </a:p>
      </dsp:txBody>
      <dsp:txXfrm>
        <a:off x="1443363" y="2715433"/>
        <a:ext cx="1365780" cy="785674"/>
      </dsp:txXfrm>
    </dsp:sp>
    <dsp:sp modelId="{774499FC-84A4-4D03-AEB0-69CC9684AA4C}">
      <dsp:nvSpPr>
        <dsp:cNvPr id="0" name=""/>
        <dsp:cNvSpPr/>
      </dsp:nvSpPr>
      <dsp:spPr>
        <a:xfrm>
          <a:off x="3017733" y="1645575"/>
          <a:ext cx="1602575" cy="166700"/>
        </a:xfrm>
        <a:custGeom>
          <a:avLst/>
          <a:gdLst/>
          <a:ahLst/>
          <a:cxnLst/>
          <a:rect l="0" t="0" r="0" b="0"/>
          <a:pathLst>
            <a:path>
              <a:moveTo>
                <a:pt x="0" y="0"/>
              </a:moveTo>
              <a:lnTo>
                <a:pt x="0" y="83350"/>
              </a:lnTo>
              <a:lnTo>
                <a:pt x="1602575" y="83350"/>
              </a:lnTo>
              <a:lnTo>
                <a:pt x="1602575"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124CC-ED75-46D9-969C-433274401A94}">
      <dsp:nvSpPr>
        <dsp:cNvPr id="0" name=""/>
        <dsp:cNvSpPr/>
      </dsp:nvSpPr>
      <dsp:spPr>
        <a:xfrm>
          <a:off x="4307745" y="1812276"/>
          <a:ext cx="625128" cy="1641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NO</a:t>
          </a:r>
        </a:p>
      </dsp:txBody>
      <dsp:txXfrm>
        <a:off x="4307745" y="1812276"/>
        <a:ext cx="625128" cy="164100"/>
      </dsp:txXfrm>
    </dsp:sp>
    <dsp:sp modelId="{40DC58E0-1565-4A67-A190-E6EA01039104}">
      <dsp:nvSpPr>
        <dsp:cNvPr id="0" name=""/>
        <dsp:cNvSpPr/>
      </dsp:nvSpPr>
      <dsp:spPr>
        <a:xfrm>
          <a:off x="4574589" y="1976376"/>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40609-D945-4CF3-9DEA-64DC8ACF73EB}">
      <dsp:nvSpPr>
        <dsp:cNvPr id="0" name=""/>
        <dsp:cNvSpPr/>
      </dsp:nvSpPr>
      <dsp:spPr>
        <a:xfrm>
          <a:off x="4014112" y="2143077"/>
          <a:ext cx="1212393"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Echocardiography</a:t>
          </a:r>
        </a:p>
      </dsp:txBody>
      <dsp:txXfrm>
        <a:off x="4014112" y="2143077"/>
        <a:ext cx="1212393" cy="416752"/>
      </dsp:txXfrm>
    </dsp:sp>
    <dsp:sp modelId="{04FE15E8-DECE-4C57-8F26-91D115EA9733}">
      <dsp:nvSpPr>
        <dsp:cNvPr id="0" name=""/>
        <dsp:cNvSpPr/>
      </dsp:nvSpPr>
      <dsp:spPr>
        <a:xfrm>
          <a:off x="4574589" y="2559830"/>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DF17B-EF61-4EB7-A6D3-1A5E9693ECAC}">
      <dsp:nvSpPr>
        <dsp:cNvPr id="0" name=""/>
        <dsp:cNvSpPr/>
      </dsp:nvSpPr>
      <dsp:spPr>
        <a:xfrm>
          <a:off x="4097142" y="2726531"/>
          <a:ext cx="1046333"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t>RV Overload</a:t>
          </a:r>
        </a:p>
      </dsp:txBody>
      <dsp:txXfrm>
        <a:off x="4097142" y="2726531"/>
        <a:ext cx="1046333" cy="416752"/>
      </dsp:txXfrm>
    </dsp:sp>
    <dsp:sp modelId="{0271FBDA-48D8-41F5-BCD7-2E306D4C4EB8}">
      <dsp:nvSpPr>
        <dsp:cNvPr id="0" name=""/>
        <dsp:cNvSpPr/>
      </dsp:nvSpPr>
      <dsp:spPr>
        <a:xfrm>
          <a:off x="3883437" y="3143283"/>
          <a:ext cx="736871" cy="166700"/>
        </a:xfrm>
        <a:custGeom>
          <a:avLst/>
          <a:gdLst/>
          <a:ahLst/>
          <a:cxnLst/>
          <a:rect l="0" t="0" r="0" b="0"/>
          <a:pathLst>
            <a:path>
              <a:moveTo>
                <a:pt x="736871" y="0"/>
              </a:moveTo>
              <a:lnTo>
                <a:pt x="736871" y="83350"/>
              </a:lnTo>
              <a:lnTo>
                <a:pt x="0" y="83350"/>
              </a:lnTo>
              <a:lnTo>
                <a:pt x="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DD65D-2E0B-4905-833E-72EBD53CCEDC}">
      <dsp:nvSpPr>
        <dsp:cNvPr id="0" name=""/>
        <dsp:cNvSpPr/>
      </dsp:nvSpPr>
      <dsp:spPr>
        <a:xfrm>
          <a:off x="3570873" y="3309984"/>
          <a:ext cx="625128" cy="1764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lt1">
              <a:hueOff val="0"/>
              <a:satOff val="0"/>
              <a:lumOff val="0"/>
            </a:schemeClr>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YES</a:t>
          </a:r>
        </a:p>
      </dsp:txBody>
      <dsp:txXfrm>
        <a:off x="3570873" y="3309984"/>
        <a:ext cx="625128" cy="176477"/>
      </dsp:txXfrm>
    </dsp:sp>
    <dsp:sp modelId="{F5787717-F2DA-4A6A-B15E-D6071232AC83}">
      <dsp:nvSpPr>
        <dsp:cNvPr id="0" name=""/>
        <dsp:cNvSpPr/>
      </dsp:nvSpPr>
      <dsp:spPr>
        <a:xfrm>
          <a:off x="3837717" y="3486462"/>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19AFF-D395-4F0E-935C-B410EA4F4445}">
      <dsp:nvSpPr>
        <dsp:cNvPr id="0" name=""/>
        <dsp:cNvSpPr/>
      </dsp:nvSpPr>
      <dsp:spPr>
        <a:xfrm>
          <a:off x="3271849" y="3653163"/>
          <a:ext cx="1223176"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CTPA available and patient stabilised</a:t>
          </a:r>
        </a:p>
      </dsp:txBody>
      <dsp:txXfrm>
        <a:off x="3271849" y="3653163"/>
        <a:ext cx="1223176" cy="416752"/>
      </dsp:txXfrm>
    </dsp:sp>
    <dsp:sp modelId="{1C2CE6B3-D82E-4843-9E9C-49B0C323D17C}">
      <dsp:nvSpPr>
        <dsp:cNvPr id="0" name=""/>
        <dsp:cNvSpPr/>
      </dsp:nvSpPr>
      <dsp:spPr>
        <a:xfrm>
          <a:off x="3309247" y="4069915"/>
          <a:ext cx="574189" cy="166700"/>
        </a:xfrm>
        <a:custGeom>
          <a:avLst/>
          <a:gdLst/>
          <a:ahLst/>
          <a:cxnLst/>
          <a:rect l="0" t="0" r="0" b="0"/>
          <a:pathLst>
            <a:path>
              <a:moveTo>
                <a:pt x="574189" y="0"/>
              </a:moveTo>
              <a:lnTo>
                <a:pt x="574189" y="83350"/>
              </a:lnTo>
              <a:lnTo>
                <a:pt x="0" y="83350"/>
              </a:lnTo>
              <a:lnTo>
                <a:pt x="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5ACB7-E160-4C5D-A7B2-9A3F15B16C4D}">
      <dsp:nvSpPr>
        <dsp:cNvPr id="0" name=""/>
        <dsp:cNvSpPr/>
      </dsp:nvSpPr>
      <dsp:spPr>
        <a:xfrm>
          <a:off x="2996683" y="4236616"/>
          <a:ext cx="625128" cy="15949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t>YES</a:t>
          </a:r>
        </a:p>
      </dsp:txBody>
      <dsp:txXfrm>
        <a:off x="2996683" y="4236616"/>
        <a:ext cx="625128" cy="159499"/>
      </dsp:txXfrm>
    </dsp:sp>
    <dsp:sp modelId="{63B9630F-7ADA-4F37-978A-ED09D9F87EFE}">
      <dsp:nvSpPr>
        <dsp:cNvPr id="0" name=""/>
        <dsp:cNvSpPr/>
      </dsp:nvSpPr>
      <dsp:spPr>
        <a:xfrm>
          <a:off x="3883437" y="4069915"/>
          <a:ext cx="406333" cy="166700"/>
        </a:xfrm>
        <a:custGeom>
          <a:avLst/>
          <a:gdLst/>
          <a:ahLst/>
          <a:cxnLst/>
          <a:rect l="0" t="0" r="0" b="0"/>
          <a:pathLst>
            <a:path>
              <a:moveTo>
                <a:pt x="0" y="0"/>
              </a:moveTo>
              <a:lnTo>
                <a:pt x="0" y="83350"/>
              </a:lnTo>
              <a:lnTo>
                <a:pt x="406333" y="83350"/>
              </a:lnTo>
              <a:lnTo>
                <a:pt x="406333"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73A2D-B45E-4156-90A5-564287D8F926}">
      <dsp:nvSpPr>
        <dsp:cNvPr id="0" name=""/>
        <dsp:cNvSpPr/>
      </dsp:nvSpPr>
      <dsp:spPr>
        <a:xfrm>
          <a:off x="3809350" y="4236616"/>
          <a:ext cx="960841"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NO and Patient Unstable</a:t>
          </a:r>
        </a:p>
      </dsp:txBody>
      <dsp:txXfrm>
        <a:off x="3809350" y="4236616"/>
        <a:ext cx="960841" cy="416752"/>
      </dsp:txXfrm>
    </dsp:sp>
    <dsp:sp modelId="{8A027A25-FFE1-45B7-9D80-B7087507DF00}">
      <dsp:nvSpPr>
        <dsp:cNvPr id="0" name=""/>
        <dsp:cNvSpPr/>
      </dsp:nvSpPr>
      <dsp:spPr>
        <a:xfrm>
          <a:off x="4244051" y="4653369"/>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39076-5C4B-4805-8D36-B666B4CD54F8}">
      <dsp:nvSpPr>
        <dsp:cNvPr id="0" name=""/>
        <dsp:cNvSpPr/>
      </dsp:nvSpPr>
      <dsp:spPr>
        <a:xfrm>
          <a:off x="3616748" y="4820070"/>
          <a:ext cx="1346045"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PE-Specific Treatment:</a:t>
          </a:r>
        </a:p>
        <a:p>
          <a:pPr lvl="0" algn="ctr" defTabSz="444500">
            <a:lnSpc>
              <a:spcPct val="90000"/>
            </a:lnSpc>
            <a:spcBef>
              <a:spcPct val="0"/>
            </a:spcBef>
            <a:spcAft>
              <a:spcPct val="35000"/>
            </a:spcAft>
          </a:pPr>
          <a:r>
            <a:rPr lang="en-GB" sz="1000" b="1" kern="1200" cap="none" spc="0">
              <a:ln w="0"/>
              <a:solidFill>
                <a:srgbClr val="C00000"/>
              </a:solidFill>
              <a:effectLst>
                <a:outerShdw blurRad="38100" dist="19050" dir="2700000" algn="tl" rotWithShape="0">
                  <a:schemeClr val="dk1">
                    <a:alpha val="40000"/>
                  </a:schemeClr>
                </a:outerShdw>
              </a:effectLst>
            </a:rPr>
            <a:t>Primary Reperfusion</a:t>
          </a:r>
        </a:p>
      </dsp:txBody>
      <dsp:txXfrm>
        <a:off x="3616748" y="4820070"/>
        <a:ext cx="1346045" cy="416752"/>
      </dsp:txXfrm>
    </dsp:sp>
    <dsp:sp modelId="{F5EFEE59-E19C-4045-AD72-0AAC7019F227}">
      <dsp:nvSpPr>
        <dsp:cNvPr id="0" name=""/>
        <dsp:cNvSpPr/>
      </dsp:nvSpPr>
      <dsp:spPr>
        <a:xfrm>
          <a:off x="4620309" y="3143283"/>
          <a:ext cx="736871" cy="166700"/>
        </a:xfrm>
        <a:custGeom>
          <a:avLst/>
          <a:gdLst/>
          <a:ahLst/>
          <a:cxnLst/>
          <a:rect l="0" t="0" r="0" b="0"/>
          <a:pathLst>
            <a:path>
              <a:moveTo>
                <a:pt x="0" y="0"/>
              </a:moveTo>
              <a:lnTo>
                <a:pt x="0" y="83350"/>
              </a:lnTo>
              <a:lnTo>
                <a:pt x="736871" y="83350"/>
              </a:lnTo>
              <a:lnTo>
                <a:pt x="736871"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30CBF-513C-4D2D-BD2D-912DB0AC5055}">
      <dsp:nvSpPr>
        <dsp:cNvPr id="0" name=""/>
        <dsp:cNvSpPr/>
      </dsp:nvSpPr>
      <dsp:spPr>
        <a:xfrm>
          <a:off x="5044616" y="3309984"/>
          <a:ext cx="625128" cy="15068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NO</a:t>
          </a:r>
        </a:p>
      </dsp:txBody>
      <dsp:txXfrm>
        <a:off x="5044616" y="3309984"/>
        <a:ext cx="625128" cy="150685"/>
      </dsp:txXfrm>
    </dsp:sp>
    <dsp:sp modelId="{6FEF1443-C010-46E3-8745-0C4B03500B9E}">
      <dsp:nvSpPr>
        <dsp:cNvPr id="0" name=""/>
        <dsp:cNvSpPr/>
      </dsp:nvSpPr>
      <dsp:spPr>
        <a:xfrm>
          <a:off x="5311461" y="3460669"/>
          <a:ext cx="91440" cy="166700"/>
        </a:xfrm>
        <a:custGeom>
          <a:avLst/>
          <a:gdLst/>
          <a:ahLst/>
          <a:cxnLst/>
          <a:rect l="0" t="0" r="0" b="0"/>
          <a:pathLst>
            <a:path>
              <a:moveTo>
                <a:pt x="45720" y="0"/>
              </a:moveTo>
              <a:lnTo>
                <a:pt x="45720" y="166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7FD4E-DF95-4D0E-93F6-AD67F7AA123E}">
      <dsp:nvSpPr>
        <dsp:cNvPr id="0" name=""/>
        <dsp:cNvSpPr/>
      </dsp:nvSpPr>
      <dsp:spPr>
        <a:xfrm>
          <a:off x="4682564" y="3627370"/>
          <a:ext cx="1349233" cy="4167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Search for other causes of haemodynamic instability</a:t>
          </a:r>
        </a:p>
      </dsp:txBody>
      <dsp:txXfrm>
        <a:off x="4682564" y="3627370"/>
        <a:ext cx="1349233" cy="41675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C8CFD-4004-4FEC-854A-453D7CED3873}">
      <dsp:nvSpPr>
        <dsp:cNvPr id="0" name=""/>
        <dsp:cNvSpPr/>
      </dsp:nvSpPr>
      <dsp:spPr>
        <a:xfrm>
          <a:off x="1422860" y="0"/>
          <a:ext cx="2927654" cy="208219"/>
        </a:xfrm>
        <a:prstGeom prst="roundRect">
          <a:avLst>
            <a:gd name="adj" fmla="val 10000"/>
          </a:avLst>
        </a:prstGeom>
        <a:solidFill>
          <a:srgbClr val="FFFF99"/>
        </a:solidFill>
        <a:ln w="38100" cmpd="sng">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b="1" kern="1200" dirty="0"/>
            <a:t>Confirmed </a:t>
          </a:r>
          <a:r>
            <a:rPr lang="en-GB" sz="1400" b="1" kern="1200" dirty="0" smtClean="0"/>
            <a:t>Intermediate High </a:t>
          </a:r>
          <a:r>
            <a:rPr lang="en-GB" sz="1400" b="1" kern="1200" dirty="0"/>
            <a:t>Risk PE </a:t>
          </a:r>
        </a:p>
      </dsp:txBody>
      <dsp:txXfrm>
        <a:off x="1422860" y="0"/>
        <a:ext cx="2927654" cy="208219"/>
      </dsp:txXfrm>
    </dsp:sp>
    <dsp:sp modelId="{2D7C1697-A4D8-4399-A26C-D0CA96503AF4}">
      <dsp:nvSpPr>
        <dsp:cNvPr id="0" name=""/>
        <dsp:cNvSpPr/>
      </dsp:nvSpPr>
      <dsp:spPr>
        <a:xfrm>
          <a:off x="2025127" y="208219"/>
          <a:ext cx="861560" cy="153646"/>
        </a:xfrm>
        <a:custGeom>
          <a:avLst/>
          <a:gdLst/>
          <a:ahLst/>
          <a:cxnLst/>
          <a:rect l="0" t="0" r="0" b="0"/>
          <a:pathLst>
            <a:path>
              <a:moveTo>
                <a:pt x="861560" y="0"/>
              </a:moveTo>
              <a:lnTo>
                <a:pt x="861560" y="76823"/>
              </a:lnTo>
              <a:lnTo>
                <a:pt x="0" y="76823"/>
              </a:lnTo>
              <a:lnTo>
                <a:pt x="0" y="153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DAB27-3716-4088-B3BD-B1B9A08A893A}">
      <dsp:nvSpPr>
        <dsp:cNvPr id="0" name=""/>
        <dsp:cNvSpPr/>
      </dsp:nvSpPr>
      <dsp:spPr>
        <a:xfrm>
          <a:off x="1214868" y="361865"/>
          <a:ext cx="1620518" cy="500895"/>
        </a:xfrm>
        <a:prstGeom prst="roundRect">
          <a:avLst>
            <a:gd name="adj" fmla="val 10000"/>
          </a:avLst>
        </a:prstGeom>
        <a:solidFill>
          <a:schemeClr val="accent5">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dirty="0" smtClean="0"/>
            <a:t>Heparin Anticoagulation</a:t>
          </a:r>
        </a:p>
        <a:p>
          <a:pPr lvl="0" algn="ctr" defTabSz="444500">
            <a:lnSpc>
              <a:spcPct val="90000"/>
            </a:lnSpc>
            <a:spcBef>
              <a:spcPct val="0"/>
            </a:spcBef>
            <a:spcAft>
              <a:spcPct val="35000"/>
            </a:spcAft>
          </a:pPr>
          <a:r>
            <a:rPr lang="en-GB" sz="1000" b="1" kern="1200" dirty="0" smtClean="0"/>
            <a:t>UFH or LMWH</a:t>
          </a:r>
          <a:endParaRPr lang="en-GB" sz="1000" b="1" kern="1200" dirty="0"/>
        </a:p>
      </dsp:txBody>
      <dsp:txXfrm>
        <a:off x="1214868" y="361865"/>
        <a:ext cx="1620518" cy="500895"/>
      </dsp:txXfrm>
    </dsp:sp>
    <dsp:sp modelId="{81B43B6E-F46D-4C51-B36E-F71152E09C42}">
      <dsp:nvSpPr>
        <dsp:cNvPr id="0" name=""/>
        <dsp:cNvSpPr/>
      </dsp:nvSpPr>
      <dsp:spPr>
        <a:xfrm>
          <a:off x="1978208" y="862760"/>
          <a:ext cx="91440" cy="205063"/>
        </a:xfrm>
        <a:custGeom>
          <a:avLst/>
          <a:gdLst/>
          <a:ahLst/>
          <a:cxnLst/>
          <a:rect l="0" t="0" r="0" b="0"/>
          <a:pathLst>
            <a:path>
              <a:moveTo>
                <a:pt x="46918" y="0"/>
              </a:moveTo>
              <a:lnTo>
                <a:pt x="46918" y="102531"/>
              </a:lnTo>
              <a:lnTo>
                <a:pt x="45720" y="102531"/>
              </a:lnTo>
              <a:lnTo>
                <a:pt x="45720" y="205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3336D-4B97-4F53-B691-BB341D56DE7A}">
      <dsp:nvSpPr>
        <dsp:cNvPr id="0" name=""/>
        <dsp:cNvSpPr/>
      </dsp:nvSpPr>
      <dsp:spPr>
        <a:xfrm>
          <a:off x="1065704" y="1067824"/>
          <a:ext cx="1916448" cy="559219"/>
        </a:xfrm>
        <a:prstGeom prst="roundRect">
          <a:avLst>
            <a:gd name="adj" fmla="val 10000"/>
          </a:avLst>
        </a:prstGeom>
        <a:solidFill>
          <a:schemeClr val="accent5">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dirty="0"/>
            <a:t>Re-assess again for evidence of severity or increased severity that suggest potential for benefit from </a:t>
          </a:r>
          <a:r>
            <a:rPr lang="en-GB" sz="1000" b="1" kern="1200" dirty="0" smtClean="0"/>
            <a:t>reperfusion therapies</a:t>
          </a:r>
          <a:endParaRPr lang="en-GB" sz="1000" b="1" kern="1200" dirty="0"/>
        </a:p>
      </dsp:txBody>
      <dsp:txXfrm>
        <a:off x="1065704" y="1067824"/>
        <a:ext cx="1916448" cy="559219"/>
      </dsp:txXfrm>
    </dsp:sp>
    <dsp:sp modelId="{081FBC81-00DC-42F3-B939-DB0DF835F7FE}">
      <dsp:nvSpPr>
        <dsp:cNvPr id="0" name=""/>
        <dsp:cNvSpPr/>
      </dsp:nvSpPr>
      <dsp:spPr>
        <a:xfrm>
          <a:off x="542222" y="1627043"/>
          <a:ext cx="1481706" cy="105929"/>
        </a:xfrm>
        <a:custGeom>
          <a:avLst/>
          <a:gdLst/>
          <a:ahLst/>
          <a:cxnLst/>
          <a:rect l="0" t="0" r="0" b="0"/>
          <a:pathLst>
            <a:path>
              <a:moveTo>
                <a:pt x="1481706" y="0"/>
              </a:moveTo>
              <a:lnTo>
                <a:pt x="1481706" y="52964"/>
              </a:lnTo>
              <a:lnTo>
                <a:pt x="0" y="52964"/>
              </a:lnTo>
              <a:lnTo>
                <a:pt x="0" y="105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22839-1CA5-491F-919F-F18F7D07E176}">
      <dsp:nvSpPr>
        <dsp:cNvPr id="0" name=""/>
        <dsp:cNvSpPr/>
      </dsp:nvSpPr>
      <dsp:spPr>
        <a:xfrm>
          <a:off x="80725" y="1732973"/>
          <a:ext cx="922993" cy="276563"/>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dirty="0" smtClean="0"/>
            <a:t>Improvement after 24-48hrs</a:t>
          </a:r>
          <a:endParaRPr lang="en-US" sz="1000" b="1" kern="1200" dirty="0"/>
        </a:p>
      </dsp:txBody>
      <dsp:txXfrm>
        <a:off x="80725" y="1732973"/>
        <a:ext cx="922993" cy="276563"/>
      </dsp:txXfrm>
    </dsp:sp>
    <dsp:sp modelId="{BA33BCB2-E38B-4720-81A8-120A5D8C5F4A}">
      <dsp:nvSpPr>
        <dsp:cNvPr id="0" name=""/>
        <dsp:cNvSpPr/>
      </dsp:nvSpPr>
      <dsp:spPr>
        <a:xfrm>
          <a:off x="496079" y="2009536"/>
          <a:ext cx="91440" cy="110625"/>
        </a:xfrm>
        <a:custGeom>
          <a:avLst/>
          <a:gdLst/>
          <a:ahLst/>
          <a:cxnLst/>
          <a:rect l="0" t="0" r="0" b="0"/>
          <a:pathLst>
            <a:path>
              <a:moveTo>
                <a:pt x="46143" y="0"/>
              </a:moveTo>
              <a:lnTo>
                <a:pt x="46143" y="55312"/>
              </a:lnTo>
              <a:lnTo>
                <a:pt x="45720" y="55312"/>
              </a:lnTo>
              <a:lnTo>
                <a:pt x="45720" y="110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621B6-4402-4027-B60A-9929CCE7D9C3}">
      <dsp:nvSpPr>
        <dsp:cNvPr id="0" name=""/>
        <dsp:cNvSpPr/>
      </dsp:nvSpPr>
      <dsp:spPr>
        <a:xfrm>
          <a:off x="25856" y="2120162"/>
          <a:ext cx="1031886" cy="662701"/>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dirty="0" smtClean="0"/>
            <a:t>Continue treatment </a:t>
          </a:r>
        </a:p>
        <a:p>
          <a:pPr lvl="0" algn="ctr" defTabSz="444500">
            <a:lnSpc>
              <a:spcPct val="90000"/>
            </a:lnSpc>
            <a:spcBef>
              <a:spcPct val="0"/>
            </a:spcBef>
            <a:spcAft>
              <a:spcPct val="35000"/>
            </a:spcAft>
          </a:pPr>
          <a:r>
            <a:rPr lang="en-US" sz="1000" b="1" kern="1200" dirty="0" smtClean="0"/>
            <a:t>Can be stepped down to ward</a:t>
          </a:r>
          <a:endParaRPr lang="en-US" sz="1000" b="1" kern="1200" dirty="0"/>
        </a:p>
      </dsp:txBody>
      <dsp:txXfrm>
        <a:off x="25856" y="2120162"/>
        <a:ext cx="1031886" cy="662701"/>
      </dsp:txXfrm>
    </dsp:sp>
    <dsp:sp modelId="{FB1A0BD3-E794-4F3B-9DF1-5434DEA0DF62}">
      <dsp:nvSpPr>
        <dsp:cNvPr id="0" name=""/>
        <dsp:cNvSpPr/>
      </dsp:nvSpPr>
      <dsp:spPr>
        <a:xfrm>
          <a:off x="2023928" y="1627043"/>
          <a:ext cx="355805" cy="272904"/>
        </a:xfrm>
        <a:custGeom>
          <a:avLst/>
          <a:gdLst/>
          <a:ahLst/>
          <a:cxnLst/>
          <a:rect l="0" t="0" r="0" b="0"/>
          <a:pathLst>
            <a:path>
              <a:moveTo>
                <a:pt x="0" y="0"/>
              </a:moveTo>
              <a:lnTo>
                <a:pt x="0" y="136452"/>
              </a:lnTo>
              <a:lnTo>
                <a:pt x="355805" y="136452"/>
              </a:lnTo>
              <a:lnTo>
                <a:pt x="355805" y="272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90FA1-89D1-4DFE-AB17-4C5418E968B0}">
      <dsp:nvSpPr>
        <dsp:cNvPr id="0" name=""/>
        <dsp:cNvSpPr/>
      </dsp:nvSpPr>
      <dsp:spPr>
        <a:xfrm>
          <a:off x="1706759" y="1899948"/>
          <a:ext cx="1345948" cy="424331"/>
        </a:xfrm>
        <a:prstGeom prst="roundRect">
          <a:avLst>
            <a:gd name="adj" fmla="val 10000"/>
          </a:avLst>
        </a:prstGeom>
        <a:solidFill>
          <a:srgbClr val="FFC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dirty="0" smtClean="0"/>
            <a:t>No Improvement</a:t>
          </a:r>
          <a:r>
            <a:rPr lang="en-US" sz="600" b="1" kern="1200" dirty="0" smtClean="0"/>
            <a:t> </a:t>
          </a:r>
          <a:r>
            <a:rPr lang="en-US" sz="1000" b="1" kern="1200" dirty="0" smtClean="0"/>
            <a:t>after 24-48hrs</a:t>
          </a:r>
          <a:endParaRPr lang="en-US" sz="1000" b="1" kern="1200" dirty="0"/>
        </a:p>
      </dsp:txBody>
      <dsp:txXfrm>
        <a:off x="1706759" y="1899948"/>
        <a:ext cx="1345948" cy="424331"/>
      </dsp:txXfrm>
    </dsp:sp>
    <dsp:sp modelId="{C91BACF9-D025-4851-85B0-3D5984CC8D4E}">
      <dsp:nvSpPr>
        <dsp:cNvPr id="0" name=""/>
        <dsp:cNvSpPr/>
      </dsp:nvSpPr>
      <dsp:spPr>
        <a:xfrm>
          <a:off x="2334014" y="2324279"/>
          <a:ext cx="91440" cy="106380"/>
        </a:xfrm>
        <a:custGeom>
          <a:avLst/>
          <a:gdLst/>
          <a:ahLst/>
          <a:cxnLst/>
          <a:rect l="0" t="0" r="0" b="0"/>
          <a:pathLst>
            <a:path>
              <a:moveTo>
                <a:pt x="45720" y="0"/>
              </a:moveTo>
              <a:lnTo>
                <a:pt x="45720" y="1063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B4239-31A7-4BE8-8C86-6AD50FBF32CB}">
      <dsp:nvSpPr>
        <dsp:cNvPr id="0" name=""/>
        <dsp:cNvSpPr/>
      </dsp:nvSpPr>
      <dsp:spPr>
        <a:xfrm>
          <a:off x="1426021" y="2430660"/>
          <a:ext cx="1907425" cy="645078"/>
        </a:xfrm>
        <a:prstGeom prst="roundRect">
          <a:avLst>
            <a:gd name="adj" fmla="val 10000"/>
          </a:avLst>
        </a:prstGeom>
        <a:solidFill>
          <a:srgbClr val="FFC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dirty="0" smtClean="0"/>
            <a:t>Consider repeat CTPA ( to reevaluate thrombus load)</a:t>
          </a:r>
        </a:p>
        <a:p>
          <a:pPr lvl="0" algn="ctr" defTabSz="444500">
            <a:lnSpc>
              <a:spcPct val="90000"/>
            </a:lnSpc>
            <a:spcBef>
              <a:spcPct val="0"/>
            </a:spcBef>
            <a:spcAft>
              <a:spcPct val="35000"/>
            </a:spcAft>
          </a:pPr>
          <a:r>
            <a:rPr lang="en-US" sz="1000" b="1" kern="1200" dirty="0" smtClean="0"/>
            <a:t>Exclude other causes </a:t>
          </a:r>
          <a:endParaRPr lang="en-US" sz="1000" b="1" kern="1200" dirty="0"/>
        </a:p>
      </dsp:txBody>
      <dsp:txXfrm>
        <a:off x="1426021" y="2430660"/>
        <a:ext cx="1907425" cy="645078"/>
      </dsp:txXfrm>
    </dsp:sp>
    <dsp:sp modelId="{4C356023-2C58-4C7A-A426-EDAD64058C6B}">
      <dsp:nvSpPr>
        <dsp:cNvPr id="0" name=""/>
        <dsp:cNvSpPr/>
      </dsp:nvSpPr>
      <dsp:spPr>
        <a:xfrm>
          <a:off x="2332379" y="3030018"/>
          <a:ext cx="91440" cy="91440"/>
        </a:xfrm>
        <a:custGeom>
          <a:avLst/>
          <a:gdLst/>
          <a:ahLst/>
          <a:cxnLst/>
          <a:rect l="0" t="0" r="0" b="0"/>
          <a:pathLst>
            <a:path>
              <a:moveTo>
                <a:pt x="47354" y="45720"/>
              </a:moveTo>
              <a:lnTo>
                <a:pt x="47354" y="86049"/>
              </a:lnTo>
              <a:lnTo>
                <a:pt x="45720" y="86049"/>
              </a:lnTo>
              <a:lnTo>
                <a:pt x="45720" y="126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3E60D-5C3C-47D1-8558-2E9C8EDCF8AB}">
      <dsp:nvSpPr>
        <dsp:cNvPr id="0" name=""/>
        <dsp:cNvSpPr/>
      </dsp:nvSpPr>
      <dsp:spPr>
        <a:xfrm>
          <a:off x="1158790" y="3156397"/>
          <a:ext cx="2438618" cy="1277283"/>
        </a:xfrm>
        <a:prstGeom prst="roundRect">
          <a:avLst>
            <a:gd name="adj" fmla="val 10000"/>
          </a:avLst>
        </a:prstGeom>
        <a:solidFill>
          <a:srgbClr val="FFC00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dirty="0" smtClean="0"/>
            <a:t>Saddle PE/Clot in or Distal PA</a:t>
          </a:r>
        </a:p>
        <a:p>
          <a:pPr lvl="0" algn="ctr" defTabSz="444500">
            <a:lnSpc>
              <a:spcPct val="90000"/>
            </a:lnSpc>
            <a:spcBef>
              <a:spcPct val="0"/>
            </a:spcBef>
            <a:spcAft>
              <a:spcPct val="35000"/>
            </a:spcAft>
          </a:pPr>
          <a:r>
            <a:rPr lang="en-GB" sz="1000" b="1" kern="1200" dirty="0" smtClean="0"/>
            <a:t>Consider</a:t>
          </a:r>
        </a:p>
        <a:p>
          <a:pPr lvl="0" algn="ctr" defTabSz="444500">
            <a:lnSpc>
              <a:spcPct val="90000"/>
            </a:lnSpc>
            <a:spcBef>
              <a:spcPct val="0"/>
            </a:spcBef>
            <a:spcAft>
              <a:spcPct val="35000"/>
            </a:spcAft>
          </a:pPr>
          <a:r>
            <a:rPr lang="en-GB" sz="1000" b="1" kern="1200" dirty="0" smtClean="0"/>
            <a:t>Catheter </a:t>
          </a:r>
          <a:r>
            <a:rPr lang="en-GB" sz="1000" b="1" kern="1200" dirty="0"/>
            <a:t>Directed </a:t>
          </a:r>
          <a:r>
            <a:rPr lang="en-GB" sz="1000" b="1" kern="1200" dirty="0" err="1" smtClean="0"/>
            <a:t>Thromobolysis</a:t>
          </a:r>
          <a:r>
            <a:rPr lang="en-GB" sz="1000" b="1" kern="1200" dirty="0" smtClean="0"/>
            <a:t>/Mechanical </a:t>
          </a:r>
          <a:r>
            <a:rPr lang="en-GB" sz="1000" b="1" kern="1200" dirty="0" err="1" smtClean="0"/>
            <a:t>Thrombectomy*</a:t>
          </a:r>
          <a:endParaRPr lang="en-GB" sz="1000" b="1" kern="1200" dirty="0"/>
        </a:p>
        <a:p>
          <a:pPr lvl="0" algn="ctr" defTabSz="444500">
            <a:lnSpc>
              <a:spcPct val="90000"/>
            </a:lnSpc>
            <a:spcBef>
              <a:spcPct val="0"/>
            </a:spcBef>
            <a:spcAft>
              <a:spcPct val="35000"/>
            </a:spcAft>
          </a:pPr>
          <a:r>
            <a:rPr lang="en-GB" sz="1000" b="1" kern="1200" dirty="0"/>
            <a:t>Discuss with </a:t>
          </a:r>
          <a:r>
            <a:rPr lang="en-GB" sz="1000" b="1" kern="1200" dirty="0" smtClean="0"/>
            <a:t>Interventional </a:t>
          </a:r>
          <a:r>
            <a:rPr lang="en-GB" sz="1000" b="1" kern="1200" dirty="0"/>
            <a:t>Radiology</a:t>
          </a:r>
        </a:p>
        <a:p>
          <a:pPr lvl="0" algn="ctr" defTabSz="444500">
            <a:lnSpc>
              <a:spcPct val="90000"/>
            </a:lnSpc>
            <a:spcBef>
              <a:spcPct val="0"/>
            </a:spcBef>
            <a:spcAft>
              <a:spcPct val="35000"/>
            </a:spcAft>
          </a:pPr>
          <a:endParaRPr lang="en-GB" sz="700" kern="1200" dirty="0"/>
        </a:p>
      </dsp:txBody>
      <dsp:txXfrm>
        <a:off x="1158790" y="3156397"/>
        <a:ext cx="2438618" cy="1277283"/>
      </dsp:txXfrm>
    </dsp:sp>
    <dsp:sp modelId="{0BCF2FE8-7BA5-4C58-8B18-11D875AE3508}">
      <dsp:nvSpPr>
        <dsp:cNvPr id="0" name=""/>
        <dsp:cNvSpPr/>
      </dsp:nvSpPr>
      <dsp:spPr>
        <a:xfrm>
          <a:off x="2023928" y="1627043"/>
          <a:ext cx="2402633" cy="293563"/>
        </a:xfrm>
        <a:custGeom>
          <a:avLst/>
          <a:gdLst/>
          <a:ahLst/>
          <a:cxnLst/>
          <a:rect l="0" t="0" r="0" b="0"/>
          <a:pathLst>
            <a:path>
              <a:moveTo>
                <a:pt x="0" y="0"/>
              </a:moveTo>
              <a:lnTo>
                <a:pt x="0" y="146781"/>
              </a:lnTo>
              <a:lnTo>
                <a:pt x="2402633" y="146781"/>
              </a:lnTo>
              <a:lnTo>
                <a:pt x="2402633" y="293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761D4-31FD-4175-940B-3399E51A8B22}">
      <dsp:nvSpPr>
        <dsp:cNvPr id="0" name=""/>
        <dsp:cNvSpPr/>
      </dsp:nvSpPr>
      <dsp:spPr>
        <a:xfrm>
          <a:off x="3522371" y="1920607"/>
          <a:ext cx="1808381" cy="521261"/>
        </a:xfrm>
        <a:prstGeom prst="roundRect">
          <a:avLst>
            <a:gd name="adj" fmla="val 10000"/>
          </a:avLst>
        </a:prstGeom>
        <a:solidFill>
          <a:srgbClr val="FF505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dirty="0" smtClean="0"/>
            <a:t>Deterioration  </a:t>
          </a:r>
        </a:p>
        <a:p>
          <a:pPr lvl="0" algn="ctr" defTabSz="444500">
            <a:lnSpc>
              <a:spcPct val="90000"/>
            </a:lnSpc>
            <a:spcBef>
              <a:spcPct val="0"/>
            </a:spcBef>
            <a:spcAft>
              <a:spcPct val="35000"/>
            </a:spcAft>
          </a:pPr>
          <a:r>
            <a:rPr lang="en-US" sz="1000" b="1" kern="1200" dirty="0" smtClean="0"/>
            <a:t>Treat as High Risk PE</a:t>
          </a:r>
        </a:p>
        <a:p>
          <a:pPr lvl="0" algn="ctr" defTabSz="444500">
            <a:lnSpc>
              <a:spcPct val="90000"/>
            </a:lnSpc>
            <a:spcBef>
              <a:spcPct val="0"/>
            </a:spcBef>
            <a:spcAft>
              <a:spcPct val="35000"/>
            </a:spcAft>
          </a:pPr>
          <a:r>
            <a:rPr lang="en-US" sz="1000" kern="1200" dirty="0" smtClean="0"/>
            <a:t> </a:t>
          </a:r>
          <a:endParaRPr lang="en-US" sz="1000" kern="1200" dirty="0"/>
        </a:p>
      </dsp:txBody>
      <dsp:txXfrm>
        <a:off x="3522371" y="1920607"/>
        <a:ext cx="1808381" cy="521261"/>
      </dsp:txXfrm>
    </dsp:sp>
    <dsp:sp modelId="{5DA4BD10-A80E-43FF-B826-957EEABE3FA2}">
      <dsp:nvSpPr>
        <dsp:cNvPr id="0" name=""/>
        <dsp:cNvSpPr/>
      </dsp:nvSpPr>
      <dsp:spPr>
        <a:xfrm>
          <a:off x="2886687" y="208219"/>
          <a:ext cx="1766808" cy="190586"/>
        </a:xfrm>
        <a:custGeom>
          <a:avLst/>
          <a:gdLst/>
          <a:ahLst/>
          <a:cxnLst/>
          <a:rect l="0" t="0" r="0" b="0"/>
          <a:pathLst>
            <a:path>
              <a:moveTo>
                <a:pt x="0" y="0"/>
              </a:moveTo>
              <a:lnTo>
                <a:pt x="0" y="95293"/>
              </a:lnTo>
              <a:lnTo>
                <a:pt x="1766808" y="95293"/>
              </a:lnTo>
              <a:lnTo>
                <a:pt x="1766808" y="190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8A975-EDC1-4D92-B729-D29CEDD0EE4A}">
      <dsp:nvSpPr>
        <dsp:cNvPr id="0" name=""/>
        <dsp:cNvSpPr/>
      </dsp:nvSpPr>
      <dsp:spPr>
        <a:xfrm>
          <a:off x="3487256" y="398805"/>
          <a:ext cx="2332480" cy="849824"/>
        </a:xfrm>
        <a:prstGeom prst="roundRect">
          <a:avLst>
            <a:gd name="adj" fmla="val 10000"/>
          </a:avLst>
        </a:prstGeom>
        <a:solidFill>
          <a:schemeClr val="accent4">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u="none" kern="1200" dirty="0" smtClean="0">
              <a:uFillTx/>
            </a:rPr>
            <a:t>Routine primary reperfusion treatment is not routinely recommended (the risk of potentially life-threatening bleeding complications appears too high for the expected benefits )</a:t>
          </a:r>
        </a:p>
        <a:p>
          <a:pPr lvl="0" algn="ctr" defTabSz="444500">
            <a:lnSpc>
              <a:spcPct val="90000"/>
            </a:lnSpc>
            <a:spcBef>
              <a:spcPct val="0"/>
            </a:spcBef>
            <a:spcAft>
              <a:spcPct val="35000"/>
            </a:spcAft>
          </a:pPr>
          <a:r>
            <a:rPr lang="en-GB" sz="1000" u="none" kern="1200" dirty="0" smtClean="0">
              <a:uFillTx/>
            </a:rPr>
            <a:t> </a:t>
          </a:r>
          <a:endParaRPr lang="en-US" sz="1000" u="none" kern="1200" dirty="0">
            <a:uFillTx/>
          </a:endParaRPr>
        </a:p>
      </dsp:txBody>
      <dsp:txXfrm>
        <a:off x="3487256" y="398805"/>
        <a:ext cx="2332480" cy="849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99435-C6D1-4729-A04E-4C9CA462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NHS Lothian</Company>
  <LinksUpToDate>false</LinksUpToDate>
  <CharactersWithSpaces>15705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Stubbs</dc:creator>
  <cp:lastModifiedBy>kallirroi.kefala</cp:lastModifiedBy>
  <cp:revision>6</cp:revision>
  <dcterms:created xsi:type="dcterms:W3CDTF">2024-06-17T09:21:00Z</dcterms:created>
  <dcterms:modified xsi:type="dcterms:W3CDTF">2024-06-17T09:29:00Z</dcterms:modified>
</cp:coreProperties>
</file>