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709" w:rsidRDefault="002527E7">
      <w:pPr>
        <w:rPr>
          <w:b/>
        </w:rPr>
      </w:pPr>
      <w:r>
        <w:rPr>
          <w:b/>
        </w:rPr>
        <w:t>DEALINGS IN PROPERT</w:t>
      </w:r>
      <w:r w:rsidR="00D36E04">
        <w:rPr>
          <w:b/>
        </w:rPr>
        <w:t>IES</w:t>
      </w:r>
    </w:p>
    <w:p w:rsidR="003853E6" w:rsidRDefault="002527E7" w:rsidP="002527E7">
      <w:pPr>
        <w:pStyle w:val="ListParagraph"/>
        <w:numPr>
          <w:ilvl w:val="0"/>
          <w:numId w:val="3"/>
        </w:numPr>
        <w:rPr>
          <w:b/>
        </w:rPr>
      </w:pPr>
      <w:r>
        <w:rPr>
          <w:b/>
        </w:rPr>
        <w:t>Summary</w:t>
      </w:r>
    </w:p>
    <w:p w:rsidR="002527E7" w:rsidRDefault="00C6340D" w:rsidP="002527E7">
      <w:pPr>
        <w:rPr>
          <w:b/>
        </w:rPr>
      </w:pPr>
      <w:r>
        <w:rPr>
          <w:noProof/>
        </w:rPr>
        <w:drawing>
          <wp:inline distT="0" distB="0" distL="0" distR="0" wp14:anchorId="07E5DBC2" wp14:editId="50DAFB93">
            <wp:extent cx="6400800" cy="2569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2569845"/>
                    </a:xfrm>
                    <a:prstGeom prst="rect">
                      <a:avLst/>
                    </a:prstGeom>
                  </pic:spPr>
                </pic:pic>
              </a:graphicData>
            </a:graphic>
          </wp:inline>
        </w:drawing>
      </w:r>
    </w:p>
    <w:p w:rsidR="002527E7" w:rsidRDefault="002527E7" w:rsidP="002527E7">
      <w:pPr>
        <w:rPr>
          <w:b/>
        </w:rPr>
      </w:pPr>
    </w:p>
    <w:p w:rsidR="00D36E04" w:rsidRDefault="00D36E04" w:rsidP="002527E7">
      <w:r>
        <w:t>Note:</w:t>
      </w:r>
    </w:p>
    <w:p w:rsidR="002527E7" w:rsidRPr="002527E7" w:rsidRDefault="002527E7" w:rsidP="002527E7">
      <w:r w:rsidRPr="002527E7">
        <w:t>Sale or disposition of properties with</w:t>
      </w:r>
      <w:r w:rsidR="004E38D6">
        <w:t xml:space="preserve">out </w:t>
      </w:r>
      <w:r w:rsidRPr="002527E7">
        <w:t xml:space="preserve">are subject to normal tax </w:t>
      </w:r>
      <w:r w:rsidR="004E38D6">
        <w:t>whether classified as</w:t>
      </w:r>
      <w:r w:rsidRPr="002527E7">
        <w:t xml:space="preserve"> personal or real, capital or ordinary asset.</w:t>
      </w:r>
    </w:p>
    <w:p w:rsidR="002527E7" w:rsidRDefault="002527E7" w:rsidP="002527E7">
      <w:pPr>
        <w:rPr>
          <w:b/>
        </w:rPr>
      </w:pPr>
    </w:p>
    <w:p w:rsidR="002527E7" w:rsidRDefault="002527E7" w:rsidP="002527E7">
      <w:pPr>
        <w:pStyle w:val="ListParagraph"/>
        <w:numPr>
          <w:ilvl w:val="0"/>
          <w:numId w:val="3"/>
        </w:numPr>
        <w:rPr>
          <w:b/>
        </w:rPr>
      </w:pPr>
      <w:r>
        <w:rPr>
          <w:b/>
        </w:rPr>
        <w:t>Dealing</w:t>
      </w:r>
      <w:r w:rsidR="00D36E04">
        <w:rPr>
          <w:b/>
        </w:rPr>
        <w:t>s in</w:t>
      </w:r>
      <w:r>
        <w:rPr>
          <w:b/>
        </w:rPr>
        <w:t xml:space="preserve"> Real Properties</w:t>
      </w:r>
    </w:p>
    <w:p w:rsidR="002527E7" w:rsidRDefault="002527E7" w:rsidP="002527E7">
      <w:pPr>
        <w:rPr>
          <w:b/>
        </w:rPr>
      </w:pPr>
      <w:r>
        <w:rPr>
          <w:noProof/>
        </w:rPr>
        <w:drawing>
          <wp:inline distT="0" distB="0" distL="0" distR="0" wp14:anchorId="0A42250B" wp14:editId="38D7FB64">
            <wp:extent cx="6400800" cy="3625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625215"/>
                    </a:xfrm>
                    <a:prstGeom prst="rect">
                      <a:avLst/>
                    </a:prstGeom>
                  </pic:spPr>
                </pic:pic>
              </a:graphicData>
            </a:graphic>
          </wp:inline>
        </w:drawing>
      </w:r>
    </w:p>
    <w:p w:rsidR="004E38D6" w:rsidRDefault="004E38D6" w:rsidP="004E38D6">
      <w:r>
        <w:t>Note:</w:t>
      </w:r>
    </w:p>
    <w:p w:rsidR="004E38D6" w:rsidRPr="004E38D6" w:rsidRDefault="004E38D6" w:rsidP="002527E7">
      <w:r w:rsidRPr="002527E7">
        <w:t>Sale or disposition of</w:t>
      </w:r>
      <w:r>
        <w:t xml:space="preserve"> real</w:t>
      </w:r>
      <w:r w:rsidRPr="002527E7">
        <w:t xml:space="preserve"> properties with</w:t>
      </w:r>
      <w:r>
        <w:t xml:space="preserve">out </w:t>
      </w:r>
      <w:r w:rsidRPr="002527E7">
        <w:t xml:space="preserve">are subject to normal tax </w:t>
      </w:r>
      <w:r>
        <w:t>whether classified as capital or ordinary asset. (Ref: Income Taxation by Edwin G. Valencia 5</w:t>
      </w:r>
      <w:r w:rsidRPr="004E38D6">
        <w:rPr>
          <w:vertAlign w:val="superscript"/>
        </w:rPr>
        <w:t>th</w:t>
      </w:r>
      <w:r>
        <w:t xml:space="preserve"> Ed p. 336)</w:t>
      </w:r>
    </w:p>
    <w:p w:rsidR="00D36E04" w:rsidRDefault="00D36E04" w:rsidP="00D36E04">
      <w:pPr>
        <w:pStyle w:val="ListParagraph"/>
        <w:numPr>
          <w:ilvl w:val="0"/>
          <w:numId w:val="3"/>
        </w:numPr>
        <w:rPr>
          <w:b/>
        </w:rPr>
      </w:pPr>
      <w:r>
        <w:rPr>
          <w:b/>
        </w:rPr>
        <w:t>Dealing in Shares of Stocks in Domestic Corporation</w:t>
      </w:r>
    </w:p>
    <w:p w:rsidR="00D36E04" w:rsidRDefault="00D36E04" w:rsidP="00D36E04">
      <w:pPr>
        <w:rPr>
          <w:b/>
        </w:rPr>
      </w:pPr>
      <w:r>
        <w:rPr>
          <w:noProof/>
        </w:rPr>
        <w:lastRenderedPageBreak/>
        <w:drawing>
          <wp:inline distT="0" distB="0" distL="0" distR="0" wp14:anchorId="424A6846" wp14:editId="677B49B7">
            <wp:extent cx="6400800" cy="3249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249295"/>
                    </a:xfrm>
                    <a:prstGeom prst="rect">
                      <a:avLst/>
                    </a:prstGeom>
                  </pic:spPr>
                </pic:pic>
              </a:graphicData>
            </a:graphic>
          </wp:inline>
        </w:drawing>
      </w:r>
    </w:p>
    <w:p w:rsidR="00D36E04" w:rsidRDefault="00D36E04" w:rsidP="00D36E04">
      <w:pPr>
        <w:rPr>
          <w:b/>
        </w:rPr>
      </w:pPr>
    </w:p>
    <w:p w:rsidR="00D36E04" w:rsidRPr="00D36E04" w:rsidRDefault="00D36E04" w:rsidP="00D36E04">
      <w:r w:rsidRPr="00D36E04">
        <w:t>Note:</w:t>
      </w:r>
    </w:p>
    <w:p w:rsidR="00D36E04" w:rsidRDefault="00D36E04" w:rsidP="00D36E04">
      <w:r w:rsidRPr="00D36E04">
        <w:t xml:space="preserve">Sale of Shares of Stock in Foreign Corporation are considered with </w:t>
      </w:r>
      <w:proofErr w:type="spellStart"/>
      <w:r w:rsidRPr="00D36E04">
        <w:t>situs</w:t>
      </w:r>
      <w:proofErr w:type="spellEnd"/>
      <w:r w:rsidRPr="00D36E04">
        <w:t xml:space="preserve"> without hence subject to normal tax whether classified as capital or ordinary asset.</w:t>
      </w:r>
    </w:p>
    <w:tbl>
      <w:tblPr>
        <w:tblStyle w:val="TableGrid"/>
        <w:tblW w:w="0" w:type="auto"/>
        <w:tblLook w:val="04A0" w:firstRow="1" w:lastRow="0" w:firstColumn="1" w:lastColumn="0" w:noHBand="0" w:noVBand="1"/>
      </w:tblPr>
      <w:tblGrid>
        <w:gridCol w:w="10070"/>
      </w:tblGrid>
      <w:tr w:rsidR="00DF263A" w:rsidTr="00DF263A">
        <w:tc>
          <w:tcPr>
            <w:tcW w:w="10070" w:type="dxa"/>
          </w:tcPr>
          <w:p w:rsidR="00DF263A" w:rsidRDefault="00DF263A" w:rsidP="00D36E04">
            <w:pPr>
              <w:rPr>
                <w:b/>
              </w:rPr>
            </w:pPr>
            <w:r w:rsidRPr="00DF263A">
              <w:rPr>
                <w:b/>
              </w:rPr>
              <w:t>Wash Sales</w:t>
            </w:r>
          </w:p>
          <w:p w:rsidR="00DF263A" w:rsidRDefault="00DF263A" w:rsidP="00D36E04">
            <w:pPr>
              <w:rPr>
                <w:i/>
              </w:rPr>
            </w:pPr>
            <w:r w:rsidRPr="00DF263A">
              <w:rPr>
                <w:i/>
              </w:rPr>
              <w:t>Formulas</w:t>
            </w:r>
          </w:p>
          <w:p w:rsidR="00DF263A" w:rsidRDefault="00DF263A" w:rsidP="00DF263A">
            <w:pPr>
              <w:pStyle w:val="ListParagraph"/>
              <w:numPr>
                <w:ilvl w:val="0"/>
                <w:numId w:val="9"/>
              </w:numPr>
            </w:pPr>
            <w:r>
              <w:t>Amount of Nondeductible Loss</w:t>
            </w:r>
          </w:p>
          <w:p w:rsidR="00DF263A" w:rsidRDefault="00DF263A" w:rsidP="00DF263A">
            <w:pPr>
              <w:pStyle w:val="ListParagraph"/>
              <w:ind w:left="360"/>
            </w:pPr>
            <w:r>
              <w:t>Nondeductible Loss = Amount of Loss * (# of shares bought during prohibited period/# of shares sold)</w:t>
            </w:r>
          </w:p>
          <w:p w:rsidR="00DF263A" w:rsidRDefault="00DF263A" w:rsidP="00DF263A">
            <w:pPr>
              <w:pStyle w:val="ListParagraph"/>
              <w:ind w:left="360"/>
            </w:pPr>
          </w:p>
          <w:p w:rsidR="00DF263A" w:rsidRDefault="00DF263A" w:rsidP="00DF263A">
            <w:pPr>
              <w:pStyle w:val="ListParagraph"/>
              <w:ind w:left="360"/>
            </w:pPr>
            <w:r>
              <w:t>Prohibitive period = Within 30 days before or after the sale of stocks at a loss.</w:t>
            </w:r>
          </w:p>
          <w:p w:rsidR="00DF263A" w:rsidRDefault="00DF263A" w:rsidP="00DF263A">
            <w:pPr>
              <w:pStyle w:val="ListParagraph"/>
              <w:ind w:left="360"/>
            </w:pPr>
          </w:p>
          <w:p w:rsidR="00DF263A" w:rsidRDefault="00DF263A" w:rsidP="00DF263A">
            <w:pPr>
              <w:pStyle w:val="ListParagraph"/>
              <w:numPr>
                <w:ilvl w:val="0"/>
                <w:numId w:val="9"/>
              </w:numPr>
            </w:pPr>
            <w:r>
              <w:t>Tax Basis of Reacquired Shares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407"/>
            </w:tblGrid>
            <w:tr w:rsidR="00DF263A" w:rsidTr="00DF263A">
              <w:tc>
                <w:tcPr>
                  <w:tcW w:w="4742" w:type="dxa"/>
                </w:tcPr>
                <w:p w:rsidR="00DF263A" w:rsidRDefault="00DF263A" w:rsidP="00DF263A">
                  <w:pPr>
                    <w:pStyle w:val="ListParagraph"/>
                    <w:ind w:left="0"/>
                  </w:pPr>
                  <w:r>
                    <w:t>Cost of acquisition</w:t>
                  </w:r>
                </w:p>
              </w:tc>
              <w:tc>
                <w:tcPr>
                  <w:tcW w:w="360" w:type="dxa"/>
                </w:tcPr>
                <w:p w:rsidR="00DF263A" w:rsidRDefault="00DF263A" w:rsidP="00DF263A">
                  <w:pPr>
                    <w:pStyle w:val="ListParagraph"/>
                    <w:ind w:left="0"/>
                  </w:pPr>
                  <w:r>
                    <w:t>xx</w:t>
                  </w:r>
                </w:p>
              </w:tc>
            </w:tr>
            <w:tr w:rsidR="00DF263A" w:rsidTr="00DF263A">
              <w:tc>
                <w:tcPr>
                  <w:tcW w:w="4742" w:type="dxa"/>
                </w:tcPr>
                <w:p w:rsidR="00DF263A" w:rsidRDefault="00DF263A" w:rsidP="00DF263A">
                  <w:pPr>
                    <w:pStyle w:val="ListParagraph"/>
                    <w:ind w:left="0"/>
                  </w:pPr>
                  <w:r>
                    <w:t>Add: Wash sale loss</w:t>
                  </w:r>
                </w:p>
              </w:tc>
              <w:tc>
                <w:tcPr>
                  <w:tcW w:w="360" w:type="dxa"/>
                  <w:tcBorders>
                    <w:bottom w:val="single" w:sz="4" w:space="0" w:color="auto"/>
                  </w:tcBorders>
                </w:tcPr>
                <w:p w:rsidR="00DF263A" w:rsidRDefault="00DF263A" w:rsidP="00DF263A">
                  <w:pPr>
                    <w:pStyle w:val="ListParagraph"/>
                    <w:ind w:left="0"/>
                  </w:pPr>
                  <w:r>
                    <w:t>xx</w:t>
                  </w:r>
                </w:p>
              </w:tc>
            </w:tr>
            <w:tr w:rsidR="00DF263A" w:rsidTr="00DF263A">
              <w:tc>
                <w:tcPr>
                  <w:tcW w:w="4742" w:type="dxa"/>
                </w:tcPr>
                <w:p w:rsidR="00DF263A" w:rsidRDefault="00DF263A" w:rsidP="00DF263A">
                  <w:pPr>
                    <w:pStyle w:val="ListParagraph"/>
                    <w:ind w:left="0"/>
                  </w:pPr>
                  <w:r>
                    <w:t>Tax basis or cost</w:t>
                  </w:r>
                </w:p>
              </w:tc>
              <w:tc>
                <w:tcPr>
                  <w:tcW w:w="360" w:type="dxa"/>
                  <w:tcBorders>
                    <w:top w:val="single" w:sz="4" w:space="0" w:color="auto"/>
                  </w:tcBorders>
                </w:tcPr>
                <w:p w:rsidR="00DF263A" w:rsidRDefault="00DF263A" w:rsidP="00DF263A">
                  <w:pPr>
                    <w:pStyle w:val="ListParagraph"/>
                    <w:ind w:left="0"/>
                  </w:pPr>
                  <w:r>
                    <w:t>xx</w:t>
                  </w:r>
                </w:p>
              </w:tc>
            </w:tr>
          </w:tbl>
          <w:p w:rsidR="00DF263A" w:rsidRDefault="00DF263A" w:rsidP="00DF263A">
            <w:pPr>
              <w:pStyle w:val="ListParagraph"/>
              <w:ind w:left="360"/>
            </w:pPr>
          </w:p>
          <w:p w:rsidR="00DF263A" w:rsidRPr="00DF263A" w:rsidRDefault="00DF263A" w:rsidP="00DF263A">
            <w:pPr>
              <w:pStyle w:val="ListParagraph"/>
              <w:ind w:left="360"/>
            </w:pPr>
          </w:p>
        </w:tc>
      </w:tr>
    </w:tbl>
    <w:p w:rsidR="00DF263A" w:rsidRDefault="00DF263A" w:rsidP="00D36E04"/>
    <w:p w:rsidR="00C6340D" w:rsidRDefault="00C6340D" w:rsidP="00C6340D">
      <w:pPr>
        <w:pStyle w:val="ListParagraph"/>
        <w:numPr>
          <w:ilvl w:val="0"/>
          <w:numId w:val="3"/>
        </w:numPr>
        <w:rPr>
          <w:b/>
        </w:rPr>
      </w:pPr>
      <w:r w:rsidRPr="00C6340D">
        <w:rPr>
          <w:b/>
        </w:rPr>
        <w:t>Installment Payment of Tax</w:t>
      </w:r>
    </w:p>
    <w:p w:rsidR="00C6340D" w:rsidRDefault="00B913DB" w:rsidP="00C6340D">
      <w:r>
        <w:rPr>
          <w:noProof/>
        </w:rPr>
        <w:drawing>
          <wp:inline distT="0" distB="0" distL="0" distR="0" wp14:anchorId="449E9A9C" wp14:editId="2AFFD3D0">
            <wp:extent cx="5932092" cy="282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2092" cy="2828925"/>
                    </a:xfrm>
                    <a:prstGeom prst="rect">
                      <a:avLst/>
                    </a:prstGeom>
                  </pic:spPr>
                </pic:pic>
              </a:graphicData>
            </a:graphic>
          </wp:inline>
        </w:drawing>
      </w:r>
    </w:p>
    <w:tbl>
      <w:tblPr>
        <w:tblStyle w:val="TableGrid"/>
        <w:tblW w:w="0" w:type="auto"/>
        <w:tblLook w:val="04A0" w:firstRow="1" w:lastRow="0" w:firstColumn="1" w:lastColumn="0" w:noHBand="0" w:noVBand="1"/>
      </w:tblPr>
      <w:tblGrid>
        <w:gridCol w:w="10070"/>
      </w:tblGrid>
      <w:tr w:rsidR="004F7DB9" w:rsidTr="004F7DB9">
        <w:tc>
          <w:tcPr>
            <w:tcW w:w="10070" w:type="dxa"/>
          </w:tcPr>
          <w:p w:rsidR="004F7DB9" w:rsidRDefault="004F7DB9" w:rsidP="004F7DB9">
            <w:pPr>
              <w:rPr>
                <w:b/>
              </w:rPr>
            </w:pPr>
            <w:r w:rsidRPr="004F7DB9">
              <w:rPr>
                <w:b/>
              </w:rPr>
              <w:lastRenderedPageBreak/>
              <w:t>Formulas on Installment Payment of Tax</w:t>
            </w:r>
          </w:p>
          <w:p w:rsidR="004F7DB9" w:rsidRPr="00B913DB" w:rsidRDefault="004F7DB9" w:rsidP="00C6340D">
            <w:pPr>
              <w:pStyle w:val="ListParagraph"/>
              <w:numPr>
                <w:ilvl w:val="0"/>
                <w:numId w:val="13"/>
              </w:numPr>
              <w:rPr>
                <w:i/>
              </w:rPr>
            </w:pPr>
            <w:r w:rsidRPr="00B913DB">
              <w:rPr>
                <w:i/>
              </w:rPr>
              <w:t>Income Tax to be Reported</w:t>
            </w:r>
          </w:p>
          <w:p w:rsidR="00292CA9" w:rsidRPr="003B593F" w:rsidRDefault="00292CA9" w:rsidP="003B593F">
            <w:pPr>
              <w:pStyle w:val="ListParagraph"/>
              <w:numPr>
                <w:ilvl w:val="0"/>
                <w:numId w:val="14"/>
              </w:numPr>
              <w:rPr>
                <w:i/>
              </w:rPr>
            </w:pPr>
            <w:r>
              <w:t>If the property sold is subject to normal tax</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326"/>
              <w:gridCol w:w="2151"/>
              <w:gridCol w:w="312"/>
              <w:gridCol w:w="4091"/>
            </w:tblGrid>
            <w:tr w:rsidR="00832E77" w:rsidTr="00832E77">
              <w:tc>
                <w:tcPr>
                  <w:tcW w:w="2262" w:type="dxa"/>
                  <w:vMerge w:val="restart"/>
                  <w:vAlign w:val="center"/>
                </w:tcPr>
                <w:p w:rsidR="00832E77" w:rsidRDefault="00832E77" w:rsidP="00832E77">
                  <w:pPr>
                    <w:pStyle w:val="ListParagraph"/>
                    <w:ind w:left="0"/>
                    <w:jc w:val="center"/>
                  </w:pPr>
                  <w:r>
                    <w:t>Income to be Reported</w:t>
                  </w:r>
                </w:p>
              </w:tc>
              <w:tc>
                <w:tcPr>
                  <w:tcW w:w="326" w:type="dxa"/>
                  <w:vMerge w:val="restart"/>
                  <w:vAlign w:val="center"/>
                </w:tcPr>
                <w:p w:rsidR="00832E77" w:rsidRDefault="00832E77" w:rsidP="00832E77">
                  <w:pPr>
                    <w:pStyle w:val="ListParagraph"/>
                    <w:ind w:left="0"/>
                    <w:jc w:val="center"/>
                  </w:pPr>
                  <w:r>
                    <w:t>=</w:t>
                  </w:r>
                </w:p>
              </w:tc>
              <w:tc>
                <w:tcPr>
                  <w:tcW w:w="2160" w:type="dxa"/>
                  <w:tcBorders>
                    <w:bottom w:val="single" w:sz="4" w:space="0" w:color="auto"/>
                  </w:tcBorders>
                  <w:vAlign w:val="center"/>
                </w:tcPr>
                <w:p w:rsidR="00832E77" w:rsidRDefault="00832E77" w:rsidP="00832E77">
                  <w:pPr>
                    <w:pStyle w:val="ListParagraph"/>
                    <w:ind w:left="0"/>
                    <w:jc w:val="center"/>
                  </w:pPr>
                  <w:r>
                    <w:t>Gross Profit</w:t>
                  </w:r>
                </w:p>
              </w:tc>
              <w:tc>
                <w:tcPr>
                  <w:tcW w:w="264" w:type="dxa"/>
                  <w:vMerge w:val="restart"/>
                  <w:vAlign w:val="center"/>
                </w:tcPr>
                <w:p w:rsidR="00832E77" w:rsidRDefault="00832E77" w:rsidP="00832E77">
                  <w:pPr>
                    <w:pStyle w:val="ListParagraph"/>
                    <w:ind w:left="0"/>
                    <w:jc w:val="center"/>
                  </w:pPr>
                  <w:r>
                    <w:t>x</w:t>
                  </w:r>
                </w:p>
              </w:tc>
              <w:tc>
                <w:tcPr>
                  <w:tcW w:w="4112" w:type="dxa"/>
                  <w:vMerge w:val="restart"/>
                  <w:vAlign w:val="center"/>
                </w:tcPr>
                <w:p w:rsidR="00832E77" w:rsidRDefault="00832E77" w:rsidP="00832E77">
                  <w:pPr>
                    <w:pStyle w:val="ListParagraph"/>
                    <w:ind w:left="0"/>
                    <w:jc w:val="center"/>
                  </w:pPr>
                  <w:r>
                    <w:t>Initial Payment on Date of Sale or</w:t>
                  </w:r>
                </w:p>
                <w:p w:rsidR="00832E77" w:rsidRDefault="00832E77" w:rsidP="00832E77">
                  <w:pPr>
                    <w:pStyle w:val="ListParagraph"/>
                    <w:ind w:left="0"/>
                    <w:jc w:val="center"/>
                  </w:pPr>
                  <w:r>
                    <w:t>Amount of Subsequent Collection Received</w:t>
                  </w:r>
                </w:p>
              </w:tc>
            </w:tr>
            <w:tr w:rsidR="00832E77" w:rsidTr="00832E77">
              <w:tc>
                <w:tcPr>
                  <w:tcW w:w="2262" w:type="dxa"/>
                  <w:vMerge/>
                  <w:vAlign w:val="center"/>
                </w:tcPr>
                <w:p w:rsidR="00832E77" w:rsidRDefault="00832E77" w:rsidP="00832E77">
                  <w:pPr>
                    <w:pStyle w:val="ListParagraph"/>
                    <w:ind w:left="0"/>
                    <w:jc w:val="center"/>
                  </w:pPr>
                </w:p>
              </w:tc>
              <w:tc>
                <w:tcPr>
                  <w:tcW w:w="326" w:type="dxa"/>
                  <w:vMerge/>
                  <w:vAlign w:val="center"/>
                </w:tcPr>
                <w:p w:rsidR="00832E77" w:rsidRDefault="00832E77" w:rsidP="00832E77">
                  <w:pPr>
                    <w:pStyle w:val="ListParagraph"/>
                    <w:ind w:left="0"/>
                    <w:jc w:val="center"/>
                  </w:pPr>
                </w:p>
              </w:tc>
              <w:tc>
                <w:tcPr>
                  <w:tcW w:w="2160" w:type="dxa"/>
                  <w:tcBorders>
                    <w:top w:val="single" w:sz="4" w:space="0" w:color="auto"/>
                  </w:tcBorders>
                  <w:vAlign w:val="center"/>
                </w:tcPr>
                <w:p w:rsidR="00832E77" w:rsidRDefault="00832E77" w:rsidP="00832E77">
                  <w:pPr>
                    <w:pStyle w:val="ListParagraph"/>
                    <w:ind w:left="0"/>
                    <w:jc w:val="center"/>
                  </w:pPr>
                  <w:r>
                    <w:t>Contract Price</w:t>
                  </w:r>
                </w:p>
              </w:tc>
              <w:tc>
                <w:tcPr>
                  <w:tcW w:w="264" w:type="dxa"/>
                  <w:vMerge/>
                  <w:vAlign w:val="center"/>
                </w:tcPr>
                <w:p w:rsidR="00832E77" w:rsidRDefault="00832E77" w:rsidP="00832E77">
                  <w:pPr>
                    <w:pStyle w:val="ListParagraph"/>
                    <w:ind w:left="0"/>
                    <w:jc w:val="center"/>
                  </w:pPr>
                </w:p>
              </w:tc>
              <w:tc>
                <w:tcPr>
                  <w:tcW w:w="4112" w:type="dxa"/>
                  <w:vMerge/>
                  <w:vAlign w:val="center"/>
                </w:tcPr>
                <w:p w:rsidR="00832E77" w:rsidRDefault="00832E77" w:rsidP="00832E77">
                  <w:pPr>
                    <w:pStyle w:val="ListParagraph"/>
                    <w:ind w:left="0"/>
                    <w:jc w:val="center"/>
                  </w:pPr>
                </w:p>
              </w:tc>
            </w:tr>
          </w:tbl>
          <w:p w:rsidR="00292CA9" w:rsidRDefault="00292CA9" w:rsidP="003B593F"/>
          <w:p w:rsidR="00292CA9" w:rsidRDefault="00292CA9" w:rsidP="00292CA9">
            <w:pPr>
              <w:pStyle w:val="ListParagraph"/>
              <w:numPr>
                <w:ilvl w:val="0"/>
                <w:numId w:val="14"/>
              </w:numPr>
            </w:pPr>
            <w:r>
              <w:t>If the property is subject to capital gains tax</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326"/>
              <w:gridCol w:w="2151"/>
              <w:gridCol w:w="312"/>
              <w:gridCol w:w="4091"/>
            </w:tblGrid>
            <w:tr w:rsidR="00832E77" w:rsidTr="00832E77">
              <w:tc>
                <w:tcPr>
                  <w:tcW w:w="2262" w:type="dxa"/>
                  <w:vMerge w:val="restart"/>
                  <w:vAlign w:val="center"/>
                </w:tcPr>
                <w:p w:rsidR="00832E77" w:rsidRDefault="00832E77" w:rsidP="00832E77">
                  <w:pPr>
                    <w:pStyle w:val="ListParagraph"/>
                    <w:ind w:left="0"/>
                    <w:jc w:val="center"/>
                  </w:pPr>
                  <w:r>
                    <w:t>CGT to be Reported</w:t>
                  </w:r>
                </w:p>
              </w:tc>
              <w:tc>
                <w:tcPr>
                  <w:tcW w:w="326" w:type="dxa"/>
                  <w:vMerge w:val="restart"/>
                  <w:vAlign w:val="center"/>
                </w:tcPr>
                <w:p w:rsidR="00832E77" w:rsidRDefault="00832E77" w:rsidP="00832E77">
                  <w:pPr>
                    <w:pStyle w:val="ListParagraph"/>
                    <w:ind w:left="0"/>
                    <w:jc w:val="center"/>
                  </w:pPr>
                  <w:r>
                    <w:t>=</w:t>
                  </w:r>
                </w:p>
              </w:tc>
              <w:tc>
                <w:tcPr>
                  <w:tcW w:w="2160" w:type="dxa"/>
                  <w:tcBorders>
                    <w:bottom w:val="single" w:sz="4" w:space="0" w:color="auto"/>
                  </w:tcBorders>
                  <w:vAlign w:val="center"/>
                </w:tcPr>
                <w:p w:rsidR="00832E77" w:rsidRDefault="00832E77" w:rsidP="00832E77">
                  <w:pPr>
                    <w:pStyle w:val="ListParagraph"/>
                    <w:ind w:left="0"/>
                    <w:jc w:val="center"/>
                  </w:pPr>
                  <w:r>
                    <w:t>CGT</w:t>
                  </w:r>
                </w:p>
              </w:tc>
              <w:tc>
                <w:tcPr>
                  <w:tcW w:w="264" w:type="dxa"/>
                  <w:vMerge w:val="restart"/>
                  <w:vAlign w:val="center"/>
                </w:tcPr>
                <w:p w:rsidR="00832E77" w:rsidRDefault="00832E77" w:rsidP="00832E77">
                  <w:pPr>
                    <w:pStyle w:val="ListParagraph"/>
                    <w:ind w:left="0"/>
                    <w:jc w:val="center"/>
                  </w:pPr>
                  <w:r>
                    <w:t>x</w:t>
                  </w:r>
                </w:p>
              </w:tc>
              <w:tc>
                <w:tcPr>
                  <w:tcW w:w="4112" w:type="dxa"/>
                  <w:vMerge w:val="restart"/>
                  <w:vAlign w:val="center"/>
                </w:tcPr>
                <w:p w:rsidR="00832E77" w:rsidRDefault="00832E77" w:rsidP="00832E77">
                  <w:pPr>
                    <w:pStyle w:val="ListParagraph"/>
                    <w:ind w:left="0"/>
                    <w:jc w:val="center"/>
                  </w:pPr>
                  <w:r>
                    <w:t>Initial Payment on Date of Sale or</w:t>
                  </w:r>
                </w:p>
                <w:p w:rsidR="00832E77" w:rsidRDefault="00832E77" w:rsidP="00832E77">
                  <w:pPr>
                    <w:pStyle w:val="ListParagraph"/>
                    <w:ind w:left="0"/>
                    <w:jc w:val="center"/>
                  </w:pPr>
                  <w:r>
                    <w:t>Amount of Subsequent Collection Received</w:t>
                  </w:r>
                </w:p>
              </w:tc>
            </w:tr>
            <w:tr w:rsidR="00832E77" w:rsidTr="00832E77">
              <w:tc>
                <w:tcPr>
                  <w:tcW w:w="2262" w:type="dxa"/>
                  <w:vMerge/>
                  <w:vAlign w:val="center"/>
                </w:tcPr>
                <w:p w:rsidR="00832E77" w:rsidRDefault="00832E77" w:rsidP="00832E77">
                  <w:pPr>
                    <w:pStyle w:val="ListParagraph"/>
                    <w:ind w:left="0"/>
                    <w:jc w:val="center"/>
                  </w:pPr>
                </w:p>
              </w:tc>
              <w:tc>
                <w:tcPr>
                  <w:tcW w:w="326" w:type="dxa"/>
                  <w:vMerge/>
                  <w:vAlign w:val="center"/>
                </w:tcPr>
                <w:p w:rsidR="00832E77" w:rsidRDefault="00832E77" w:rsidP="00832E77">
                  <w:pPr>
                    <w:pStyle w:val="ListParagraph"/>
                    <w:ind w:left="0"/>
                    <w:jc w:val="center"/>
                  </w:pPr>
                </w:p>
              </w:tc>
              <w:tc>
                <w:tcPr>
                  <w:tcW w:w="2160" w:type="dxa"/>
                  <w:tcBorders>
                    <w:top w:val="single" w:sz="4" w:space="0" w:color="auto"/>
                  </w:tcBorders>
                  <w:vAlign w:val="center"/>
                </w:tcPr>
                <w:p w:rsidR="00832E77" w:rsidRDefault="00832E77" w:rsidP="00832E77">
                  <w:pPr>
                    <w:pStyle w:val="ListParagraph"/>
                    <w:ind w:left="0"/>
                    <w:jc w:val="center"/>
                  </w:pPr>
                  <w:r>
                    <w:t>Contract Price</w:t>
                  </w:r>
                </w:p>
              </w:tc>
              <w:tc>
                <w:tcPr>
                  <w:tcW w:w="264" w:type="dxa"/>
                  <w:vMerge/>
                  <w:vAlign w:val="center"/>
                </w:tcPr>
                <w:p w:rsidR="00832E77" w:rsidRDefault="00832E77" w:rsidP="00832E77">
                  <w:pPr>
                    <w:pStyle w:val="ListParagraph"/>
                    <w:ind w:left="0"/>
                    <w:jc w:val="center"/>
                  </w:pPr>
                </w:p>
              </w:tc>
              <w:tc>
                <w:tcPr>
                  <w:tcW w:w="4112" w:type="dxa"/>
                  <w:vMerge/>
                  <w:vAlign w:val="center"/>
                </w:tcPr>
                <w:p w:rsidR="00832E77" w:rsidRDefault="00832E77" w:rsidP="00832E77">
                  <w:pPr>
                    <w:pStyle w:val="ListParagraph"/>
                    <w:ind w:left="0"/>
                    <w:jc w:val="center"/>
                  </w:pPr>
                </w:p>
              </w:tc>
            </w:tr>
          </w:tbl>
          <w:p w:rsidR="00292CA9" w:rsidRDefault="00292CA9" w:rsidP="00832E77"/>
          <w:p w:rsidR="00292CA9" w:rsidRPr="00B913DB" w:rsidRDefault="003B593F" w:rsidP="003B593F">
            <w:pPr>
              <w:pStyle w:val="ListParagraph"/>
              <w:numPr>
                <w:ilvl w:val="0"/>
                <w:numId w:val="13"/>
              </w:numPr>
              <w:rPr>
                <w:i/>
              </w:rPr>
            </w:pPr>
            <w:r w:rsidRPr="00B913DB">
              <w:rPr>
                <w:i/>
              </w:rPr>
              <w:t>Initial Payment</w:t>
            </w:r>
          </w:p>
          <w:p w:rsidR="003B593F" w:rsidRDefault="003B593F" w:rsidP="003B593F">
            <w:pPr>
              <w:pStyle w:val="ListParagraph"/>
              <w:numPr>
                <w:ilvl w:val="0"/>
                <w:numId w:val="15"/>
              </w:numPr>
            </w:pPr>
            <w:r>
              <w:t>No mortgage on property sold or mortgage assumed by buyer does not exceed cost to the seller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2"/>
              <w:gridCol w:w="450"/>
            </w:tblGrid>
            <w:tr w:rsidR="003B593F" w:rsidTr="00832E77">
              <w:tc>
                <w:tcPr>
                  <w:tcW w:w="5192" w:type="dxa"/>
                </w:tcPr>
                <w:p w:rsidR="003B593F" w:rsidRDefault="003B593F" w:rsidP="003B593F">
                  <w:pPr>
                    <w:pStyle w:val="ListParagraph"/>
                    <w:ind w:left="0"/>
                  </w:pPr>
                  <w:proofErr w:type="spellStart"/>
                  <w:r>
                    <w:t>Downpayment</w:t>
                  </w:r>
                  <w:proofErr w:type="spellEnd"/>
                </w:p>
              </w:tc>
              <w:tc>
                <w:tcPr>
                  <w:tcW w:w="450" w:type="dxa"/>
                </w:tcPr>
                <w:p w:rsidR="003B593F" w:rsidRDefault="003B593F" w:rsidP="003B593F">
                  <w:pPr>
                    <w:pStyle w:val="ListParagraph"/>
                    <w:ind w:left="0"/>
                  </w:pPr>
                  <w:r>
                    <w:t>xx</w:t>
                  </w:r>
                </w:p>
              </w:tc>
            </w:tr>
            <w:tr w:rsidR="003B593F" w:rsidTr="00832E77">
              <w:tc>
                <w:tcPr>
                  <w:tcW w:w="5192" w:type="dxa"/>
                </w:tcPr>
                <w:p w:rsidR="003B593F" w:rsidRDefault="003B593F" w:rsidP="003B593F">
                  <w:pPr>
                    <w:pStyle w:val="ListParagraph"/>
                    <w:ind w:left="0"/>
                  </w:pPr>
                  <w:r>
                    <w:t>Add: Additional Payments made during the year</w:t>
                  </w:r>
                </w:p>
              </w:tc>
              <w:tc>
                <w:tcPr>
                  <w:tcW w:w="450" w:type="dxa"/>
                  <w:tcBorders>
                    <w:bottom w:val="single" w:sz="4" w:space="0" w:color="auto"/>
                  </w:tcBorders>
                </w:tcPr>
                <w:p w:rsidR="003B593F" w:rsidRDefault="003B593F" w:rsidP="003B593F">
                  <w:pPr>
                    <w:pStyle w:val="ListParagraph"/>
                    <w:ind w:left="0"/>
                  </w:pPr>
                  <w:r>
                    <w:t>xx</w:t>
                  </w:r>
                </w:p>
              </w:tc>
            </w:tr>
            <w:tr w:rsidR="003B593F" w:rsidTr="00832E77">
              <w:tc>
                <w:tcPr>
                  <w:tcW w:w="5192" w:type="dxa"/>
                </w:tcPr>
                <w:p w:rsidR="003B593F" w:rsidRDefault="003B593F" w:rsidP="003B593F">
                  <w:pPr>
                    <w:pStyle w:val="ListParagraph"/>
                    <w:ind w:left="0"/>
                  </w:pPr>
                  <w:r>
                    <w:t>Initial Payment</w:t>
                  </w:r>
                </w:p>
              </w:tc>
              <w:tc>
                <w:tcPr>
                  <w:tcW w:w="450" w:type="dxa"/>
                  <w:tcBorders>
                    <w:top w:val="single" w:sz="4" w:space="0" w:color="auto"/>
                    <w:bottom w:val="double" w:sz="4" w:space="0" w:color="auto"/>
                  </w:tcBorders>
                </w:tcPr>
                <w:p w:rsidR="003B593F" w:rsidRDefault="003B593F" w:rsidP="003B593F">
                  <w:pPr>
                    <w:pStyle w:val="ListParagraph"/>
                    <w:ind w:left="0"/>
                  </w:pPr>
                  <w:r>
                    <w:t>xx</w:t>
                  </w:r>
                </w:p>
              </w:tc>
            </w:tr>
          </w:tbl>
          <w:p w:rsidR="003B593F" w:rsidRDefault="003B593F" w:rsidP="003B593F">
            <w:pPr>
              <w:pStyle w:val="ListParagraph"/>
            </w:pPr>
          </w:p>
          <w:p w:rsidR="003B593F" w:rsidRDefault="003B593F" w:rsidP="003B593F">
            <w:pPr>
              <w:pStyle w:val="ListParagraph"/>
              <w:numPr>
                <w:ilvl w:val="0"/>
                <w:numId w:val="15"/>
              </w:numPr>
            </w:pPr>
            <w:r>
              <w:t>Mortgage assumed by buyer exceeds cost to the seller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2"/>
              <w:gridCol w:w="450"/>
            </w:tblGrid>
            <w:tr w:rsidR="003B593F" w:rsidTr="00832E77">
              <w:tc>
                <w:tcPr>
                  <w:tcW w:w="5192" w:type="dxa"/>
                </w:tcPr>
                <w:p w:rsidR="003B593F" w:rsidRDefault="003B593F" w:rsidP="003B593F">
                  <w:pPr>
                    <w:pStyle w:val="ListParagraph"/>
                    <w:ind w:left="0"/>
                  </w:pPr>
                  <w:proofErr w:type="spellStart"/>
                  <w:r>
                    <w:t>Downpayment</w:t>
                  </w:r>
                  <w:proofErr w:type="spellEnd"/>
                </w:p>
              </w:tc>
              <w:tc>
                <w:tcPr>
                  <w:tcW w:w="450" w:type="dxa"/>
                </w:tcPr>
                <w:p w:rsidR="003B593F" w:rsidRDefault="003B593F" w:rsidP="003B593F">
                  <w:pPr>
                    <w:pStyle w:val="ListParagraph"/>
                    <w:ind w:left="0"/>
                  </w:pPr>
                  <w:r>
                    <w:t>xx</w:t>
                  </w:r>
                </w:p>
              </w:tc>
            </w:tr>
            <w:tr w:rsidR="003B593F" w:rsidTr="00832E77">
              <w:tc>
                <w:tcPr>
                  <w:tcW w:w="5192" w:type="dxa"/>
                </w:tcPr>
                <w:p w:rsidR="003B593F" w:rsidRDefault="003B593F" w:rsidP="003B593F">
                  <w:pPr>
                    <w:pStyle w:val="ListParagraph"/>
                    <w:ind w:left="0"/>
                  </w:pPr>
                  <w:r>
                    <w:t>Add: Additional Payments made during the year</w:t>
                  </w:r>
                </w:p>
                <w:p w:rsidR="003B593F" w:rsidRDefault="003B593F" w:rsidP="003B593F">
                  <w:pPr>
                    <w:pStyle w:val="ListParagraph"/>
                    <w:ind w:left="0"/>
                  </w:pPr>
                  <w:r>
                    <w:t xml:space="preserve">         Excess of mortgage over cost to Seller</w:t>
                  </w:r>
                </w:p>
              </w:tc>
              <w:tc>
                <w:tcPr>
                  <w:tcW w:w="450" w:type="dxa"/>
                  <w:tcBorders>
                    <w:bottom w:val="single" w:sz="4" w:space="0" w:color="auto"/>
                  </w:tcBorders>
                </w:tcPr>
                <w:p w:rsidR="003B593F" w:rsidRDefault="003B593F" w:rsidP="003B593F">
                  <w:pPr>
                    <w:pStyle w:val="ListParagraph"/>
                    <w:ind w:left="0"/>
                  </w:pPr>
                  <w:r>
                    <w:t>xx</w:t>
                  </w:r>
                </w:p>
                <w:p w:rsidR="003B593F" w:rsidRDefault="003B593F" w:rsidP="003B593F">
                  <w:pPr>
                    <w:pStyle w:val="ListParagraph"/>
                    <w:ind w:left="0"/>
                  </w:pPr>
                  <w:r>
                    <w:t>xx</w:t>
                  </w:r>
                </w:p>
              </w:tc>
            </w:tr>
            <w:tr w:rsidR="003B593F" w:rsidTr="00832E77">
              <w:tc>
                <w:tcPr>
                  <w:tcW w:w="5192" w:type="dxa"/>
                </w:tcPr>
                <w:p w:rsidR="003B593F" w:rsidRDefault="003B593F" w:rsidP="003B593F">
                  <w:pPr>
                    <w:pStyle w:val="ListParagraph"/>
                    <w:ind w:left="0"/>
                  </w:pPr>
                  <w:r>
                    <w:t>Initial Payment</w:t>
                  </w:r>
                </w:p>
              </w:tc>
              <w:tc>
                <w:tcPr>
                  <w:tcW w:w="450" w:type="dxa"/>
                  <w:tcBorders>
                    <w:top w:val="single" w:sz="4" w:space="0" w:color="auto"/>
                    <w:bottom w:val="double" w:sz="4" w:space="0" w:color="auto"/>
                  </w:tcBorders>
                </w:tcPr>
                <w:p w:rsidR="003B593F" w:rsidRDefault="003B593F" w:rsidP="003B593F">
                  <w:pPr>
                    <w:pStyle w:val="ListParagraph"/>
                    <w:ind w:left="0"/>
                  </w:pPr>
                  <w:r>
                    <w:t>xx</w:t>
                  </w:r>
                </w:p>
              </w:tc>
            </w:tr>
          </w:tbl>
          <w:p w:rsidR="003B593F" w:rsidRDefault="003B593F" w:rsidP="003B593F"/>
          <w:p w:rsidR="003B593F" w:rsidRPr="00B913DB" w:rsidRDefault="003B593F" w:rsidP="003B593F">
            <w:pPr>
              <w:pStyle w:val="ListParagraph"/>
              <w:numPr>
                <w:ilvl w:val="0"/>
                <w:numId w:val="13"/>
              </w:numPr>
              <w:rPr>
                <w:i/>
              </w:rPr>
            </w:pPr>
            <w:bookmarkStart w:id="0" w:name="_GoBack"/>
            <w:r w:rsidRPr="00B913DB">
              <w:rPr>
                <w:i/>
              </w:rPr>
              <w:t>Contract Price</w:t>
            </w:r>
          </w:p>
          <w:bookmarkEnd w:id="0"/>
          <w:p w:rsidR="003B593F" w:rsidRDefault="003B593F" w:rsidP="003B593F">
            <w:pPr>
              <w:pStyle w:val="ListParagraph"/>
              <w:numPr>
                <w:ilvl w:val="0"/>
                <w:numId w:val="16"/>
              </w:numPr>
            </w:pPr>
            <w:r>
              <w:t>No mortgage</w:t>
            </w:r>
          </w:p>
          <w:p w:rsidR="003B593F" w:rsidRDefault="003B593F" w:rsidP="003B593F">
            <w:pPr>
              <w:pStyle w:val="ListParagraph"/>
            </w:pPr>
            <w:r>
              <w:t>Contract Price = Selling Price</w:t>
            </w:r>
          </w:p>
          <w:p w:rsidR="003B593F" w:rsidRDefault="003B593F" w:rsidP="003B593F">
            <w:pPr>
              <w:pStyle w:val="ListParagraph"/>
            </w:pPr>
          </w:p>
          <w:p w:rsidR="003B593F" w:rsidRDefault="003B593F" w:rsidP="003B593F">
            <w:pPr>
              <w:pStyle w:val="ListParagraph"/>
              <w:numPr>
                <w:ilvl w:val="0"/>
                <w:numId w:val="16"/>
              </w:numPr>
            </w:pPr>
            <w:r>
              <w:t>Mortgage assumed by buyer does not exceed cost to the seller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2"/>
              <w:gridCol w:w="450"/>
            </w:tblGrid>
            <w:tr w:rsidR="003B593F" w:rsidTr="00832E77">
              <w:tc>
                <w:tcPr>
                  <w:tcW w:w="5192" w:type="dxa"/>
                </w:tcPr>
                <w:p w:rsidR="003B593F" w:rsidRDefault="003B593F" w:rsidP="003B593F">
                  <w:pPr>
                    <w:pStyle w:val="ListParagraph"/>
                    <w:ind w:left="0"/>
                  </w:pPr>
                  <w:r>
                    <w:t>Selling Price</w:t>
                  </w:r>
                </w:p>
              </w:tc>
              <w:tc>
                <w:tcPr>
                  <w:tcW w:w="450" w:type="dxa"/>
                </w:tcPr>
                <w:p w:rsidR="003B593F" w:rsidRDefault="003B593F" w:rsidP="003B593F">
                  <w:pPr>
                    <w:pStyle w:val="ListParagraph"/>
                    <w:ind w:left="0"/>
                  </w:pPr>
                  <w:r>
                    <w:t>xx</w:t>
                  </w:r>
                </w:p>
              </w:tc>
            </w:tr>
            <w:tr w:rsidR="003B593F" w:rsidTr="00832E77">
              <w:tc>
                <w:tcPr>
                  <w:tcW w:w="5192" w:type="dxa"/>
                </w:tcPr>
                <w:p w:rsidR="003B593F" w:rsidRDefault="003B593F" w:rsidP="003B593F">
                  <w:pPr>
                    <w:pStyle w:val="ListParagraph"/>
                    <w:ind w:left="0"/>
                  </w:pPr>
                  <w:r>
                    <w:t>Less: Mortgage assumed by the buyer</w:t>
                  </w:r>
                </w:p>
              </w:tc>
              <w:tc>
                <w:tcPr>
                  <w:tcW w:w="450" w:type="dxa"/>
                  <w:tcBorders>
                    <w:bottom w:val="single" w:sz="4" w:space="0" w:color="auto"/>
                  </w:tcBorders>
                </w:tcPr>
                <w:p w:rsidR="003B593F" w:rsidRDefault="003B593F" w:rsidP="003B593F">
                  <w:pPr>
                    <w:pStyle w:val="ListParagraph"/>
                    <w:ind w:left="0"/>
                  </w:pPr>
                  <w:r>
                    <w:t>xx</w:t>
                  </w:r>
                </w:p>
              </w:tc>
            </w:tr>
            <w:tr w:rsidR="003B593F" w:rsidTr="00832E77">
              <w:tc>
                <w:tcPr>
                  <w:tcW w:w="5192" w:type="dxa"/>
                </w:tcPr>
                <w:p w:rsidR="003B593F" w:rsidRDefault="003B593F" w:rsidP="003B593F">
                  <w:pPr>
                    <w:pStyle w:val="ListParagraph"/>
                    <w:ind w:left="0"/>
                  </w:pPr>
                  <w:r>
                    <w:t>Contract Price</w:t>
                  </w:r>
                </w:p>
              </w:tc>
              <w:tc>
                <w:tcPr>
                  <w:tcW w:w="450" w:type="dxa"/>
                  <w:tcBorders>
                    <w:top w:val="single" w:sz="4" w:space="0" w:color="auto"/>
                    <w:bottom w:val="double" w:sz="4" w:space="0" w:color="auto"/>
                  </w:tcBorders>
                </w:tcPr>
                <w:p w:rsidR="003B593F" w:rsidRDefault="003B593F" w:rsidP="003B593F">
                  <w:pPr>
                    <w:pStyle w:val="ListParagraph"/>
                    <w:ind w:left="0"/>
                  </w:pPr>
                  <w:r>
                    <w:t>xx</w:t>
                  </w:r>
                </w:p>
              </w:tc>
            </w:tr>
          </w:tbl>
          <w:p w:rsidR="003B593F" w:rsidRDefault="003B593F" w:rsidP="003B593F">
            <w:pPr>
              <w:pStyle w:val="ListParagraph"/>
            </w:pPr>
          </w:p>
          <w:p w:rsidR="003B593F" w:rsidRDefault="003B593F" w:rsidP="003B593F">
            <w:pPr>
              <w:pStyle w:val="ListParagraph"/>
              <w:numPr>
                <w:ilvl w:val="0"/>
                <w:numId w:val="15"/>
              </w:numPr>
            </w:pPr>
            <w:r>
              <w:t>Mortgage assumed by buyer exceeds cost to the seller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2"/>
              <w:gridCol w:w="450"/>
            </w:tblGrid>
            <w:tr w:rsidR="003B593F" w:rsidTr="003B593F">
              <w:tc>
                <w:tcPr>
                  <w:tcW w:w="5192" w:type="dxa"/>
                </w:tcPr>
                <w:p w:rsidR="003B593F" w:rsidRDefault="003B593F" w:rsidP="003B593F">
                  <w:pPr>
                    <w:pStyle w:val="ListParagraph"/>
                    <w:ind w:left="0"/>
                  </w:pPr>
                  <w:r>
                    <w:t>Selling Price</w:t>
                  </w:r>
                </w:p>
              </w:tc>
              <w:tc>
                <w:tcPr>
                  <w:tcW w:w="450" w:type="dxa"/>
                </w:tcPr>
                <w:p w:rsidR="003B593F" w:rsidRDefault="003B593F" w:rsidP="003B593F">
                  <w:pPr>
                    <w:pStyle w:val="ListParagraph"/>
                    <w:ind w:left="0"/>
                  </w:pPr>
                  <w:r>
                    <w:t>xx</w:t>
                  </w:r>
                </w:p>
              </w:tc>
            </w:tr>
            <w:tr w:rsidR="003B593F" w:rsidTr="003B593F">
              <w:tc>
                <w:tcPr>
                  <w:tcW w:w="5192" w:type="dxa"/>
                </w:tcPr>
                <w:p w:rsidR="003B593F" w:rsidRDefault="003B593F" w:rsidP="003B593F">
                  <w:pPr>
                    <w:pStyle w:val="ListParagraph"/>
                    <w:ind w:left="0"/>
                  </w:pPr>
                  <w:r>
                    <w:t>Add: Excess of mortgage over cost to Seller</w:t>
                  </w:r>
                </w:p>
              </w:tc>
              <w:tc>
                <w:tcPr>
                  <w:tcW w:w="450" w:type="dxa"/>
                  <w:tcBorders>
                    <w:bottom w:val="single" w:sz="4" w:space="0" w:color="auto"/>
                  </w:tcBorders>
                </w:tcPr>
                <w:p w:rsidR="003B593F" w:rsidRDefault="003B593F" w:rsidP="003B593F">
                  <w:pPr>
                    <w:pStyle w:val="ListParagraph"/>
                    <w:ind w:left="0"/>
                  </w:pPr>
                  <w:r>
                    <w:t>xx</w:t>
                  </w:r>
                </w:p>
              </w:tc>
            </w:tr>
            <w:tr w:rsidR="003B593F" w:rsidTr="003B593F">
              <w:tc>
                <w:tcPr>
                  <w:tcW w:w="5192" w:type="dxa"/>
                </w:tcPr>
                <w:p w:rsidR="003B593F" w:rsidRDefault="003B593F" w:rsidP="003B593F">
                  <w:pPr>
                    <w:pStyle w:val="ListParagraph"/>
                    <w:ind w:left="0"/>
                  </w:pPr>
                  <w:r>
                    <w:t>Total</w:t>
                  </w:r>
                </w:p>
              </w:tc>
              <w:tc>
                <w:tcPr>
                  <w:tcW w:w="450" w:type="dxa"/>
                  <w:tcBorders>
                    <w:top w:val="single" w:sz="4" w:space="0" w:color="auto"/>
                  </w:tcBorders>
                </w:tcPr>
                <w:p w:rsidR="003B593F" w:rsidRDefault="003B593F" w:rsidP="003B593F">
                  <w:pPr>
                    <w:pStyle w:val="ListParagraph"/>
                    <w:ind w:left="0"/>
                  </w:pPr>
                  <w:r>
                    <w:t>xx</w:t>
                  </w:r>
                </w:p>
              </w:tc>
            </w:tr>
            <w:tr w:rsidR="003B593F" w:rsidTr="00832E77">
              <w:tc>
                <w:tcPr>
                  <w:tcW w:w="5192" w:type="dxa"/>
                </w:tcPr>
                <w:p w:rsidR="003B593F" w:rsidRDefault="003B593F" w:rsidP="003B593F">
                  <w:pPr>
                    <w:pStyle w:val="ListParagraph"/>
                    <w:ind w:left="0"/>
                  </w:pPr>
                  <w:r>
                    <w:t>Less: Mortgage assumed by the buyer</w:t>
                  </w:r>
                </w:p>
              </w:tc>
              <w:tc>
                <w:tcPr>
                  <w:tcW w:w="450" w:type="dxa"/>
                  <w:tcBorders>
                    <w:bottom w:val="single" w:sz="4" w:space="0" w:color="auto"/>
                  </w:tcBorders>
                </w:tcPr>
                <w:p w:rsidR="003B593F" w:rsidRDefault="003B593F" w:rsidP="003B593F">
                  <w:pPr>
                    <w:pStyle w:val="ListParagraph"/>
                    <w:ind w:left="0"/>
                  </w:pPr>
                  <w:r>
                    <w:t>xx</w:t>
                  </w:r>
                </w:p>
              </w:tc>
            </w:tr>
            <w:tr w:rsidR="003B593F" w:rsidTr="00832E77">
              <w:tc>
                <w:tcPr>
                  <w:tcW w:w="5192" w:type="dxa"/>
                </w:tcPr>
                <w:p w:rsidR="003B593F" w:rsidRDefault="003B593F" w:rsidP="003B593F">
                  <w:pPr>
                    <w:pStyle w:val="ListParagraph"/>
                    <w:ind w:left="0"/>
                  </w:pPr>
                  <w:r>
                    <w:t>Contract Price</w:t>
                  </w:r>
                </w:p>
              </w:tc>
              <w:tc>
                <w:tcPr>
                  <w:tcW w:w="450" w:type="dxa"/>
                  <w:tcBorders>
                    <w:top w:val="single" w:sz="4" w:space="0" w:color="auto"/>
                    <w:bottom w:val="double" w:sz="4" w:space="0" w:color="auto"/>
                  </w:tcBorders>
                </w:tcPr>
                <w:p w:rsidR="003B593F" w:rsidRDefault="003B593F" w:rsidP="003B593F">
                  <w:pPr>
                    <w:pStyle w:val="ListParagraph"/>
                    <w:ind w:left="0"/>
                  </w:pPr>
                  <w:r>
                    <w:t>xx</w:t>
                  </w:r>
                </w:p>
              </w:tc>
            </w:tr>
          </w:tbl>
          <w:p w:rsidR="003B593F" w:rsidRDefault="003B593F" w:rsidP="003B593F">
            <w:pPr>
              <w:pStyle w:val="ListParagraph"/>
            </w:pPr>
          </w:p>
          <w:p w:rsidR="003B593F" w:rsidRPr="00292CA9" w:rsidRDefault="003B593F" w:rsidP="003B593F">
            <w:pPr>
              <w:pStyle w:val="ListParagraph"/>
              <w:ind w:left="360"/>
            </w:pPr>
          </w:p>
        </w:tc>
      </w:tr>
    </w:tbl>
    <w:p w:rsidR="00C41BB2" w:rsidRDefault="00C41BB2" w:rsidP="00C6340D"/>
    <w:p w:rsidR="00C41BB2" w:rsidRDefault="00C41BB2" w:rsidP="00C41BB2">
      <w:pPr>
        <w:pStyle w:val="ListParagraph"/>
        <w:numPr>
          <w:ilvl w:val="0"/>
          <w:numId w:val="3"/>
        </w:numPr>
        <w:rPr>
          <w:b/>
        </w:rPr>
      </w:pPr>
      <w:r w:rsidRPr="00C41BB2">
        <w:rPr>
          <w:b/>
        </w:rPr>
        <w:t>Relevance of Determining Capital Asset from Ordinary Asset</w:t>
      </w:r>
    </w:p>
    <w:p w:rsidR="00C41BB2" w:rsidRDefault="00C41BB2" w:rsidP="00C41BB2">
      <w:pPr>
        <w:pStyle w:val="ListParagraph"/>
        <w:numPr>
          <w:ilvl w:val="0"/>
          <w:numId w:val="4"/>
        </w:numPr>
        <w:rPr>
          <w:b/>
        </w:rPr>
      </w:pPr>
      <w:r>
        <w:rPr>
          <w:b/>
        </w:rPr>
        <w:t>Holding Period of Capital Asset</w:t>
      </w:r>
    </w:p>
    <w:tbl>
      <w:tblPr>
        <w:tblStyle w:val="TableGrid"/>
        <w:tblW w:w="0" w:type="auto"/>
        <w:tblInd w:w="720" w:type="dxa"/>
        <w:tblLook w:val="04A0" w:firstRow="1" w:lastRow="0" w:firstColumn="1" w:lastColumn="0" w:noHBand="0" w:noVBand="1"/>
      </w:tblPr>
      <w:tblGrid>
        <w:gridCol w:w="3088"/>
        <w:gridCol w:w="2582"/>
        <w:gridCol w:w="3680"/>
      </w:tblGrid>
      <w:tr w:rsidR="00C41BB2" w:rsidRPr="00C41BB2" w:rsidTr="00C41BB2">
        <w:tc>
          <w:tcPr>
            <w:tcW w:w="3088" w:type="dxa"/>
            <w:tcBorders>
              <w:top w:val="nil"/>
              <w:left w:val="nil"/>
            </w:tcBorders>
          </w:tcPr>
          <w:p w:rsidR="00C41BB2" w:rsidRPr="00C41BB2" w:rsidRDefault="00C41BB2" w:rsidP="00C41BB2">
            <w:pPr>
              <w:pStyle w:val="ListParagraph"/>
              <w:ind w:left="0"/>
            </w:pPr>
          </w:p>
        </w:tc>
        <w:tc>
          <w:tcPr>
            <w:tcW w:w="6262" w:type="dxa"/>
            <w:gridSpan w:val="2"/>
          </w:tcPr>
          <w:p w:rsidR="00C41BB2" w:rsidRPr="00C41BB2" w:rsidRDefault="00C41BB2" w:rsidP="00C41BB2">
            <w:pPr>
              <w:pStyle w:val="ListParagraph"/>
              <w:ind w:left="0"/>
              <w:jc w:val="center"/>
              <w:rPr>
                <w:b/>
              </w:rPr>
            </w:pPr>
            <w:r w:rsidRPr="00C41BB2">
              <w:rPr>
                <w:b/>
              </w:rPr>
              <w:t>Reportable Capital Gain or Loss</w:t>
            </w:r>
          </w:p>
        </w:tc>
      </w:tr>
      <w:tr w:rsidR="00C41BB2" w:rsidRPr="00C41BB2" w:rsidTr="00C41BB2">
        <w:tc>
          <w:tcPr>
            <w:tcW w:w="3088" w:type="dxa"/>
          </w:tcPr>
          <w:p w:rsidR="00C41BB2" w:rsidRPr="00C41BB2" w:rsidRDefault="00C41BB2" w:rsidP="00C41BB2">
            <w:pPr>
              <w:pStyle w:val="ListParagraph"/>
              <w:ind w:left="0"/>
              <w:jc w:val="center"/>
              <w:rPr>
                <w:b/>
              </w:rPr>
            </w:pPr>
            <w:r w:rsidRPr="00C41BB2">
              <w:rPr>
                <w:b/>
              </w:rPr>
              <w:t>Holding Period</w:t>
            </w:r>
          </w:p>
        </w:tc>
        <w:tc>
          <w:tcPr>
            <w:tcW w:w="2582" w:type="dxa"/>
          </w:tcPr>
          <w:p w:rsidR="00C41BB2" w:rsidRPr="00C41BB2" w:rsidRDefault="00C41BB2" w:rsidP="00C41BB2">
            <w:pPr>
              <w:pStyle w:val="ListParagraph"/>
              <w:ind w:left="0"/>
              <w:jc w:val="center"/>
              <w:rPr>
                <w:b/>
              </w:rPr>
            </w:pPr>
            <w:r>
              <w:rPr>
                <w:b/>
              </w:rPr>
              <w:t>Individuals</w:t>
            </w:r>
          </w:p>
        </w:tc>
        <w:tc>
          <w:tcPr>
            <w:tcW w:w="3680" w:type="dxa"/>
          </w:tcPr>
          <w:p w:rsidR="00C41BB2" w:rsidRPr="00C41BB2" w:rsidRDefault="00C41BB2" w:rsidP="00C41BB2">
            <w:pPr>
              <w:pStyle w:val="ListParagraph"/>
              <w:ind w:left="0"/>
              <w:jc w:val="center"/>
              <w:rPr>
                <w:b/>
              </w:rPr>
            </w:pPr>
            <w:r>
              <w:rPr>
                <w:b/>
              </w:rPr>
              <w:t>Corporations</w:t>
            </w:r>
          </w:p>
        </w:tc>
      </w:tr>
      <w:tr w:rsidR="00C41BB2" w:rsidRPr="00C41BB2" w:rsidTr="00C41BB2">
        <w:tc>
          <w:tcPr>
            <w:tcW w:w="3088" w:type="dxa"/>
          </w:tcPr>
          <w:p w:rsidR="00C41BB2" w:rsidRPr="00C41BB2" w:rsidRDefault="00C41BB2" w:rsidP="00C41BB2">
            <w:pPr>
              <w:pStyle w:val="ListParagraph"/>
              <w:ind w:left="0"/>
            </w:pPr>
            <w:r w:rsidRPr="00C41BB2">
              <w:t>Not more than 12 months</w:t>
            </w:r>
          </w:p>
        </w:tc>
        <w:tc>
          <w:tcPr>
            <w:tcW w:w="2582" w:type="dxa"/>
          </w:tcPr>
          <w:p w:rsidR="00C41BB2" w:rsidRPr="00C41BB2" w:rsidRDefault="00C41BB2" w:rsidP="00C41BB2">
            <w:pPr>
              <w:pStyle w:val="ListParagraph"/>
              <w:ind w:left="0"/>
              <w:jc w:val="center"/>
            </w:pPr>
            <w:r>
              <w:t>100%</w:t>
            </w:r>
          </w:p>
        </w:tc>
        <w:tc>
          <w:tcPr>
            <w:tcW w:w="3680" w:type="dxa"/>
            <w:vMerge w:val="restart"/>
          </w:tcPr>
          <w:p w:rsidR="00C41BB2" w:rsidRDefault="00C41BB2" w:rsidP="00C41BB2">
            <w:pPr>
              <w:pStyle w:val="ListParagraph"/>
              <w:ind w:left="0"/>
              <w:jc w:val="center"/>
            </w:pPr>
            <w:r>
              <w:t>100%</w:t>
            </w:r>
          </w:p>
          <w:p w:rsidR="00C41BB2" w:rsidRPr="00C41BB2" w:rsidRDefault="00C41BB2" w:rsidP="00C41BB2">
            <w:pPr>
              <w:pStyle w:val="ListParagraph"/>
              <w:ind w:left="0"/>
              <w:jc w:val="center"/>
            </w:pPr>
            <w:r>
              <w:t>Rule on holding period not applicable.</w:t>
            </w:r>
          </w:p>
        </w:tc>
      </w:tr>
      <w:tr w:rsidR="00C41BB2" w:rsidRPr="00C41BB2" w:rsidTr="00C41BB2">
        <w:tc>
          <w:tcPr>
            <w:tcW w:w="3088" w:type="dxa"/>
          </w:tcPr>
          <w:p w:rsidR="00C41BB2" w:rsidRPr="00C41BB2" w:rsidRDefault="00C41BB2" w:rsidP="00C41BB2">
            <w:pPr>
              <w:pStyle w:val="ListParagraph"/>
              <w:ind w:left="0"/>
            </w:pPr>
            <w:r>
              <w:t>More than 12 months</w:t>
            </w:r>
          </w:p>
        </w:tc>
        <w:tc>
          <w:tcPr>
            <w:tcW w:w="2582" w:type="dxa"/>
          </w:tcPr>
          <w:p w:rsidR="00C41BB2" w:rsidRPr="00C41BB2" w:rsidRDefault="00C41BB2" w:rsidP="00C41BB2">
            <w:pPr>
              <w:pStyle w:val="ListParagraph"/>
              <w:ind w:left="0"/>
              <w:jc w:val="center"/>
            </w:pPr>
            <w:r>
              <w:t>50%</w:t>
            </w:r>
          </w:p>
        </w:tc>
        <w:tc>
          <w:tcPr>
            <w:tcW w:w="3680" w:type="dxa"/>
            <w:vMerge/>
          </w:tcPr>
          <w:p w:rsidR="00C41BB2" w:rsidRPr="00C41BB2" w:rsidRDefault="00C41BB2" w:rsidP="00C41BB2">
            <w:pPr>
              <w:pStyle w:val="ListParagraph"/>
              <w:ind w:left="0"/>
            </w:pPr>
          </w:p>
        </w:tc>
      </w:tr>
    </w:tbl>
    <w:p w:rsidR="00C41BB2" w:rsidRDefault="00C41BB2" w:rsidP="00C41BB2">
      <w:pPr>
        <w:pStyle w:val="ListParagraph"/>
        <w:rPr>
          <w:b/>
        </w:rPr>
      </w:pPr>
    </w:p>
    <w:p w:rsidR="00C41BB2" w:rsidRDefault="00C41BB2" w:rsidP="00C41BB2">
      <w:pPr>
        <w:pStyle w:val="ListParagraph"/>
        <w:rPr>
          <w:b/>
        </w:rPr>
      </w:pPr>
    </w:p>
    <w:p w:rsidR="00C41BB2" w:rsidRPr="00C41BB2" w:rsidRDefault="00C41BB2" w:rsidP="00C41BB2">
      <w:pPr>
        <w:pStyle w:val="ListParagraph"/>
      </w:pPr>
      <w:r w:rsidRPr="00C41BB2">
        <w:t>Note:</w:t>
      </w:r>
    </w:p>
    <w:p w:rsidR="00C41BB2" w:rsidRDefault="00C41BB2" w:rsidP="00C41BB2">
      <w:pPr>
        <w:pStyle w:val="ListParagraph"/>
      </w:pPr>
      <w:r>
        <w:t xml:space="preserve">Rule is not applicable on the </w:t>
      </w:r>
      <w:r w:rsidR="007924DD">
        <w:t xml:space="preserve">following </w:t>
      </w:r>
      <w:r>
        <w:t>sale transactions:</w:t>
      </w:r>
    </w:p>
    <w:p w:rsidR="00C41BB2" w:rsidRDefault="00347DF8" w:rsidP="00F16CF0">
      <w:pPr>
        <w:pStyle w:val="ListParagraph"/>
        <w:numPr>
          <w:ilvl w:val="0"/>
          <w:numId w:val="10"/>
        </w:numPr>
      </w:pPr>
      <w:r>
        <w:t>Sale or exchange of real properties classified as capital asset.</w:t>
      </w:r>
    </w:p>
    <w:p w:rsidR="00347DF8" w:rsidRDefault="00347DF8" w:rsidP="00F16CF0">
      <w:pPr>
        <w:pStyle w:val="ListParagraph"/>
        <w:numPr>
          <w:ilvl w:val="0"/>
          <w:numId w:val="10"/>
        </w:numPr>
      </w:pPr>
      <w:r>
        <w:t xml:space="preserve">Sale or exchange </w:t>
      </w:r>
      <w:r w:rsidR="007924DD">
        <w:t>of shares of stocks classified as capital asset</w:t>
      </w:r>
      <w:r w:rsidR="004424D3">
        <w:t xml:space="preserve"> (RA 6-2008 Sec 7.c.4)</w:t>
      </w:r>
    </w:p>
    <w:p w:rsidR="004424D3" w:rsidRDefault="004424D3" w:rsidP="004424D3"/>
    <w:p w:rsidR="004424D3" w:rsidRDefault="004424D3" w:rsidP="004424D3">
      <w:pPr>
        <w:pStyle w:val="ListParagraph"/>
        <w:numPr>
          <w:ilvl w:val="0"/>
          <w:numId w:val="4"/>
        </w:numPr>
        <w:rPr>
          <w:b/>
        </w:rPr>
      </w:pPr>
      <w:r w:rsidRPr="004424D3">
        <w:rPr>
          <w:b/>
        </w:rPr>
        <w:t>Limitations on Capital Losses</w:t>
      </w:r>
    </w:p>
    <w:p w:rsidR="008F4644" w:rsidRPr="008F4644" w:rsidRDefault="008F4644" w:rsidP="008F4644">
      <w:pPr>
        <w:pStyle w:val="ListParagraph"/>
      </w:pPr>
      <w:r w:rsidRPr="008F4644">
        <w:lastRenderedPageBreak/>
        <w:t>A capital loss can only be deducted from capital gains but never from an ordinary gain, while an ordinary loss may deducted from both capital and ordinary gain. Applicable to individual and corporations.</w:t>
      </w:r>
    </w:p>
    <w:tbl>
      <w:tblPr>
        <w:tblStyle w:val="TableGrid"/>
        <w:tblW w:w="0" w:type="auto"/>
        <w:tblInd w:w="720" w:type="dxa"/>
        <w:tblLook w:val="04A0" w:firstRow="1" w:lastRow="0" w:firstColumn="1" w:lastColumn="0" w:noHBand="0" w:noVBand="1"/>
      </w:tblPr>
      <w:tblGrid>
        <w:gridCol w:w="3088"/>
        <w:gridCol w:w="2582"/>
        <w:gridCol w:w="3680"/>
      </w:tblGrid>
      <w:tr w:rsidR="008F4644" w:rsidRPr="00C41BB2" w:rsidTr="002D62FE">
        <w:tc>
          <w:tcPr>
            <w:tcW w:w="3088" w:type="dxa"/>
            <w:tcBorders>
              <w:top w:val="nil"/>
              <w:left w:val="nil"/>
            </w:tcBorders>
          </w:tcPr>
          <w:p w:rsidR="008F4644" w:rsidRPr="00C41BB2" w:rsidRDefault="008F4644" w:rsidP="002D62FE">
            <w:pPr>
              <w:pStyle w:val="ListParagraph"/>
              <w:ind w:left="0"/>
            </w:pPr>
          </w:p>
        </w:tc>
        <w:tc>
          <w:tcPr>
            <w:tcW w:w="6262" w:type="dxa"/>
            <w:gridSpan w:val="2"/>
          </w:tcPr>
          <w:p w:rsidR="008F4644" w:rsidRPr="00C41BB2" w:rsidRDefault="008F4644" w:rsidP="002D62FE">
            <w:pPr>
              <w:pStyle w:val="ListParagraph"/>
              <w:ind w:left="0"/>
              <w:jc w:val="center"/>
              <w:rPr>
                <w:b/>
              </w:rPr>
            </w:pPr>
            <w:r>
              <w:rPr>
                <w:b/>
              </w:rPr>
              <w:t>Deductible from</w:t>
            </w:r>
          </w:p>
        </w:tc>
      </w:tr>
      <w:tr w:rsidR="008F4644" w:rsidRPr="00C41BB2" w:rsidTr="002D62FE">
        <w:tc>
          <w:tcPr>
            <w:tcW w:w="3088" w:type="dxa"/>
          </w:tcPr>
          <w:p w:rsidR="008F4644" w:rsidRPr="00C41BB2" w:rsidRDefault="008F4644" w:rsidP="002D62FE">
            <w:pPr>
              <w:pStyle w:val="ListParagraph"/>
              <w:ind w:left="0"/>
              <w:jc w:val="center"/>
              <w:rPr>
                <w:b/>
              </w:rPr>
            </w:pPr>
            <w:r>
              <w:rPr>
                <w:b/>
              </w:rPr>
              <w:t>Type of Loss</w:t>
            </w:r>
          </w:p>
        </w:tc>
        <w:tc>
          <w:tcPr>
            <w:tcW w:w="2582" w:type="dxa"/>
          </w:tcPr>
          <w:p w:rsidR="008F4644" w:rsidRPr="00C41BB2" w:rsidRDefault="008F4644" w:rsidP="002D62FE">
            <w:pPr>
              <w:pStyle w:val="ListParagraph"/>
              <w:ind w:left="0"/>
              <w:jc w:val="center"/>
              <w:rPr>
                <w:b/>
              </w:rPr>
            </w:pPr>
            <w:r>
              <w:rPr>
                <w:b/>
              </w:rPr>
              <w:t>Ordinary Gains</w:t>
            </w:r>
          </w:p>
        </w:tc>
        <w:tc>
          <w:tcPr>
            <w:tcW w:w="3680" w:type="dxa"/>
          </w:tcPr>
          <w:p w:rsidR="008F4644" w:rsidRPr="00C41BB2" w:rsidRDefault="008F4644" w:rsidP="002D62FE">
            <w:pPr>
              <w:pStyle w:val="ListParagraph"/>
              <w:ind w:left="0"/>
              <w:jc w:val="center"/>
              <w:rPr>
                <w:b/>
              </w:rPr>
            </w:pPr>
            <w:r>
              <w:rPr>
                <w:b/>
              </w:rPr>
              <w:t>Capital Gains</w:t>
            </w:r>
          </w:p>
        </w:tc>
      </w:tr>
      <w:tr w:rsidR="008F4644" w:rsidRPr="00C41BB2" w:rsidTr="002D62FE">
        <w:tc>
          <w:tcPr>
            <w:tcW w:w="3088" w:type="dxa"/>
          </w:tcPr>
          <w:p w:rsidR="008F4644" w:rsidRPr="00C41BB2" w:rsidRDefault="008F4644" w:rsidP="002D62FE">
            <w:pPr>
              <w:pStyle w:val="ListParagraph"/>
              <w:ind w:left="0"/>
            </w:pPr>
            <w:r>
              <w:t>Ordinary Losses</w:t>
            </w:r>
          </w:p>
        </w:tc>
        <w:tc>
          <w:tcPr>
            <w:tcW w:w="2582" w:type="dxa"/>
          </w:tcPr>
          <w:p w:rsidR="008F4644" w:rsidRPr="00C41BB2" w:rsidRDefault="008F4644" w:rsidP="002D62FE">
            <w:pPr>
              <w:pStyle w:val="ListParagraph"/>
              <w:ind w:left="0"/>
              <w:jc w:val="center"/>
            </w:pPr>
            <w:r>
              <w:t>Yes</w:t>
            </w:r>
          </w:p>
        </w:tc>
        <w:tc>
          <w:tcPr>
            <w:tcW w:w="3680" w:type="dxa"/>
          </w:tcPr>
          <w:p w:rsidR="008F4644" w:rsidRPr="00C41BB2" w:rsidRDefault="008F4644" w:rsidP="002D62FE">
            <w:pPr>
              <w:pStyle w:val="ListParagraph"/>
              <w:ind w:left="0"/>
              <w:jc w:val="center"/>
            </w:pPr>
            <w:r>
              <w:t>Yes</w:t>
            </w:r>
          </w:p>
        </w:tc>
      </w:tr>
      <w:tr w:rsidR="008F4644" w:rsidRPr="00C41BB2" w:rsidTr="002D62FE">
        <w:tc>
          <w:tcPr>
            <w:tcW w:w="3088" w:type="dxa"/>
          </w:tcPr>
          <w:p w:rsidR="008F4644" w:rsidRPr="00C41BB2" w:rsidRDefault="008F4644" w:rsidP="002D62FE">
            <w:pPr>
              <w:pStyle w:val="ListParagraph"/>
              <w:ind w:left="0"/>
            </w:pPr>
            <w:r>
              <w:t>Capital Losses</w:t>
            </w:r>
          </w:p>
        </w:tc>
        <w:tc>
          <w:tcPr>
            <w:tcW w:w="2582" w:type="dxa"/>
          </w:tcPr>
          <w:p w:rsidR="008F4644" w:rsidRPr="00C41BB2" w:rsidRDefault="008F4644" w:rsidP="002D62FE">
            <w:pPr>
              <w:pStyle w:val="ListParagraph"/>
              <w:ind w:left="0"/>
              <w:jc w:val="center"/>
            </w:pPr>
            <w:r>
              <w:t>No</w:t>
            </w:r>
          </w:p>
        </w:tc>
        <w:tc>
          <w:tcPr>
            <w:tcW w:w="3680" w:type="dxa"/>
          </w:tcPr>
          <w:p w:rsidR="008F4644" w:rsidRPr="00C41BB2" w:rsidRDefault="008F4644" w:rsidP="008F4644">
            <w:pPr>
              <w:pStyle w:val="ListParagraph"/>
              <w:ind w:left="0"/>
              <w:jc w:val="center"/>
            </w:pPr>
            <w:r>
              <w:t>Yes</w:t>
            </w:r>
          </w:p>
        </w:tc>
      </w:tr>
    </w:tbl>
    <w:p w:rsidR="004424D3" w:rsidRPr="008F4644" w:rsidRDefault="004424D3" w:rsidP="008F4644">
      <w:pPr>
        <w:rPr>
          <w:b/>
        </w:rPr>
      </w:pPr>
    </w:p>
    <w:p w:rsidR="004424D3" w:rsidRDefault="004424D3" w:rsidP="004424D3">
      <w:pPr>
        <w:pStyle w:val="ListParagraph"/>
        <w:numPr>
          <w:ilvl w:val="0"/>
          <w:numId w:val="4"/>
        </w:numPr>
        <w:rPr>
          <w:b/>
        </w:rPr>
      </w:pPr>
      <w:r>
        <w:rPr>
          <w:b/>
        </w:rPr>
        <w:t>Net Capital Loss Carry-Over</w:t>
      </w:r>
    </w:p>
    <w:p w:rsidR="004424D3" w:rsidRPr="004424D3" w:rsidRDefault="004424D3" w:rsidP="004424D3">
      <w:pPr>
        <w:pStyle w:val="ListParagraph"/>
      </w:pPr>
      <w:r w:rsidRPr="004424D3">
        <w:t>A capital loss may only be deducted from a capital gain, if there is any. What then is the remedy of the taxpayer where is capital loss but there is no capital gain?</w:t>
      </w:r>
    </w:p>
    <w:p w:rsidR="004424D3" w:rsidRPr="004424D3" w:rsidRDefault="004424D3" w:rsidP="004424D3">
      <w:pPr>
        <w:pStyle w:val="ListParagraph"/>
      </w:pPr>
    </w:p>
    <w:p w:rsidR="004424D3" w:rsidRDefault="00332C8A" w:rsidP="004424D3">
      <w:pPr>
        <w:pStyle w:val="ListParagraph"/>
      </w:pPr>
      <w:r>
        <w:t>Apply the NC</w:t>
      </w:r>
      <w:r w:rsidR="004424D3" w:rsidRPr="004424D3">
        <w:t>LCO Rule.</w:t>
      </w:r>
      <w:r>
        <w:t xml:space="preserve"> Note that this is different from the NOLCO Rule.</w:t>
      </w:r>
    </w:p>
    <w:p w:rsidR="00332C8A" w:rsidRDefault="00332C8A" w:rsidP="004424D3">
      <w:pPr>
        <w:pStyle w:val="ListParagraph"/>
      </w:pPr>
    </w:p>
    <w:p w:rsidR="00332C8A" w:rsidRPr="00332C8A" w:rsidRDefault="00332C8A" w:rsidP="004424D3">
      <w:pPr>
        <w:pStyle w:val="ListParagraph"/>
        <w:rPr>
          <w:b/>
        </w:rPr>
      </w:pPr>
      <w:r w:rsidRPr="00332C8A">
        <w:rPr>
          <w:b/>
        </w:rPr>
        <w:t>NCLCO Rule</w:t>
      </w:r>
    </w:p>
    <w:p w:rsidR="00332C8A" w:rsidRPr="00332C8A" w:rsidRDefault="00332C8A" w:rsidP="00332C8A">
      <w:pPr>
        <w:pStyle w:val="ListParagraph"/>
        <w:numPr>
          <w:ilvl w:val="0"/>
          <w:numId w:val="7"/>
        </w:numPr>
        <w:spacing w:after="0" w:line="240" w:lineRule="auto"/>
        <w:rPr>
          <w:rFonts w:cstheme="minorHAnsi"/>
        </w:rPr>
      </w:pPr>
      <w:r w:rsidRPr="00332C8A">
        <w:rPr>
          <w:rFonts w:cstheme="minorHAnsi"/>
        </w:rPr>
        <w:t>Any capital loss sustained by the taxpayer during a taxable year shall be treated in the succeeding taxable year as a loss from sale or exchange of capital asset held for not more than 12 months.</w:t>
      </w:r>
    </w:p>
    <w:p w:rsidR="00332C8A" w:rsidRPr="00332C8A" w:rsidRDefault="00332C8A" w:rsidP="00332C8A">
      <w:pPr>
        <w:pStyle w:val="ListParagraph"/>
        <w:numPr>
          <w:ilvl w:val="0"/>
          <w:numId w:val="7"/>
        </w:numPr>
        <w:spacing w:after="0" w:line="240" w:lineRule="auto"/>
        <w:rPr>
          <w:rFonts w:cstheme="minorHAnsi"/>
        </w:rPr>
      </w:pPr>
      <w:r w:rsidRPr="00332C8A">
        <w:rPr>
          <w:rFonts w:cstheme="minorHAnsi"/>
        </w:rPr>
        <w:t>Requisites</w:t>
      </w:r>
    </w:p>
    <w:p w:rsidR="00332C8A" w:rsidRPr="00332C8A" w:rsidRDefault="00332C8A" w:rsidP="00332C8A">
      <w:pPr>
        <w:numPr>
          <w:ilvl w:val="0"/>
          <w:numId w:val="8"/>
        </w:numPr>
        <w:spacing w:after="0" w:line="240" w:lineRule="auto"/>
        <w:rPr>
          <w:rFonts w:cstheme="minorHAnsi"/>
        </w:rPr>
      </w:pPr>
      <w:r w:rsidRPr="00332C8A">
        <w:rPr>
          <w:rFonts w:cstheme="minorHAnsi"/>
        </w:rPr>
        <w:t>Amount of loss should not exceed net income for the taxable year when the loss was incurred.</w:t>
      </w:r>
    </w:p>
    <w:p w:rsidR="00332C8A" w:rsidRPr="00332C8A" w:rsidRDefault="00332C8A" w:rsidP="00332C8A">
      <w:pPr>
        <w:numPr>
          <w:ilvl w:val="0"/>
          <w:numId w:val="8"/>
        </w:numPr>
        <w:spacing w:after="0" w:line="240" w:lineRule="auto"/>
        <w:rPr>
          <w:rFonts w:cstheme="minorHAnsi"/>
        </w:rPr>
      </w:pPr>
      <w:r w:rsidRPr="00332C8A">
        <w:rPr>
          <w:rFonts w:cstheme="minorHAnsi"/>
        </w:rPr>
        <w:t>There should be capital gain from which the carried over loss can be deducted</w:t>
      </w:r>
    </w:p>
    <w:p w:rsidR="00332C8A" w:rsidRDefault="00332C8A" w:rsidP="00332C8A">
      <w:pPr>
        <w:numPr>
          <w:ilvl w:val="0"/>
          <w:numId w:val="8"/>
        </w:numPr>
        <w:spacing w:after="0" w:line="240" w:lineRule="auto"/>
        <w:rPr>
          <w:rFonts w:cstheme="minorHAnsi"/>
        </w:rPr>
      </w:pPr>
      <w:r w:rsidRPr="00332C8A">
        <w:rPr>
          <w:rFonts w:cstheme="minorHAnsi"/>
        </w:rPr>
        <w:t>Can only be availed by individuals!</w:t>
      </w:r>
    </w:p>
    <w:p w:rsidR="00332C8A" w:rsidRDefault="00332C8A" w:rsidP="00332C8A">
      <w:pPr>
        <w:spacing w:after="0" w:line="240" w:lineRule="auto"/>
        <w:ind w:left="1080"/>
        <w:rPr>
          <w:rFonts w:cstheme="minorHAnsi"/>
        </w:rPr>
      </w:pPr>
    </w:p>
    <w:p w:rsidR="00332C8A" w:rsidRPr="00332C8A" w:rsidRDefault="00332C8A" w:rsidP="00332C8A">
      <w:pPr>
        <w:spacing w:after="0" w:line="240" w:lineRule="auto"/>
        <w:ind w:left="1080"/>
        <w:rPr>
          <w:rFonts w:cstheme="minorHAnsi"/>
        </w:rPr>
      </w:pPr>
    </w:p>
    <w:p w:rsidR="00332C8A" w:rsidRDefault="00332C8A" w:rsidP="004424D3">
      <w:pPr>
        <w:pStyle w:val="ListParagraph"/>
      </w:pPr>
    </w:p>
    <w:p w:rsidR="004424D3" w:rsidRPr="004424D3" w:rsidRDefault="004424D3" w:rsidP="004424D3">
      <w:pPr>
        <w:pStyle w:val="ListParagraph"/>
      </w:pPr>
    </w:p>
    <w:p w:rsidR="007924DD" w:rsidRPr="00C41BB2" w:rsidRDefault="007924DD" w:rsidP="007924DD">
      <w:pPr>
        <w:ind w:left="720"/>
      </w:pPr>
    </w:p>
    <w:sectPr w:rsidR="007924DD" w:rsidRPr="00C41BB2" w:rsidSect="002527E7">
      <w:pgSz w:w="12240" w:h="1872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0EF3"/>
    <w:multiLevelType w:val="hybridMultilevel"/>
    <w:tmpl w:val="4E7417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9E54BC"/>
    <w:multiLevelType w:val="hybridMultilevel"/>
    <w:tmpl w:val="54CEF1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2111B8"/>
    <w:multiLevelType w:val="hybridMultilevel"/>
    <w:tmpl w:val="09CC4FDE"/>
    <w:lvl w:ilvl="0" w:tplc="790895C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C1C69"/>
    <w:multiLevelType w:val="hybridMultilevel"/>
    <w:tmpl w:val="24A057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EE072EA"/>
    <w:multiLevelType w:val="hybridMultilevel"/>
    <w:tmpl w:val="DFCE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A3CC4"/>
    <w:multiLevelType w:val="hybridMultilevel"/>
    <w:tmpl w:val="B08A3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5550C8"/>
    <w:multiLevelType w:val="hybridMultilevel"/>
    <w:tmpl w:val="8278B2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9B4A48"/>
    <w:multiLevelType w:val="hybridMultilevel"/>
    <w:tmpl w:val="62F2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645BE"/>
    <w:multiLevelType w:val="hybridMultilevel"/>
    <w:tmpl w:val="011289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A343B7"/>
    <w:multiLevelType w:val="hybridMultilevel"/>
    <w:tmpl w:val="A6769D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6A60882"/>
    <w:multiLevelType w:val="hybridMultilevel"/>
    <w:tmpl w:val="0B1458B0"/>
    <w:lvl w:ilvl="0" w:tplc="04090005">
      <w:start w:val="1"/>
      <w:numFmt w:val="bullet"/>
      <w:lvlText w:val=""/>
      <w:lvlJc w:val="left"/>
      <w:pPr>
        <w:tabs>
          <w:tab w:val="num" w:pos="1440"/>
        </w:tabs>
        <w:ind w:left="1440" w:hanging="360"/>
      </w:pPr>
      <w:rPr>
        <w:rFonts w:ascii="Wingdings" w:hAnsi="Wingdings" w:hint="default"/>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F081CFE"/>
    <w:multiLevelType w:val="hybridMultilevel"/>
    <w:tmpl w:val="66DA190A"/>
    <w:lvl w:ilvl="0" w:tplc="DAFC8248">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D9D66FA"/>
    <w:multiLevelType w:val="hybridMultilevel"/>
    <w:tmpl w:val="96DE6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31D7776"/>
    <w:multiLevelType w:val="hybridMultilevel"/>
    <w:tmpl w:val="3C923F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5B27C3D"/>
    <w:multiLevelType w:val="hybridMultilevel"/>
    <w:tmpl w:val="F9167E86"/>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8454EC3"/>
    <w:multiLevelType w:val="hybridMultilevel"/>
    <w:tmpl w:val="B3B0F64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9"/>
  </w:num>
  <w:num w:numId="3">
    <w:abstractNumId w:val="1"/>
  </w:num>
  <w:num w:numId="4">
    <w:abstractNumId w:val="4"/>
  </w:num>
  <w:num w:numId="5">
    <w:abstractNumId w:val="13"/>
  </w:num>
  <w:num w:numId="6">
    <w:abstractNumId w:val="14"/>
  </w:num>
  <w:num w:numId="7">
    <w:abstractNumId w:val="12"/>
  </w:num>
  <w:num w:numId="8">
    <w:abstractNumId w:val="10"/>
  </w:num>
  <w:num w:numId="9">
    <w:abstractNumId w:val="15"/>
  </w:num>
  <w:num w:numId="10">
    <w:abstractNumId w:val="6"/>
  </w:num>
  <w:num w:numId="11">
    <w:abstractNumId w:val="3"/>
  </w:num>
  <w:num w:numId="12">
    <w:abstractNumId w:val="8"/>
  </w:num>
  <w:num w:numId="13">
    <w:abstractNumId w:val="11"/>
  </w:num>
  <w:num w:numId="14">
    <w:abstractNumId w:val="2"/>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24"/>
    <w:rsid w:val="0015293E"/>
    <w:rsid w:val="002527E7"/>
    <w:rsid w:val="00292CA9"/>
    <w:rsid w:val="00332C8A"/>
    <w:rsid w:val="00347DF8"/>
    <w:rsid w:val="003853E6"/>
    <w:rsid w:val="003B593F"/>
    <w:rsid w:val="004424D3"/>
    <w:rsid w:val="00445709"/>
    <w:rsid w:val="004E38D6"/>
    <w:rsid w:val="004F7DB9"/>
    <w:rsid w:val="0061356C"/>
    <w:rsid w:val="0063261F"/>
    <w:rsid w:val="007924DD"/>
    <w:rsid w:val="00832E77"/>
    <w:rsid w:val="008F4644"/>
    <w:rsid w:val="00B913DB"/>
    <w:rsid w:val="00C41BB2"/>
    <w:rsid w:val="00C6340D"/>
    <w:rsid w:val="00D36E04"/>
    <w:rsid w:val="00DF263A"/>
    <w:rsid w:val="00F1120C"/>
    <w:rsid w:val="00F16CF0"/>
    <w:rsid w:val="00F5688B"/>
    <w:rsid w:val="00F94724"/>
    <w:rsid w:val="00FC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655E0-B4A8-4A0E-BA3A-D79DAF7F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3E6"/>
    <w:pPr>
      <w:ind w:left="720"/>
      <w:contextualSpacing/>
    </w:pPr>
  </w:style>
  <w:style w:type="table" w:styleId="TableGrid">
    <w:name w:val="Table Grid"/>
    <w:basedOn w:val="TableNormal"/>
    <w:uiPriority w:val="39"/>
    <w:rsid w:val="00C41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2017-01-18T11:23:00Z</dcterms:created>
  <dcterms:modified xsi:type="dcterms:W3CDTF">2017-01-27T07:41:00Z</dcterms:modified>
</cp:coreProperties>
</file>