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B4" w:rsidRPr="007056B4" w:rsidRDefault="007056B4">
      <w:pPr>
        <w:rPr>
          <w:b/>
        </w:rPr>
      </w:pPr>
      <w:r w:rsidRPr="007056B4">
        <w:rPr>
          <w:b/>
        </w:rPr>
        <w:t>DONOR’S TAX</w:t>
      </w:r>
    </w:p>
    <w:p w:rsidR="007056B4" w:rsidRDefault="007056B4" w:rsidP="007056B4">
      <w:pPr>
        <w:pStyle w:val="ListParagraph"/>
        <w:numPr>
          <w:ilvl w:val="0"/>
          <w:numId w:val="1"/>
        </w:numPr>
        <w:rPr>
          <w:b/>
        </w:rPr>
      </w:pPr>
      <w:r w:rsidRPr="007056B4">
        <w:rPr>
          <w:b/>
        </w:rPr>
        <w:t>Forms of Donation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2070"/>
        <w:gridCol w:w="5665"/>
      </w:tblGrid>
      <w:tr w:rsidR="007056B4" w:rsidTr="007056B4">
        <w:tc>
          <w:tcPr>
            <w:tcW w:w="1975" w:type="dxa"/>
          </w:tcPr>
          <w:p w:rsidR="007056B4" w:rsidRPr="007056B4" w:rsidRDefault="007056B4" w:rsidP="007056B4">
            <w:pPr>
              <w:pStyle w:val="ListParagraph"/>
              <w:ind w:left="0"/>
              <w:jc w:val="center"/>
              <w:rPr>
                <w:b/>
              </w:rPr>
            </w:pPr>
            <w:r w:rsidRPr="007056B4">
              <w:rPr>
                <w:b/>
              </w:rPr>
              <w:t>Type</w:t>
            </w:r>
          </w:p>
        </w:tc>
        <w:tc>
          <w:tcPr>
            <w:tcW w:w="2070" w:type="dxa"/>
          </w:tcPr>
          <w:p w:rsidR="007056B4" w:rsidRPr="007056B4" w:rsidRDefault="007056B4" w:rsidP="007056B4">
            <w:pPr>
              <w:pStyle w:val="ListParagraph"/>
              <w:ind w:left="0"/>
              <w:jc w:val="center"/>
              <w:rPr>
                <w:b/>
              </w:rPr>
            </w:pPr>
            <w:r w:rsidRPr="007056B4">
              <w:rPr>
                <w:b/>
              </w:rPr>
              <w:t>Value</w:t>
            </w:r>
          </w:p>
        </w:tc>
        <w:tc>
          <w:tcPr>
            <w:tcW w:w="5665" w:type="dxa"/>
          </w:tcPr>
          <w:p w:rsidR="007056B4" w:rsidRPr="007056B4" w:rsidRDefault="007056B4" w:rsidP="007056B4">
            <w:pPr>
              <w:pStyle w:val="ListParagraph"/>
              <w:ind w:left="0"/>
              <w:jc w:val="center"/>
              <w:rPr>
                <w:b/>
              </w:rPr>
            </w:pPr>
            <w:r w:rsidRPr="007056B4">
              <w:rPr>
                <w:b/>
              </w:rPr>
              <w:t>Form</w:t>
            </w:r>
          </w:p>
        </w:tc>
      </w:tr>
      <w:tr w:rsidR="007056B4" w:rsidTr="007056B4">
        <w:tc>
          <w:tcPr>
            <w:tcW w:w="1975" w:type="dxa"/>
            <w:vMerge w:val="restart"/>
          </w:tcPr>
          <w:p w:rsidR="007056B4" w:rsidRDefault="007056B4" w:rsidP="007056B4">
            <w:pPr>
              <w:pStyle w:val="ListParagraph"/>
              <w:ind w:left="0"/>
            </w:pPr>
            <w:r>
              <w:t>Movable (Art 748)</w:t>
            </w:r>
          </w:p>
        </w:tc>
        <w:tc>
          <w:tcPr>
            <w:tcW w:w="2070" w:type="dxa"/>
          </w:tcPr>
          <w:p w:rsidR="007056B4" w:rsidRDefault="007056B4" w:rsidP="007056B4">
            <w:pPr>
              <w:pStyle w:val="ListParagraph"/>
              <w:ind w:left="0"/>
            </w:pPr>
            <w:r>
              <w:t>P5,000 or below</w:t>
            </w:r>
          </w:p>
        </w:tc>
        <w:tc>
          <w:tcPr>
            <w:tcW w:w="5665" w:type="dxa"/>
          </w:tcPr>
          <w:p w:rsidR="007056B4" w:rsidRDefault="007056B4" w:rsidP="007056B4">
            <w:pPr>
              <w:pStyle w:val="ListParagraph"/>
              <w:numPr>
                <w:ilvl w:val="0"/>
                <w:numId w:val="2"/>
              </w:numPr>
            </w:pPr>
            <w:r>
              <w:t>Oral or written (public or private).</w:t>
            </w:r>
          </w:p>
          <w:p w:rsidR="007056B4" w:rsidRDefault="007056B4" w:rsidP="007056B4">
            <w:pPr>
              <w:pStyle w:val="ListParagraph"/>
              <w:numPr>
                <w:ilvl w:val="0"/>
                <w:numId w:val="2"/>
              </w:numPr>
            </w:pPr>
            <w:r>
              <w:t>If oral, it must be with delivery (otherwise unenforceable – Statute of Frauds)</w:t>
            </w:r>
          </w:p>
          <w:p w:rsidR="007056B4" w:rsidRDefault="007056B4" w:rsidP="007056B4">
            <w:pPr>
              <w:pStyle w:val="ListParagraph"/>
              <w:numPr>
                <w:ilvl w:val="0"/>
                <w:numId w:val="2"/>
              </w:numPr>
            </w:pPr>
            <w:r>
              <w:t>Acceptance need not be in writing.</w:t>
            </w:r>
          </w:p>
        </w:tc>
      </w:tr>
      <w:tr w:rsidR="007056B4" w:rsidTr="007056B4">
        <w:tc>
          <w:tcPr>
            <w:tcW w:w="1975" w:type="dxa"/>
            <w:vMerge/>
          </w:tcPr>
          <w:p w:rsidR="007056B4" w:rsidRDefault="007056B4" w:rsidP="007056B4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7056B4" w:rsidRDefault="007056B4" w:rsidP="007056B4">
            <w:pPr>
              <w:pStyle w:val="ListParagraph"/>
              <w:ind w:left="0"/>
            </w:pPr>
            <w:r>
              <w:t>Above P5,000</w:t>
            </w:r>
          </w:p>
        </w:tc>
        <w:tc>
          <w:tcPr>
            <w:tcW w:w="5665" w:type="dxa"/>
          </w:tcPr>
          <w:p w:rsidR="007056B4" w:rsidRDefault="007056B4" w:rsidP="007056B4">
            <w:pPr>
              <w:pStyle w:val="ListParagraph"/>
              <w:ind w:left="0"/>
            </w:pPr>
            <w:r>
              <w:t>Must be written &amp; accepted also in writing (public/private)</w:t>
            </w:r>
          </w:p>
        </w:tc>
      </w:tr>
      <w:tr w:rsidR="007056B4" w:rsidTr="007056B4">
        <w:tc>
          <w:tcPr>
            <w:tcW w:w="1975" w:type="dxa"/>
          </w:tcPr>
          <w:p w:rsidR="007056B4" w:rsidRDefault="007056B4" w:rsidP="007056B4">
            <w:pPr>
              <w:pStyle w:val="ListParagraph"/>
              <w:ind w:left="0"/>
            </w:pPr>
            <w:r>
              <w:t>Immovable</w:t>
            </w:r>
          </w:p>
        </w:tc>
        <w:tc>
          <w:tcPr>
            <w:tcW w:w="2070" w:type="dxa"/>
          </w:tcPr>
          <w:p w:rsidR="007056B4" w:rsidRDefault="007056B4" w:rsidP="007056B4">
            <w:pPr>
              <w:pStyle w:val="ListParagraph"/>
              <w:ind w:left="0"/>
            </w:pPr>
            <w:r>
              <w:t>Regardless of value</w:t>
            </w:r>
          </w:p>
        </w:tc>
        <w:tc>
          <w:tcPr>
            <w:tcW w:w="5665" w:type="dxa"/>
          </w:tcPr>
          <w:p w:rsidR="007056B4" w:rsidRDefault="007056B4" w:rsidP="007056B4">
            <w:pPr>
              <w:pStyle w:val="ListParagraph"/>
              <w:ind w:left="0"/>
            </w:pPr>
            <w:r>
              <w:t>Must be written &amp; accepted also in public document (same or different/another instrument. Otherwise, it is void.</w:t>
            </w:r>
          </w:p>
        </w:tc>
      </w:tr>
    </w:tbl>
    <w:p w:rsidR="007056B4" w:rsidRDefault="007056B4" w:rsidP="007056B4"/>
    <w:p w:rsidR="007056B4" w:rsidRPr="00F055BC" w:rsidRDefault="007056B4" w:rsidP="007056B4">
      <w:pPr>
        <w:pStyle w:val="ListParagraph"/>
        <w:numPr>
          <w:ilvl w:val="0"/>
          <w:numId w:val="1"/>
        </w:numPr>
        <w:rPr>
          <w:b/>
        </w:rPr>
      </w:pPr>
      <w:r w:rsidRPr="00F055BC">
        <w:rPr>
          <w:b/>
        </w:rPr>
        <w:t>Cost Basis of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2700"/>
        <w:gridCol w:w="5305"/>
      </w:tblGrid>
      <w:tr w:rsidR="00DA1DDB" w:rsidTr="00DA1DDB">
        <w:tc>
          <w:tcPr>
            <w:tcW w:w="4405" w:type="dxa"/>
            <w:gridSpan w:val="2"/>
          </w:tcPr>
          <w:p w:rsidR="00DA1DDB" w:rsidRPr="00DA1DDB" w:rsidRDefault="00DA1DDB" w:rsidP="00DA1DDB">
            <w:pPr>
              <w:pStyle w:val="ListParagraph"/>
              <w:ind w:left="0"/>
              <w:jc w:val="center"/>
              <w:rPr>
                <w:b/>
              </w:rPr>
            </w:pPr>
            <w:r w:rsidRPr="00DA1DDB">
              <w:rPr>
                <w:b/>
              </w:rPr>
              <w:t>Mode of Acquisition</w:t>
            </w:r>
          </w:p>
        </w:tc>
        <w:tc>
          <w:tcPr>
            <w:tcW w:w="5305" w:type="dxa"/>
          </w:tcPr>
          <w:p w:rsidR="00DA1DDB" w:rsidRPr="00DA1DDB" w:rsidRDefault="00DA1DDB" w:rsidP="00DA1DDB">
            <w:pPr>
              <w:pStyle w:val="ListParagraph"/>
              <w:ind w:left="0"/>
              <w:jc w:val="center"/>
              <w:rPr>
                <w:b/>
              </w:rPr>
            </w:pPr>
            <w:r w:rsidRPr="00DA1DDB">
              <w:rPr>
                <w:b/>
              </w:rPr>
              <w:t>Cost Basis</w:t>
            </w:r>
          </w:p>
        </w:tc>
      </w:tr>
      <w:tr w:rsidR="00DA1DDB" w:rsidTr="00DA1DDB">
        <w:tc>
          <w:tcPr>
            <w:tcW w:w="4405" w:type="dxa"/>
            <w:gridSpan w:val="2"/>
          </w:tcPr>
          <w:p w:rsidR="00DA1DDB" w:rsidRDefault="00DA1DDB" w:rsidP="007056B4">
            <w:pPr>
              <w:pStyle w:val="ListParagraph"/>
              <w:ind w:left="0"/>
            </w:pPr>
            <w:r>
              <w:t>Onerous</w:t>
            </w:r>
          </w:p>
        </w:tc>
        <w:tc>
          <w:tcPr>
            <w:tcW w:w="5305" w:type="dxa"/>
          </w:tcPr>
          <w:p w:rsidR="00DA1DDB" w:rsidRDefault="00DA1DDB" w:rsidP="007056B4">
            <w:pPr>
              <w:pStyle w:val="ListParagraph"/>
              <w:ind w:left="0"/>
            </w:pPr>
            <w:r>
              <w:t>Acquisition cost or amount paid by transferee (in case of acquisition for less than full &amp; adequate consideration</w:t>
            </w:r>
          </w:p>
        </w:tc>
      </w:tr>
      <w:tr w:rsidR="00DA1DDB" w:rsidTr="00DA1DDB">
        <w:tc>
          <w:tcPr>
            <w:tcW w:w="1705" w:type="dxa"/>
            <w:vMerge w:val="restart"/>
          </w:tcPr>
          <w:p w:rsidR="00DA1DDB" w:rsidRDefault="00DA1DDB" w:rsidP="007056B4">
            <w:pPr>
              <w:pStyle w:val="ListParagraph"/>
              <w:ind w:left="0"/>
            </w:pPr>
            <w:r>
              <w:t>Gratuitous</w:t>
            </w:r>
          </w:p>
        </w:tc>
        <w:tc>
          <w:tcPr>
            <w:tcW w:w="2700" w:type="dxa"/>
          </w:tcPr>
          <w:p w:rsidR="00DA1DDB" w:rsidRDefault="00DA1DDB" w:rsidP="00DA1DDB">
            <w:pPr>
              <w:pStyle w:val="ListParagraph"/>
              <w:ind w:left="0"/>
            </w:pPr>
            <w:r>
              <w:t>Gift</w:t>
            </w:r>
          </w:p>
        </w:tc>
        <w:tc>
          <w:tcPr>
            <w:tcW w:w="5305" w:type="dxa"/>
          </w:tcPr>
          <w:p w:rsidR="00DA1DDB" w:rsidRDefault="00DA1DDB" w:rsidP="007056B4">
            <w:pPr>
              <w:pStyle w:val="ListParagraph"/>
              <w:ind w:left="0"/>
            </w:pPr>
            <w:r>
              <w:t>FMV or Value in the hands of donor whichever is lower.</w:t>
            </w:r>
          </w:p>
        </w:tc>
      </w:tr>
      <w:tr w:rsidR="00DA1DDB" w:rsidTr="00DA1DDB">
        <w:tc>
          <w:tcPr>
            <w:tcW w:w="1705" w:type="dxa"/>
            <w:vMerge/>
          </w:tcPr>
          <w:p w:rsidR="00DA1DDB" w:rsidRDefault="00DA1DDB" w:rsidP="007056B4">
            <w:pPr>
              <w:pStyle w:val="ListParagraph"/>
              <w:ind w:left="0"/>
            </w:pPr>
          </w:p>
        </w:tc>
        <w:tc>
          <w:tcPr>
            <w:tcW w:w="2700" w:type="dxa"/>
          </w:tcPr>
          <w:p w:rsidR="00DA1DDB" w:rsidRDefault="00DA1DDB" w:rsidP="007056B4">
            <w:pPr>
              <w:pStyle w:val="ListParagraph"/>
              <w:ind w:left="0"/>
            </w:pPr>
            <w:r>
              <w:t>Inheritance</w:t>
            </w:r>
          </w:p>
        </w:tc>
        <w:tc>
          <w:tcPr>
            <w:tcW w:w="5305" w:type="dxa"/>
          </w:tcPr>
          <w:p w:rsidR="00DA1DDB" w:rsidRDefault="00DA1DDB" w:rsidP="007056B4">
            <w:pPr>
              <w:pStyle w:val="ListParagraph"/>
              <w:ind w:left="0"/>
            </w:pPr>
            <w:r>
              <w:t>FMV at date of inheritance.</w:t>
            </w:r>
          </w:p>
        </w:tc>
      </w:tr>
    </w:tbl>
    <w:p w:rsidR="007056B4" w:rsidRDefault="007056B4" w:rsidP="007056B4">
      <w:pPr>
        <w:pStyle w:val="ListParagraph"/>
        <w:ind w:left="360"/>
      </w:pPr>
    </w:p>
    <w:p w:rsidR="00F055BC" w:rsidRDefault="00F055BC" w:rsidP="00F055BC">
      <w:pPr>
        <w:pStyle w:val="ListParagraph"/>
        <w:numPr>
          <w:ilvl w:val="0"/>
          <w:numId w:val="1"/>
        </w:numPr>
        <w:rPr>
          <w:b/>
        </w:rPr>
      </w:pPr>
      <w:r w:rsidRPr="00F055BC">
        <w:rPr>
          <w:b/>
        </w:rPr>
        <w:t>Properties Subject to Estate/Donor’s Tax</w:t>
      </w:r>
    </w:p>
    <w:tbl>
      <w:tblPr>
        <w:tblStyle w:val="TableGrid"/>
        <w:tblW w:w="971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15"/>
        <w:gridCol w:w="3150"/>
        <w:gridCol w:w="1980"/>
        <w:gridCol w:w="2970"/>
      </w:tblGrid>
      <w:tr w:rsidR="00F055BC" w:rsidTr="00F055BC">
        <w:tc>
          <w:tcPr>
            <w:tcW w:w="1615" w:type="dxa"/>
          </w:tcPr>
          <w:p w:rsidR="00F055BC" w:rsidRDefault="00F055BC" w:rsidP="00F055B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50" w:type="dxa"/>
          </w:tcPr>
          <w:p w:rsidR="00F055BC" w:rsidRDefault="00F055BC" w:rsidP="00F055B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0" w:type="dxa"/>
          </w:tcPr>
          <w:p w:rsidR="00F055BC" w:rsidRDefault="00F055BC" w:rsidP="00F055B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Citizens/Residents</w:t>
            </w:r>
          </w:p>
        </w:tc>
        <w:tc>
          <w:tcPr>
            <w:tcW w:w="2970" w:type="dxa"/>
          </w:tcPr>
          <w:p w:rsidR="00F055BC" w:rsidRDefault="00F055BC" w:rsidP="00F055B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Nonresident Alien</w:t>
            </w:r>
          </w:p>
        </w:tc>
      </w:tr>
      <w:tr w:rsidR="00F055BC" w:rsidTr="00F055BC">
        <w:tc>
          <w:tcPr>
            <w:tcW w:w="1615" w:type="dxa"/>
            <w:vMerge w:val="restart"/>
          </w:tcPr>
          <w:p w:rsidR="00F055BC" w:rsidRPr="00F055BC" w:rsidRDefault="00F055BC" w:rsidP="00F055BC">
            <w:pPr>
              <w:pStyle w:val="ListParagraph"/>
              <w:ind w:left="0"/>
            </w:pPr>
            <w:r w:rsidRPr="00F055BC">
              <w:t xml:space="preserve">Inside the </w:t>
            </w:r>
            <w:r>
              <w:t>Philippines</w:t>
            </w:r>
          </w:p>
        </w:tc>
        <w:tc>
          <w:tcPr>
            <w:tcW w:w="3150" w:type="dxa"/>
          </w:tcPr>
          <w:p w:rsidR="00F055BC" w:rsidRPr="00F055BC" w:rsidRDefault="00F055BC" w:rsidP="00F055BC">
            <w:pPr>
              <w:pStyle w:val="ListParagraph"/>
              <w:ind w:left="0"/>
            </w:pPr>
            <w:r>
              <w:t>Real Property</w:t>
            </w:r>
          </w:p>
        </w:tc>
        <w:tc>
          <w:tcPr>
            <w:tcW w:w="1980" w:type="dxa"/>
          </w:tcPr>
          <w:p w:rsidR="00F055BC" w:rsidRPr="00F055BC" w:rsidRDefault="00F055BC" w:rsidP="00F055BC">
            <w:pPr>
              <w:pStyle w:val="ListParagraph"/>
              <w:ind w:left="0"/>
              <w:jc w:val="center"/>
            </w:pPr>
            <w:r>
              <w:t>Included</w:t>
            </w:r>
          </w:p>
        </w:tc>
        <w:tc>
          <w:tcPr>
            <w:tcW w:w="2970" w:type="dxa"/>
          </w:tcPr>
          <w:p w:rsidR="00F055BC" w:rsidRDefault="00F055BC" w:rsidP="00F055BC">
            <w:pPr>
              <w:jc w:val="center"/>
            </w:pPr>
            <w:r w:rsidRPr="004257F1">
              <w:t>Included</w:t>
            </w:r>
          </w:p>
        </w:tc>
      </w:tr>
      <w:tr w:rsidR="00F055BC" w:rsidTr="00F055BC">
        <w:tc>
          <w:tcPr>
            <w:tcW w:w="1615" w:type="dxa"/>
            <w:vMerge/>
          </w:tcPr>
          <w:p w:rsidR="00F055BC" w:rsidRPr="00F055BC" w:rsidRDefault="00F055BC" w:rsidP="00F055BC">
            <w:pPr>
              <w:pStyle w:val="ListParagraph"/>
              <w:ind w:left="0"/>
            </w:pPr>
          </w:p>
        </w:tc>
        <w:tc>
          <w:tcPr>
            <w:tcW w:w="3150" w:type="dxa"/>
          </w:tcPr>
          <w:p w:rsidR="00F055BC" w:rsidRPr="00F055BC" w:rsidRDefault="00F055BC" w:rsidP="00F055BC">
            <w:pPr>
              <w:pStyle w:val="ListParagraph"/>
              <w:ind w:left="0"/>
            </w:pPr>
            <w:r>
              <w:t>Tangible Property</w:t>
            </w:r>
          </w:p>
        </w:tc>
        <w:tc>
          <w:tcPr>
            <w:tcW w:w="1980" w:type="dxa"/>
          </w:tcPr>
          <w:p w:rsidR="00F055BC" w:rsidRDefault="00F055BC" w:rsidP="00F055BC">
            <w:pPr>
              <w:jc w:val="center"/>
            </w:pPr>
            <w:r w:rsidRPr="001A13B2">
              <w:t>Included</w:t>
            </w:r>
          </w:p>
        </w:tc>
        <w:tc>
          <w:tcPr>
            <w:tcW w:w="2970" w:type="dxa"/>
          </w:tcPr>
          <w:p w:rsidR="00F055BC" w:rsidRDefault="00F055BC" w:rsidP="00F055BC">
            <w:pPr>
              <w:jc w:val="center"/>
            </w:pPr>
            <w:r w:rsidRPr="004257F1">
              <w:t>Included</w:t>
            </w:r>
          </w:p>
        </w:tc>
      </w:tr>
      <w:tr w:rsidR="00F055BC" w:rsidTr="00F055BC">
        <w:tc>
          <w:tcPr>
            <w:tcW w:w="1615" w:type="dxa"/>
            <w:vMerge/>
          </w:tcPr>
          <w:p w:rsidR="00F055BC" w:rsidRPr="00F055BC" w:rsidRDefault="00F055BC" w:rsidP="00F055BC">
            <w:pPr>
              <w:pStyle w:val="ListParagraph"/>
              <w:ind w:left="0"/>
            </w:pPr>
          </w:p>
        </w:tc>
        <w:tc>
          <w:tcPr>
            <w:tcW w:w="3150" w:type="dxa"/>
          </w:tcPr>
          <w:p w:rsidR="00F055BC" w:rsidRPr="00F055BC" w:rsidRDefault="00F055BC" w:rsidP="00F055BC">
            <w:pPr>
              <w:pStyle w:val="ListParagraph"/>
              <w:ind w:left="0"/>
            </w:pPr>
            <w:r>
              <w:t>Intangible personal property</w:t>
            </w:r>
          </w:p>
        </w:tc>
        <w:tc>
          <w:tcPr>
            <w:tcW w:w="1980" w:type="dxa"/>
          </w:tcPr>
          <w:p w:rsidR="00F055BC" w:rsidRDefault="00F055BC" w:rsidP="00F055BC">
            <w:pPr>
              <w:jc w:val="center"/>
            </w:pPr>
            <w:r w:rsidRPr="001A13B2">
              <w:t>Included</w:t>
            </w:r>
          </w:p>
        </w:tc>
        <w:tc>
          <w:tcPr>
            <w:tcW w:w="2970" w:type="dxa"/>
          </w:tcPr>
          <w:p w:rsidR="00F055BC" w:rsidRDefault="00F055BC" w:rsidP="00F055BC">
            <w:pPr>
              <w:jc w:val="center"/>
            </w:pPr>
            <w:r w:rsidRPr="004257F1">
              <w:t>Included</w:t>
            </w:r>
            <w:r>
              <w:t xml:space="preserve"> subject to reciprocity</w:t>
            </w:r>
          </w:p>
        </w:tc>
      </w:tr>
      <w:tr w:rsidR="00F055BC" w:rsidTr="00F055BC">
        <w:tc>
          <w:tcPr>
            <w:tcW w:w="1615" w:type="dxa"/>
            <w:vMerge w:val="restart"/>
          </w:tcPr>
          <w:p w:rsidR="00F055BC" w:rsidRPr="00F055BC" w:rsidRDefault="00F055BC" w:rsidP="00F055BC">
            <w:pPr>
              <w:pStyle w:val="ListParagraph"/>
              <w:ind w:left="0"/>
            </w:pPr>
            <w:r>
              <w:t>Out</w:t>
            </w:r>
            <w:r w:rsidRPr="00F055BC">
              <w:t xml:space="preserve">side the </w:t>
            </w:r>
            <w:r>
              <w:t>Philippines</w:t>
            </w:r>
          </w:p>
        </w:tc>
        <w:tc>
          <w:tcPr>
            <w:tcW w:w="3150" w:type="dxa"/>
          </w:tcPr>
          <w:p w:rsidR="00F055BC" w:rsidRPr="00F055BC" w:rsidRDefault="00F055BC" w:rsidP="00F055BC">
            <w:pPr>
              <w:pStyle w:val="ListParagraph"/>
              <w:ind w:left="0"/>
            </w:pPr>
            <w:r>
              <w:t>Real Property</w:t>
            </w:r>
          </w:p>
        </w:tc>
        <w:tc>
          <w:tcPr>
            <w:tcW w:w="1980" w:type="dxa"/>
          </w:tcPr>
          <w:p w:rsidR="00F055BC" w:rsidRDefault="00F055BC" w:rsidP="00F055BC">
            <w:pPr>
              <w:jc w:val="center"/>
            </w:pPr>
            <w:r w:rsidRPr="001A13B2">
              <w:t>Included</w:t>
            </w:r>
          </w:p>
        </w:tc>
        <w:tc>
          <w:tcPr>
            <w:tcW w:w="2970" w:type="dxa"/>
          </w:tcPr>
          <w:p w:rsidR="00F055BC" w:rsidRPr="00F055BC" w:rsidRDefault="00F055BC" w:rsidP="00F055BC">
            <w:pPr>
              <w:pStyle w:val="ListParagraph"/>
              <w:ind w:left="0"/>
              <w:jc w:val="center"/>
            </w:pPr>
            <w:r>
              <w:t>Excluded</w:t>
            </w:r>
          </w:p>
        </w:tc>
      </w:tr>
      <w:tr w:rsidR="00F055BC" w:rsidTr="00F055BC">
        <w:tc>
          <w:tcPr>
            <w:tcW w:w="1615" w:type="dxa"/>
            <w:vMerge/>
          </w:tcPr>
          <w:p w:rsidR="00F055BC" w:rsidRPr="00F055BC" w:rsidRDefault="00F055BC" w:rsidP="00F055BC">
            <w:pPr>
              <w:pStyle w:val="ListParagraph"/>
              <w:ind w:left="0"/>
            </w:pPr>
          </w:p>
        </w:tc>
        <w:tc>
          <w:tcPr>
            <w:tcW w:w="3150" w:type="dxa"/>
          </w:tcPr>
          <w:p w:rsidR="00F055BC" w:rsidRPr="00F055BC" w:rsidRDefault="00F055BC" w:rsidP="00F055BC">
            <w:pPr>
              <w:pStyle w:val="ListParagraph"/>
              <w:ind w:left="0"/>
            </w:pPr>
            <w:r>
              <w:t>Tangible Property</w:t>
            </w:r>
          </w:p>
        </w:tc>
        <w:tc>
          <w:tcPr>
            <w:tcW w:w="1980" w:type="dxa"/>
          </w:tcPr>
          <w:p w:rsidR="00F055BC" w:rsidRDefault="00F055BC" w:rsidP="00F055BC">
            <w:pPr>
              <w:jc w:val="center"/>
            </w:pPr>
            <w:r w:rsidRPr="001A13B2">
              <w:t>Included</w:t>
            </w:r>
          </w:p>
        </w:tc>
        <w:tc>
          <w:tcPr>
            <w:tcW w:w="2970" w:type="dxa"/>
          </w:tcPr>
          <w:p w:rsidR="00F055BC" w:rsidRPr="00F055BC" w:rsidRDefault="00F055BC" w:rsidP="00F055BC">
            <w:pPr>
              <w:pStyle w:val="ListParagraph"/>
              <w:ind w:left="0"/>
              <w:jc w:val="center"/>
            </w:pPr>
            <w:r>
              <w:t>Excluded</w:t>
            </w:r>
          </w:p>
        </w:tc>
      </w:tr>
      <w:tr w:rsidR="00F055BC" w:rsidTr="00F055BC">
        <w:tc>
          <w:tcPr>
            <w:tcW w:w="1615" w:type="dxa"/>
            <w:vMerge/>
          </w:tcPr>
          <w:p w:rsidR="00F055BC" w:rsidRPr="00F055BC" w:rsidRDefault="00F055BC" w:rsidP="00F055BC">
            <w:pPr>
              <w:pStyle w:val="ListParagraph"/>
              <w:ind w:left="0"/>
            </w:pPr>
          </w:p>
        </w:tc>
        <w:tc>
          <w:tcPr>
            <w:tcW w:w="3150" w:type="dxa"/>
          </w:tcPr>
          <w:p w:rsidR="00F055BC" w:rsidRPr="00F055BC" w:rsidRDefault="00F055BC" w:rsidP="00F055BC">
            <w:pPr>
              <w:pStyle w:val="ListParagraph"/>
              <w:ind w:left="0"/>
            </w:pPr>
            <w:r>
              <w:t>Intangible personal property</w:t>
            </w:r>
          </w:p>
        </w:tc>
        <w:tc>
          <w:tcPr>
            <w:tcW w:w="1980" w:type="dxa"/>
          </w:tcPr>
          <w:p w:rsidR="00F055BC" w:rsidRDefault="00F055BC" w:rsidP="00F055BC">
            <w:pPr>
              <w:jc w:val="center"/>
            </w:pPr>
            <w:r w:rsidRPr="001A13B2">
              <w:t>Included</w:t>
            </w:r>
          </w:p>
        </w:tc>
        <w:tc>
          <w:tcPr>
            <w:tcW w:w="2970" w:type="dxa"/>
          </w:tcPr>
          <w:p w:rsidR="00F055BC" w:rsidRPr="00F055BC" w:rsidRDefault="00F055BC" w:rsidP="00F055BC">
            <w:pPr>
              <w:pStyle w:val="ListParagraph"/>
              <w:ind w:left="0"/>
              <w:jc w:val="center"/>
            </w:pPr>
            <w:r>
              <w:t>Excluded</w:t>
            </w:r>
          </w:p>
        </w:tc>
      </w:tr>
    </w:tbl>
    <w:p w:rsidR="00F055BC" w:rsidRDefault="00F055BC" w:rsidP="00F055BC">
      <w:pPr>
        <w:pStyle w:val="ListParagraph"/>
        <w:ind w:left="360"/>
        <w:rPr>
          <w:b/>
        </w:rPr>
      </w:pPr>
    </w:p>
    <w:p w:rsidR="00F273A8" w:rsidRDefault="00F273A8" w:rsidP="00F273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Transfers for Less Than Full and Adequate Consideration</w:t>
      </w:r>
    </w:p>
    <w:p w:rsidR="00FE7450" w:rsidRDefault="00FE7450" w:rsidP="00FE7450">
      <w:pPr>
        <w:pStyle w:val="ListParagraph"/>
        <w:ind w:left="360"/>
        <w:rPr>
          <w:b/>
        </w:rPr>
      </w:pP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1795"/>
        <w:gridCol w:w="2160"/>
        <w:gridCol w:w="2160"/>
        <w:gridCol w:w="3600"/>
      </w:tblGrid>
      <w:tr w:rsidR="00117BF5" w:rsidTr="00FB27E2">
        <w:tc>
          <w:tcPr>
            <w:tcW w:w="3955" w:type="dxa"/>
            <w:gridSpan w:val="2"/>
          </w:tcPr>
          <w:p w:rsidR="00117BF5" w:rsidRDefault="00117BF5" w:rsidP="00B0715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</w:tcPr>
          <w:p w:rsidR="00117BF5" w:rsidRDefault="00117BF5" w:rsidP="00FE74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Transfer Inter-</w:t>
            </w:r>
            <w:proofErr w:type="spellStart"/>
            <w:r>
              <w:rPr>
                <w:b/>
              </w:rPr>
              <w:t>vivos</w:t>
            </w:r>
            <w:proofErr w:type="spellEnd"/>
          </w:p>
        </w:tc>
        <w:tc>
          <w:tcPr>
            <w:tcW w:w="3600" w:type="dxa"/>
          </w:tcPr>
          <w:p w:rsidR="00117BF5" w:rsidRDefault="00117BF5" w:rsidP="00FE74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Transfer in Contemplation of Death</w:t>
            </w:r>
          </w:p>
        </w:tc>
      </w:tr>
      <w:tr w:rsidR="00FE7450" w:rsidTr="00FE7450">
        <w:tc>
          <w:tcPr>
            <w:tcW w:w="1795" w:type="dxa"/>
            <w:vMerge w:val="restart"/>
          </w:tcPr>
          <w:p w:rsidR="00FE7450" w:rsidRPr="00F273A8" w:rsidRDefault="00FE7450" w:rsidP="00F273A8">
            <w:pPr>
              <w:pStyle w:val="ListParagraph"/>
              <w:ind w:left="0"/>
            </w:pPr>
            <w:r>
              <w:t>Real property</w:t>
            </w:r>
          </w:p>
        </w:tc>
        <w:tc>
          <w:tcPr>
            <w:tcW w:w="2160" w:type="dxa"/>
          </w:tcPr>
          <w:p w:rsidR="00FE7450" w:rsidRPr="00F273A8" w:rsidRDefault="00FE7450" w:rsidP="00F273A8">
            <w:pPr>
              <w:pStyle w:val="ListParagraph"/>
              <w:ind w:left="0"/>
            </w:pPr>
            <w:r w:rsidRPr="00F273A8">
              <w:t>Capital</w:t>
            </w:r>
          </w:p>
        </w:tc>
        <w:tc>
          <w:tcPr>
            <w:tcW w:w="2160" w:type="dxa"/>
          </w:tcPr>
          <w:p w:rsidR="00FE7450" w:rsidRPr="00F273A8" w:rsidRDefault="00FE7450" w:rsidP="008E1A88">
            <w:pPr>
              <w:pStyle w:val="ListParagraph"/>
              <w:ind w:left="0"/>
              <w:jc w:val="center"/>
            </w:pPr>
            <w:r>
              <w:t>Capital Gains Tax</w:t>
            </w:r>
          </w:p>
        </w:tc>
        <w:tc>
          <w:tcPr>
            <w:tcW w:w="3600" w:type="dxa"/>
            <w:vMerge w:val="restart"/>
          </w:tcPr>
          <w:p w:rsidR="00FE7450" w:rsidRPr="00F273A8" w:rsidRDefault="00FE7450" w:rsidP="008E1A88">
            <w:pPr>
              <w:pStyle w:val="ListParagraph"/>
              <w:ind w:left="0"/>
              <w:jc w:val="center"/>
            </w:pPr>
            <w:r>
              <w:t>Estate Tax</w:t>
            </w:r>
          </w:p>
        </w:tc>
      </w:tr>
      <w:tr w:rsidR="00FE7450" w:rsidTr="00FE7450">
        <w:tc>
          <w:tcPr>
            <w:tcW w:w="1795" w:type="dxa"/>
            <w:vMerge/>
          </w:tcPr>
          <w:p w:rsidR="00FE7450" w:rsidRPr="00F273A8" w:rsidRDefault="00FE7450" w:rsidP="00F273A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FE7450" w:rsidRPr="00F273A8" w:rsidRDefault="00FE7450" w:rsidP="00F273A8">
            <w:pPr>
              <w:pStyle w:val="ListParagraph"/>
              <w:ind w:left="0"/>
            </w:pPr>
            <w:r w:rsidRPr="00F273A8">
              <w:t>Ordinary</w:t>
            </w:r>
          </w:p>
        </w:tc>
        <w:tc>
          <w:tcPr>
            <w:tcW w:w="2160" w:type="dxa"/>
            <w:vMerge w:val="restart"/>
          </w:tcPr>
          <w:p w:rsidR="00FE7450" w:rsidRPr="00F273A8" w:rsidRDefault="00FE7450" w:rsidP="008E1A88">
            <w:pPr>
              <w:pStyle w:val="ListParagraph"/>
              <w:ind w:left="0"/>
              <w:jc w:val="center"/>
            </w:pPr>
            <w:r>
              <w:t>Donor’s Tax</w:t>
            </w:r>
          </w:p>
        </w:tc>
        <w:tc>
          <w:tcPr>
            <w:tcW w:w="3600" w:type="dxa"/>
            <w:vMerge/>
          </w:tcPr>
          <w:p w:rsidR="00FE7450" w:rsidRPr="00F273A8" w:rsidRDefault="00FE7450" w:rsidP="00F273A8">
            <w:pPr>
              <w:pStyle w:val="ListParagraph"/>
              <w:ind w:left="0"/>
            </w:pPr>
          </w:p>
        </w:tc>
      </w:tr>
      <w:tr w:rsidR="00FE7450" w:rsidTr="00FE7450">
        <w:tc>
          <w:tcPr>
            <w:tcW w:w="1795" w:type="dxa"/>
            <w:vMerge w:val="restart"/>
          </w:tcPr>
          <w:p w:rsidR="00FE7450" w:rsidRPr="00F273A8" w:rsidRDefault="00FE7450" w:rsidP="00F273A8">
            <w:pPr>
              <w:pStyle w:val="ListParagraph"/>
              <w:ind w:left="0"/>
            </w:pPr>
            <w:r>
              <w:t>Personal property</w:t>
            </w:r>
          </w:p>
        </w:tc>
        <w:tc>
          <w:tcPr>
            <w:tcW w:w="2160" w:type="dxa"/>
          </w:tcPr>
          <w:p w:rsidR="00FE7450" w:rsidRPr="00F273A8" w:rsidRDefault="00FE7450" w:rsidP="00F273A8">
            <w:pPr>
              <w:pStyle w:val="ListParagraph"/>
              <w:ind w:left="0"/>
            </w:pPr>
            <w:r w:rsidRPr="00F273A8">
              <w:t>Capital</w:t>
            </w:r>
          </w:p>
        </w:tc>
        <w:tc>
          <w:tcPr>
            <w:tcW w:w="2160" w:type="dxa"/>
            <w:vMerge/>
          </w:tcPr>
          <w:p w:rsidR="00FE7450" w:rsidRPr="00F273A8" w:rsidRDefault="00FE7450" w:rsidP="00F273A8">
            <w:pPr>
              <w:pStyle w:val="ListParagraph"/>
              <w:ind w:left="0"/>
            </w:pPr>
          </w:p>
        </w:tc>
        <w:tc>
          <w:tcPr>
            <w:tcW w:w="3600" w:type="dxa"/>
            <w:vMerge/>
          </w:tcPr>
          <w:p w:rsidR="00FE7450" w:rsidRPr="00F273A8" w:rsidRDefault="00FE7450" w:rsidP="00F273A8">
            <w:pPr>
              <w:pStyle w:val="ListParagraph"/>
              <w:ind w:left="0"/>
            </w:pPr>
          </w:p>
        </w:tc>
      </w:tr>
      <w:tr w:rsidR="00FE7450" w:rsidTr="00FE7450">
        <w:tc>
          <w:tcPr>
            <w:tcW w:w="1795" w:type="dxa"/>
            <w:vMerge/>
          </w:tcPr>
          <w:p w:rsidR="00FE7450" w:rsidRPr="00F273A8" w:rsidRDefault="00FE7450" w:rsidP="00F273A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FE7450" w:rsidRPr="00F273A8" w:rsidRDefault="00FE7450" w:rsidP="00F273A8">
            <w:pPr>
              <w:pStyle w:val="ListParagraph"/>
              <w:ind w:left="0"/>
            </w:pPr>
            <w:r w:rsidRPr="00F273A8">
              <w:t>Ordinary</w:t>
            </w:r>
          </w:p>
        </w:tc>
        <w:tc>
          <w:tcPr>
            <w:tcW w:w="2160" w:type="dxa"/>
            <w:vMerge/>
          </w:tcPr>
          <w:p w:rsidR="00FE7450" w:rsidRPr="00F273A8" w:rsidRDefault="00FE7450" w:rsidP="00F273A8">
            <w:pPr>
              <w:pStyle w:val="ListParagraph"/>
              <w:ind w:left="0"/>
            </w:pPr>
          </w:p>
        </w:tc>
        <w:tc>
          <w:tcPr>
            <w:tcW w:w="3600" w:type="dxa"/>
            <w:vMerge/>
          </w:tcPr>
          <w:p w:rsidR="00FE7450" w:rsidRPr="00F273A8" w:rsidRDefault="00FE7450" w:rsidP="00F273A8">
            <w:pPr>
              <w:pStyle w:val="ListParagraph"/>
              <w:ind w:left="0"/>
            </w:pPr>
          </w:p>
        </w:tc>
      </w:tr>
    </w:tbl>
    <w:p w:rsidR="00F273A8" w:rsidRDefault="00F273A8" w:rsidP="00F273A8">
      <w:pPr>
        <w:pStyle w:val="ListParagraph"/>
        <w:ind w:left="360"/>
        <w:rPr>
          <w:b/>
        </w:rPr>
      </w:pPr>
    </w:p>
    <w:p w:rsidR="00B0715C" w:rsidRPr="00B0715C" w:rsidRDefault="00B0715C" w:rsidP="00F273A8">
      <w:pPr>
        <w:pStyle w:val="ListParagraph"/>
        <w:ind w:left="360"/>
      </w:pPr>
      <w:r>
        <w:t>Note that for transfer inter-</w:t>
      </w:r>
      <w:proofErr w:type="spellStart"/>
      <w:r>
        <w:t>vivos</w:t>
      </w:r>
      <w:proofErr w:type="spellEnd"/>
      <w:r>
        <w:t>, this does not include transfers in contemplation of death as those are subje</w:t>
      </w:r>
      <w:r w:rsidR="00B45A3A">
        <w:t>ct to estate tax instead.</w:t>
      </w:r>
      <w:bookmarkStart w:id="0" w:name="_GoBack"/>
      <w:bookmarkEnd w:id="0"/>
    </w:p>
    <w:sectPr w:rsidR="00B0715C" w:rsidRPr="00B0715C" w:rsidSect="007056B4">
      <w:pgSz w:w="12240" w:h="18720" w:code="14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A0194"/>
    <w:multiLevelType w:val="hybridMultilevel"/>
    <w:tmpl w:val="FCC225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7E0884"/>
    <w:multiLevelType w:val="hybridMultilevel"/>
    <w:tmpl w:val="CA70C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6F"/>
    <w:rsid w:val="00117BF5"/>
    <w:rsid w:val="00283161"/>
    <w:rsid w:val="005A6B6F"/>
    <w:rsid w:val="007056B4"/>
    <w:rsid w:val="008E1A88"/>
    <w:rsid w:val="00B0715C"/>
    <w:rsid w:val="00B45A3A"/>
    <w:rsid w:val="00DA1DDB"/>
    <w:rsid w:val="00F055BC"/>
    <w:rsid w:val="00F273A8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D41D9-2DE3-48F7-B819-070FABBC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B4"/>
    <w:pPr>
      <w:ind w:left="720"/>
      <w:contextualSpacing/>
    </w:pPr>
  </w:style>
  <w:style w:type="table" w:styleId="TableGrid">
    <w:name w:val="Table Grid"/>
    <w:basedOn w:val="TableNormal"/>
    <w:uiPriority w:val="39"/>
    <w:rsid w:val="0070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2017-01-19T06:59:00Z</dcterms:created>
  <dcterms:modified xsi:type="dcterms:W3CDTF">2017-01-19T17:03:00Z</dcterms:modified>
</cp:coreProperties>
</file>