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>Develop a way to integrate HITA into investment decisions as an additional variable for portfolio management applications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 xml:space="preserve">-Taddei, R., Cha, J., &amp; Jensen, T. B. (2021). Unpacking the Difference Between Digital Transformation and IT-Enabled Organizational Transformation. </w:t>
      </w:r>
      <w:r w:rsidRPr="00172122">
        <w:lastRenderedPageBreak/>
        <w:t>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</w:r>
      <w:r w:rsidRPr="00172122">
        <w:lastRenderedPageBreak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B1207"/>
    <w:rsid w:val="001021FD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547B61"/>
    <w:rsid w:val="00610D9A"/>
    <w:rsid w:val="00710B3F"/>
    <w:rsid w:val="00774867"/>
    <w:rsid w:val="00803408"/>
    <w:rsid w:val="0085664D"/>
    <w:rsid w:val="008A4502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41399"/>
    <w:rsid w:val="00E527B9"/>
    <w:rsid w:val="00ED2CC6"/>
    <w:rsid w:val="00EF3BBA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70</cp:revision>
  <dcterms:created xsi:type="dcterms:W3CDTF">2024-05-03T04:01:00Z</dcterms:created>
  <dcterms:modified xsi:type="dcterms:W3CDTF">2024-05-05T05:37:00Z</dcterms:modified>
</cp:coreProperties>
</file>