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66C9956D" w:rsidR="00EF3BBA" w:rsidRPr="00172122" w:rsidRDefault="00EF3BBA" w:rsidP="00EF3BBA">
      <w:pPr>
        <w:ind w:firstLine="720"/>
      </w:pPr>
      <w:r>
        <w:t>Develop a way to integrate HITA into investment decisions as an additional variable for portfolio management applications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>Selection Used Random number generator 8 companies from sp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r w:rsidR="001E7975" w:rsidRPr="001E7975">
        <w:t>Coterra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Baiyere, A., Ologeanu-Taddei,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Ismagilova,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E678E0">
      <w:pPr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E678E0" w:rsidRDefault="00FD350C" w:rsidP="00E678E0"/>
    <w:p w14:paraId="40E6C6C3" w14:textId="3940287F" w:rsidR="00457DEC" w:rsidRPr="00E678E0" w:rsidRDefault="00457DEC" w:rsidP="00E678E0">
      <w:r w:rsidRPr="00E678E0">
        <w:t xml:space="preserve">Jablonka, K. M., Schwaller, P., Ortega-Guerrero, A., &amp; Smit, B. (2024). Leveraging large </w:t>
      </w:r>
      <w:r w:rsidRPr="00E678E0">
        <w:br/>
        <w:t xml:space="preserve">language models for predictive chemistry. Nature Machine Intelligence. </w:t>
      </w:r>
      <w:r w:rsidRPr="00E678E0">
        <w:br/>
      </w:r>
      <w:hyperlink r:id="rId18" w:history="1">
        <w:r w:rsidR="008E4DDD" w:rsidRPr="00E678E0">
          <w:rPr>
            <w:rStyle w:val="Hyperlink"/>
          </w:rPr>
          <w:t>https://doi.org/10.1038/s42256-023-00788-1</w:t>
        </w:r>
      </w:hyperlink>
      <w:r w:rsidRPr="00E678E0">
        <w:br/>
      </w:r>
      <w:r w:rsidRPr="00E678E0">
        <w:br/>
      </w:r>
      <w:r w:rsidRPr="00E678E0">
        <w:rPr>
          <w:color w:val="0D0D0D"/>
          <w:highlight w:val="white"/>
        </w:rPr>
        <w:t>Norfolk Southern Corporation. (2024). Form 10-K Annual Report. U.S. Securities</w:t>
      </w:r>
      <w:r w:rsidRPr="00E678E0">
        <w:rPr>
          <w:color w:val="0D0D0D"/>
          <w:highlight w:val="white"/>
        </w:rPr>
        <w:br/>
        <w:t>and Exchange Commission.</w:t>
      </w:r>
      <w:r w:rsidR="008E4DDD" w:rsidRPr="00E678E0">
        <w:rPr>
          <w:color w:val="0D0D0D"/>
        </w:rPr>
        <w:t xml:space="preserve"> </w:t>
      </w:r>
      <w:hyperlink r:id="rId19" w:history="1">
        <w:r w:rsidR="008E4DDD" w:rsidRPr="00E678E0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E678E0">
        <w:br/>
      </w:r>
      <w:hyperlink r:id="rId20" w:history="1">
        <w:r w:rsidRPr="00E678E0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E678E0">
        <w:rPr>
          <w:color w:val="0D0D0D"/>
          <w:highlight w:val="white"/>
        </w:rPr>
        <w:br/>
      </w:r>
    </w:p>
    <w:p w14:paraId="7063F690" w14:textId="78F64927" w:rsidR="00457DEC" w:rsidRPr="00E678E0" w:rsidRDefault="00457DEC" w:rsidP="00E678E0">
      <w:r w:rsidRPr="00E678E0">
        <w:t xml:space="preserve">Bensinger, G. (2024, March 8). Google's newest office has AI designers toiling in a </w:t>
      </w:r>
      <w:r w:rsidRPr="00E678E0">
        <w:br/>
        <w:t xml:space="preserve">Wi-Fi desert. Reuters. </w:t>
      </w:r>
      <w:hyperlink r:id="rId21" w:history="1">
        <w:r w:rsidRPr="00E678E0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E678E0" w:rsidRDefault="00000000" w:rsidP="00E678E0">
      <w:hyperlink r:id="rId22" w:history="1">
        <w:r w:rsidR="00457DEC" w:rsidRPr="00E678E0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E678E0" w:rsidRDefault="00457DEC" w:rsidP="00E678E0"/>
    <w:p w14:paraId="22D7C37F" w14:textId="757BC84B" w:rsidR="00457DEC" w:rsidRPr="00E678E0" w:rsidRDefault="00457DEC" w:rsidP="00E678E0">
      <w:r w:rsidRPr="00E678E0">
        <w:t xml:space="preserve">Gurman, M. (2024, February 27). Apple to wind down electric car effort after </w:t>
      </w:r>
      <w:r w:rsidRPr="00E678E0">
        <w:br/>
        <w:t>decadelong odyssey. Bloomberg.</w:t>
      </w:r>
      <w:r w:rsidR="00C9280F" w:rsidRPr="00E678E0">
        <w:t xml:space="preserve"> </w:t>
      </w:r>
      <w:hyperlink r:id="rId23" w:history="1">
        <w:r w:rsidR="00C9280F" w:rsidRPr="00E678E0">
          <w:rPr>
            <w:rStyle w:val="Hyperlink"/>
          </w:rPr>
          <w:t>https://www.bloomberg.com/news/articles/2024-</w:t>
        </w:r>
      </w:hyperlink>
      <w:r w:rsidRPr="00E678E0">
        <w:br/>
      </w:r>
      <w:hyperlink r:id="rId24" w:history="1">
        <w:r w:rsidRPr="00E678E0">
          <w:rPr>
            <w:rStyle w:val="Hyperlink"/>
            <w:color w:val="1155CC"/>
          </w:rPr>
          <w:t>02-27/apple-to-wind-down-electric-car-effort-after-decadelong-odyssey</w:t>
        </w:r>
      </w:hyperlink>
    </w:p>
    <w:p w14:paraId="0739FBC2" w14:textId="77777777" w:rsidR="00457DEC" w:rsidRPr="00E678E0" w:rsidRDefault="00457DEC" w:rsidP="00E678E0"/>
    <w:p w14:paraId="567BFFF7" w14:textId="77777777" w:rsidR="00457DEC" w:rsidRPr="00E678E0" w:rsidRDefault="00457DEC" w:rsidP="00E678E0">
      <w:pPr>
        <w:rPr>
          <w:highlight w:val="white"/>
        </w:rPr>
      </w:pPr>
      <w:r w:rsidRPr="00E678E0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E678E0" w:rsidRDefault="00457DEC" w:rsidP="00E678E0">
      <w:pPr>
        <w:rPr>
          <w:highlight w:val="white"/>
        </w:rPr>
      </w:pPr>
      <w:r w:rsidRPr="00E678E0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E678E0" w:rsidRDefault="00000000" w:rsidP="00E678E0">
      <w:pPr>
        <w:rPr>
          <w:rFonts w:eastAsia="Arial"/>
        </w:rPr>
      </w:pPr>
      <w:hyperlink r:id="rId25" w:history="1">
        <w:r w:rsidR="00457DEC" w:rsidRPr="00E678E0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98B0276" w14:textId="77777777" w:rsidR="00FD350C" w:rsidRPr="00E678E0" w:rsidRDefault="00000000" w:rsidP="00E678E0">
      <w:pPr>
        <w:rPr>
          <w:rStyle w:val="Hyperlink"/>
          <w:rFonts w:eastAsia="Roboto"/>
          <w:color w:val="1155CC"/>
        </w:rPr>
      </w:pPr>
      <w:hyperlink r:id="rId26" w:history="1">
        <w:r w:rsidR="00457DEC" w:rsidRPr="00E678E0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23114CA2" w14:textId="77777777" w:rsidR="004147E6" w:rsidRPr="00E678E0" w:rsidRDefault="004147E6" w:rsidP="00E678E0">
      <w:pPr>
        <w:rPr>
          <w:rStyle w:val="Hyperlink"/>
          <w:rFonts w:eastAsia="Roboto"/>
          <w:color w:val="1155CC"/>
        </w:rPr>
      </w:pPr>
    </w:p>
    <w:p w14:paraId="7A915624" w14:textId="006ABAC0" w:rsidR="00457DEC" w:rsidRPr="00E678E0" w:rsidRDefault="00457DEC" w:rsidP="00E678E0">
      <w:pPr>
        <w:rPr>
          <w:rFonts w:eastAsia="Arial"/>
        </w:rPr>
      </w:pPr>
      <w:r w:rsidRPr="00E678E0">
        <w:lastRenderedPageBreak/>
        <w:t xml:space="preserve">Gomber, P., Kauffman, R. J., Parker, C., &amp; Weber, B. W. (2018). On the Fintech </w:t>
      </w:r>
    </w:p>
    <w:p w14:paraId="34A28AC8" w14:textId="77777777" w:rsidR="00457DEC" w:rsidRPr="00E678E0" w:rsidRDefault="00457DEC" w:rsidP="00E678E0">
      <w:r w:rsidRPr="00E678E0">
        <w:t xml:space="preserve">Revolution: Interpreting the Forces of Innovation, Disruption, and Transformation in Financial Services. Journal of Management Information Systems, 35(1), 220-265. </w:t>
      </w:r>
      <w:hyperlink r:id="rId27" w:history="1">
        <w:r w:rsidRPr="00E678E0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7626A"/>
    <w:rsid w:val="000B1207"/>
    <w:rsid w:val="001021FD"/>
    <w:rsid w:val="00172122"/>
    <w:rsid w:val="001E7975"/>
    <w:rsid w:val="00203A1F"/>
    <w:rsid w:val="002B59D9"/>
    <w:rsid w:val="002F7AB0"/>
    <w:rsid w:val="00383FD4"/>
    <w:rsid w:val="004147E6"/>
    <w:rsid w:val="004405A0"/>
    <w:rsid w:val="00457DEC"/>
    <w:rsid w:val="00486C86"/>
    <w:rsid w:val="004B0B52"/>
    <w:rsid w:val="00547B61"/>
    <w:rsid w:val="00610D9A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E4DDD"/>
    <w:rsid w:val="008F2BBE"/>
    <w:rsid w:val="00975EBA"/>
    <w:rsid w:val="0098294F"/>
    <w:rsid w:val="009B10E1"/>
    <w:rsid w:val="009F6EBA"/>
    <w:rsid w:val="00A27575"/>
    <w:rsid w:val="00A30FFC"/>
    <w:rsid w:val="00A63D69"/>
    <w:rsid w:val="00A66467"/>
    <w:rsid w:val="00A730DF"/>
    <w:rsid w:val="00AC3A43"/>
    <w:rsid w:val="00B54619"/>
    <w:rsid w:val="00B70984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DA3D07"/>
    <w:rsid w:val="00E07A94"/>
    <w:rsid w:val="00E41399"/>
    <w:rsid w:val="00E527B9"/>
    <w:rsid w:val="00E678E0"/>
    <w:rsid w:val="00ED2CC6"/>
    <w:rsid w:val="00EF3BBA"/>
    <w:rsid w:val="00F41F98"/>
    <w:rsid w:val="00F50EF5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forbes.com/innovationai/2024/03/12/step-around-prompt-engineering-technique-gaining-steam-generative-a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forbes.com/innovationai/2024/03/12/step-around-prompt-engineering-technique-gaining-steam-generative-a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bloomberg.com/news/articles/2024-02-27/apple-to-wind-down-electric-car-effort-after-decadelong-odyssey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bloomberg.com/news/articles/2024-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Relationship Id="rId27" Type="http://schemas.openxmlformats.org/officeDocument/2006/relationships/hyperlink" Target="https://doi.org/10.1080/07421222.2018.1440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81</cp:revision>
  <dcterms:created xsi:type="dcterms:W3CDTF">2024-05-03T04:01:00Z</dcterms:created>
  <dcterms:modified xsi:type="dcterms:W3CDTF">2024-05-05T07:03:00Z</dcterms:modified>
</cp:coreProperties>
</file>