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44"/>
          <w:szCs w:val="44"/>
        </w:rPr>
      </w:pPr>
      <w:bookmarkStart w:colFirst="0" w:colLast="0" w:name="_k9kb453kigo3" w:id="0"/>
      <w:bookmarkEnd w:id="0"/>
      <w:r w:rsidDel="00000000" w:rsidR="00000000" w:rsidRPr="00000000">
        <w:rPr>
          <w:b w:val="1"/>
          <w:sz w:val="44"/>
          <w:szCs w:val="44"/>
          <w:rtl w:val="0"/>
        </w:rPr>
        <w:t xml:space="preserve">Tugas 3 Applied Multivariate Analysis</w:t>
      </w:r>
    </w:p>
    <w:p w:rsidR="00000000" w:rsidDel="00000000" w:rsidP="00000000" w:rsidRDefault="00000000" w:rsidRPr="00000000" w14:paraId="00000002">
      <w:pPr>
        <w:jc w:val="center"/>
        <w:rPr/>
      </w:pPr>
      <w:r w:rsidDel="00000000" w:rsidR="00000000" w:rsidRPr="00000000">
        <w:rPr>
          <w:rtl w:val="0"/>
        </w:rPr>
        <w:t xml:space="preserve">Kenneth Manuel Lieyanto 160419041</w:t>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ind w:firstLine="720"/>
        <w:rPr/>
      </w:pPr>
      <w:bookmarkStart w:colFirst="0" w:colLast="0" w:name="_b9baygkyznel" w:id="1"/>
      <w:bookmarkEnd w:id="1"/>
      <w:r w:rsidDel="00000000" w:rsidR="00000000" w:rsidRPr="00000000">
        <w:rPr>
          <w:rtl w:val="0"/>
        </w:rPr>
        <w:t xml:space="preserve">UK house price</w:t>
      </w:r>
    </w:p>
    <w:p w:rsidR="00000000" w:rsidDel="00000000" w:rsidP="00000000" w:rsidRDefault="00000000" w:rsidRPr="00000000" w14:paraId="00000004">
      <w:pPr>
        <w:numPr>
          <w:ilvl w:val="0"/>
          <w:numId w:val="1"/>
        </w:numPr>
        <w:ind w:left="1440" w:hanging="360"/>
        <w:rPr>
          <w:u w:val="none"/>
        </w:rPr>
      </w:pPr>
      <w:r w:rsidDel="00000000" w:rsidR="00000000" w:rsidRPr="00000000">
        <w:rPr>
          <w:rtl w:val="0"/>
        </w:rPr>
        <w:t xml:space="preserve">Data preparation</w:t>
      </w:r>
    </w:p>
    <w:p w:rsidR="00000000" w:rsidDel="00000000" w:rsidP="00000000" w:rsidRDefault="00000000" w:rsidRPr="00000000" w14:paraId="00000005">
      <w:pPr>
        <w:ind w:left="720" w:firstLine="0"/>
        <w:rPr/>
      </w:pPr>
      <w:r w:rsidDel="00000000" w:rsidR="00000000" w:rsidRPr="00000000">
        <w:rPr/>
        <w:drawing>
          <wp:inline distB="114300" distT="114300" distL="114300" distR="114300">
            <wp:extent cx="5262563" cy="3753445"/>
            <wp:effectExtent b="0" l="0" r="0" t="0"/>
            <wp:docPr id="1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262563" cy="375344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drawing>
          <wp:inline distB="114300" distT="114300" distL="114300" distR="114300">
            <wp:extent cx="5233412" cy="2012851"/>
            <wp:effectExtent b="0" l="0" r="0" t="0"/>
            <wp:docPr id="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233412" cy="201285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t xml:space="preserve">(price.byHousing)</w:t>
      </w:r>
    </w:p>
    <w:p w:rsidR="00000000" w:rsidDel="00000000" w:rsidP="00000000" w:rsidRDefault="00000000" w:rsidRPr="00000000" w14:paraId="00000008">
      <w:pPr>
        <w:ind w:left="720" w:firstLine="0"/>
        <w:rPr/>
      </w:pPr>
      <w:r w:rsidDel="00000000" w:rsidR="00000000" w:rsidRPr="00000000">
        <w:rPr/>
        <w:drawing>
          <wp:inline distB="114300" distT="114300" distL="114300" distR="114300">
            <wp:extent cx="5214938" cy="2164533"/>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14938" cy="216453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t xml:space="preserve">(price.byRegion)</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numPr>
          <w:ilvl w:val="0"/>
          <w:numId w:val="1"/>
        </w:numPr>
        <w:ind w:left="1440" w:hanging="360"/>
        <w:rPr>
          <w:u w:val="none"/>
        </w:rPr>
      </w:pPr>
      <w:r w:rsidDel="00000000" w:rsidR="00000000" w:rsidRPr="00000000">
        <w:rPr>
          <w:rtl w:val="0"/>
        </w:rPr>
        <w:t xml:space="preserve">Melelehkan data yang ingin dibandingkan sehingga lebih mudah diolah</w:t>
      </w:r>
    </w:p>
    <w:p w:rsidR="00000000" w:rsidDel="00000000" w:rsidP="00000000" w:rsidRDefault="00000000" w:rsidRPr="00000000" w14:paraId="0000000C">
      <w:pPr>
        <w:ind w:left="720" w:firstLine="0"/>
        <w:rPr/>
      </w:pPr>
      <w:r w:rsidDel="00000000" w:rsidR="00000000" w:rsidRPr="00000000">
        <w:rPr/>
        <w:drawing>
          <wp:inline distB="114300" distT="114300" distL="114300" distR="114300">
            <wp:extent cx="5262563" cy="1593949"/>
            <wp:effectExtent b="0" l="0" r="0" t="0"/>
            <wp:docPr id="1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262563" cy="159394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drawing>
          <wp:inline distB="114300" distT="114300" distL="114300" distR="114300">
            <wp:extent cx="2635818" cy="3024188"/>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635818" cy="3024188"/>
                    </a:xfrm>
                    <a:prstGeom prst="rect"/>
                    <a:ln/>
                  </pic:spPr>
                </pic:pic>
              </a:graphicData>
            </a:graphic>
          </wp:inline>
        </w:drawing>
      </w:r>
      <w:r w:rsidDel="00000000" w:rsidR="00000000" w:rsidRPr="00000000">
        <w:rPr/>
        <w:drawing>
          <wp:inline distB="114300" distT="114300" distL="114300" distR="114300">
            <wp:extent cx="2337001" cy="3038101"/>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337001" cy="303810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t xml:space="preserve">(price.byHousing.melted, price.byRegion.metled)</w:t>
      </w:r>
      <w:r w:rsidDel="00000000" w:rsidR="00000000" w:rsidRPr="00000000">
        <w:br w:type="page"/>
      </w:r>
      <w:r w:rsidDel="00000000" w:rsidR="00000000" w:rsidRPr="00000000">
        <w:rPr>
          <w:rtl w:val="0"/>
        </w:rPr>
      </w:r>
    </w:p>
    <w:p w:rsidR="00000000" w:rsidDel="00000000" w:rsidP="00000000" w:rsidRDefault="00000000" w:rsidRPr="00000000" w14:paraId="0000000F">
      <w:pPr>
        <w:numPr>
          <w:ilvl w:val="0"/>
          <w:numId w:val="1"/>
        </w:numPr>
        <w:ind w:left="1440" w:hanging="360"/>
        <w:rPr>
          <w:u w:val="none"/>
        </w:rPr>
      </w:pPr>
      <w:r w:rsidDel="00000000" w:rsidR="00000000" w:rsidRPr="00000000">
        <w:rPr>
          <w:rtl w:val="0"/>
        </w:rPr>
        <w:t xml:space="preserve">Plot data</w:t>
      </w:r>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5916283" cy="2163175"/>
            <wp:effectExtent b="0" l="0" r="0" t="0"/>
            <wp:docPr id="2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16283" cy="216317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t xml:space="preserve">(line graph)</w:t>
      </w:r>
    </w:p>
    <w:p w:rsidR="00000000" w:rsidDel="00000000" w:rsidP="00000000" w:rsidRDefault="00000000" w:rsidRPr="00000000" w14:paraId="00000012">
      <w:pPr>
        <w:ind w:left="720" w:firstLine="0"/>
        <w:rPr/>
      </w:pPr>
      <w:r w:rsidDel="00000000" w:rsidR="00000000" w:rsidRPr="00000000">
        <w:rPr/>
        <w:drawing>
          <wp:inline distB="114300" distT="114300" distL="114300" distR="114300">
            <wp:extent cx="5966492" cy="4429812"/>
            <wp:effectExtent b="0" l="0" r="0" t="0"/>
            <wp:docPr id="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66492" cy="442981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t xml:space="preserve">(boxplot)</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4948238" cy="2905387"/>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948238" cy="290538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b w:val="1"/>
          <w:rtl w:val="0"/>
        </w:rPr>
        <w:t xml:space="preserve">Kesimpulan: </w:t>
      </w:r>
      <w:r w:rsidDel="00000000" w:rsidR="00000000" w:rsidRPr="00000000">
        <w:rPr>
          <w:rtl w:val="0"/>
        </w:rPr>
        <w:t xml:space="preserve">harga perumahan di City of London tidak pernah lebih kecil dari harga perumahan di Barking &amp; Dagenham, kenaikan harga di City of London juga lebih tinggi dibanding Barking &amp; Dagenham.</w:t>
      </w:r>
    </w:p>
    <w:p w:rsidR="00000000" w:rsidDel="00000000" w:rsidP="00000000" w:rsidRDefault="00000000" w:rsidRPr="00000000" w14:paraId="00000018">
      <w:pPr>
        <w:ind w:left="720" w:firstLine="0"/>
        <w:rPr/>
      </w:pPr>
      <w:r w:rsidDel="00000000" w:rsidR="00000000" w:rsidRPr="00000000">
        <w:rPr/>
        <w:drawing>
          <wp:inline distB="114300" distT="114300" distL="114300" distR="114300">
            <wp:extent cx="6223840" cy="2871788"/>
            <wp:effectExtent b="0" l="0" r="0" t="0"/>
            <wp:docPr id="5"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6223840"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b w:val="1"/>
          <w:rtl w:val="0"/>
        </w:rPr>
        <w:t xml:space="preserve">Kesimpulan:</w:t>
      </w:r>
      <w:r w:rsidDel="00000000" w:rsidR="00000000" w:rsidRPr="00000000">
        <w:rPr>
          <w:rtl w:val="0"/>
        </w:rPr>
        <w:t xml:space="preserve"> kenaikan harga tertinggi pada City of London terjadi pada tahun ke 20 sedangkan kenaikan harga tertinggi pada perumahan Barking &amp; Dagenham terjadi pada tahun ke 22. Harga rumah pada perumahan City of London jauh lebih terdistribusi dibanding Barking &amp; Dagenham.</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drawing>
          <wp:inline distB="114300" distT="114300" distL="114300" distR="114300">
            <wp:extent cx="4995863" cy="2941676"/>
            <wp:effectExtent b="0" l="0" r="0" t="0"/>
            <wp:docPr id="28"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995863" cy="294167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b w:val="1"/>
          <w:rtl w:val="0"/>
        </w:rPr>
        <w:t xml:space="preserve">Kesimpulan:</w:t>
      </w:r>
      <w:r w:rsidDel="00000000" w:rsidR="00000000" w:rsidRPr="00000000">
        <w:rPr>
          <w:rtl w:val="0"/>
        </w:rPr>
        <w:t xml:space="preserve"> harga perumahan di region London tidak pernah lebih kecil dari harga perumahan di region North West, kenaikan harga di region London juga lebih tinggi dibanding region North West..</w:t>
      </w:r>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6013504" cy="3151462"/>
            <wp:effectExtent b="0" l="0" r="0" t="0"/>
            <wp:docPr id="1"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6013504" cy="315146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b w:val="1"/>
          <w:rtl w:val="0"/>
        </w:rPr>
        <w:t xml:space="preserve">Kesimpulan:</w:t>
      </w:r>
      <w:r w:rsidDel="00000000" w:rsidR="00000000" w:rsidRPr="00000000">
        <w:rPr>
          <w:rtl w:val="0"/>
        </w:rPr>
        <w:t xml:space="preserve"> penurunan harga paling signifikan baik pada region London dan North West terjadi pada tahun ke 15 sedangkan kenaikan harga paling tinggi pada region London terjadi pada tahun 20, sedangkan North West pada tahun ke 10. Distribusi harga rumah pada region London lebih beragam dari North West.</w:t>
      </w:r>
    </w:p>
    <w:p w:rsidR="00000000" w:rsidDel="00000000" w:rsidP="00000000" w:rsidRDefault="00000000" w:rsidRPr="00000000" w14:paraId="0000001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Visualisasi singkat histogram data</w:t>
      </w:r>
    </w:p>
    <w:p w:rsidR="00000000" w:rsidDel="00000000" w:rsidP="00000000" w:rsidRDefault="00000000" w:rsidRPr="00000000" w14:paraId="00000021">
      <w:pPr>
        <w:ind w:left="720" w:firstLine="0"/>
        <w:rPr/>
      </w:pPr>
      <w:r w:rsidDel="00000000" w:rsidR="00000000" w:rsidRPr="00000000">
        <w:rPr/>
        <w:drawing>
          <wp:inline distB="114300" distT="114300" distL="114300" distR="114300">
            <wp:extent cx="5296180" cy="3030026"/>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296180" cy="303002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drawing>
          <wp:inline distB="114300" distT="114300" distL="114300" distR="114300">
            <wp:extent cx="3134158" cy="1814513"/>
            <wp:effectExtent b="0" l="0" r="0" t="0"/>
            <wp:docPr id="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134158" cy="1814513"/>
                    </a:xfrm>
                    <a:prstGeom prst="rect"/>
                    <a:ln/>
                  </pic:spPr>
                </pic:pic>
              </a:graphicData>
            </a:graphic>
          </wp:inline>
        </w:drawing>
      </w:r>
      <w:r w:rsidDel="00000000" w:rsidR="00000000" w:rsidRPr="00000000">
        <w:rPr/>
        <w:drawing>
          <wp:inline distB="114300" distT="114300" distL="114300" distR="114300">
            <wp:extent cx="3195638" cy="1835119"/>
            <wp:effectExtent b="0" l="0" r="0" t="0"/>
            <wp:docPr id="24"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195638" cy="183511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t xml:space="preserve">Hisogram distribusi harga housing ‘City of London’ dan ‘Barking &amp; Dagenham’</w:t>
      </w:r>
    </w:p>
    <w:p w:rsidR="00000000" w:rsidDel="00000000" w:rsidP="00000000" w:rsidRDefault="00000000" w:rsidRPr="00000000" w14:paraId="00000024">
      <w:pPr>
        <w:ind w:left="720" w:firstLine="0"/>
        <w:rPr/>
      </w:pPr>
      <w:r w:rsidDel="00000000" w:rsidR="00000000" w:rsidRPr="00000000">
        <w:rPr/>
        <w:drawing>
          <wp:inline distB="114300" distT="114300" distL="114300" distR="114300">
            <wp:extent cx="3235773" cy="1862451"/>
            <wp:effectExtent b="0" l="0" r="0" t="0"/>
            <wp:docPr id="1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235773" cy="1862451"/>
                    </a:xfrm>
                    <a:prstGeom prst="rect"/>
                    <a:ln/>
                  </pic:spPr>
                </pic:pic>
              </a:graphicData>
            </a:graphic>
          </wp:inline>
        </w:drawing>
      </w:r>
      <w:r w:rsidDel="00000000" w:rsidR="00000000" w:rsidRPr="00000000">
        <w:rPr/>
        <w:drawing>
          <wp:inline distB="114300" distT="114300" distL="114300" distR="114300">
            <wp:extent cx="3005138" cy="1727504"/>
            <wp:effectExtent b="0" l="0" r="0" t="0"/>
            <wp:docPr id="2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005138" cy="172750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QQ Plot distribusi harga housing ‘City of London’ dan ‘Barking &amp; Dagenham’</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b w:val="1"/>
          <w:rtl w:val="0"/>
        </w:rPr>
        <w:t xml:space="preserve">Kesimpulan</w:t>
      </w:r>
      <w:r w:rsidDel="00000000" w:rsidR="00000000" w:rsidRPr="00000000">
        <w:rPr>
          <w:rtl w:val="0"/>
        </w:rPr>
        <w:t xml:space="preserve">: distribusi harga housing di ‘City of London’ dan ‘Barking &amp; Dagenham’ tidak berdistribusi normal sehingga normality test akan dilakukan menggunakan Kolmogorov Smirnov test.</w:t>
      </w:r>
      <w:r w:rsidDel="00000000" w:rsidR="00000000" w:rsidRPr="00000000">
        <w:br w:type="page"/>
      </w: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drawing>
          <wp:inline distB="114300" distT="114300" distL="114300" distR="114300">
            <wp:extent cx="3271838" cy="1886348"/>
            <wp:effectExtent b="0" l="0" r="0" t="0"/>
            <wp:docPr id="1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271838" cy="1886348"/>
                    </a:xfrm>
                    <a:prstGeom prst="rect"/>
                    <a:ln/>
                  </pic:spPr>
                </pic:pic>
              </a:graphicData>
            </a:graphic>
          </wp:inline>
        </w:drawing>
      </w:r>
      <w:r w:rsidDel="00000000" w:rsidR="00000000" w:rsidRPr="00000000">
        <w:rPr/>
        <w:drawing>
          <wp:inline distB="114300" distT="114300" distL="114300" distR="114300">
            <wp:extent cx="2995613" cy="1724477"/>
            <wp:effectExtent b="0" l="0" r="0" t="0"/>
            <wp:docPr id="2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995613" cy="172447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t xml:space="preserve">Histogram distribusi harga di region London dan North West</w:t>
      </w:r>
    </w:p>
    <w:p w:rsidR="00000000" w:rsidDel="00000000" w:rsidP="00000000" w:rsidRDefault="00000000" w:rsidRPr="00000000" w14:paraId="0000002A">
      <w:pPr>
        <w:ind w:left="720" w:firstLine="0"/>
        <w:rPr/>
      </w:pPr>
      <w:r w:rsidDel="00000000" w:rsidR="00000000" w:rsidRPr="00000000">
        <w:rPr/>
        <w:drawing>
          <wp:inline distB="114300" distT="114300" distL="114300" distR="114300">
            <wp:extent cx="3213763" cy="1852926"/>
            <wp:effectExtent b="0" l="0" r="0" t="0"/>
            <wp:docPr id="2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213763" cy="1852926"/>
                    </a:xfrm>
                    <a:prstGeom prst="rect"/>
                    <a:ln/>
                  </pic:spPr>
                </pic:pic>
              </a:graphicData>
            </a:graphic>
          </wp:inline>
        </w:drawing>
      </w:r>
      <w:r w:rsidDel="00000000" w:rsidR="00000000" w:rsidRPr="00000000">
        <w:rPr/>
        <w:drawing>
          <wp:inline distB="114300" distT="114300" distL="114300" distR="114300">
            <wp:extent cx="3029581" cy="1738626"/>
            <wp:effectExtent b="0" l="0" r="0" t="0"/>
            <wp:docPr id="1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029581" cy="173862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t xml:space="preserve">QQ Plot distribusi harga di region London dan North West</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b w:val="1"/>
          <w:rtl w:val="0"/>
        </w:rPr>
        <w:t xml:space="preserve">Kesimpulan: </w:t>
      </w:r>
      <w:r w:rsidDel="00000000" w:rsidR="00000000" w:rsidRPr="00000000">
        <w:rPr>
          <w:rtl w:val="0"/>
        </w:rPr>
        <w:t xml:space="preserve">distribusi harga di region London dan North West tidak berdistribusi normal sehingga normality test akan dilakukan menggunakan Kolmogorov Smirnov test.</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Normality test dengan Kolmogorov Smirnov</w:t>
      </w:r>
    </w:p>
    <w:p w:rsidR="00000000" w:rsidDel="00000000" w:rsidP="00000000" w:rsidRDefault="00000000" w:rsidRPr="00000000" w14:paraId="00000030">
      <w:pPr>
        <w:ind w:left="720" w:firstLine="0"/>
        <w:rPr/>
      </w:pPr>
      <w:r w:rsidDel="00000000" w:rsidR="00000000" w:rsidRPr="00000000">
        <w:rPr/>
        <w:drawing>
          <wp:inline distB="114300" distT="114300" distL="114300" distR="114300">
            <wp:extent cx="6053138" cy="1228527"/>
            <wp:effectExtent b="0" l="0" r="0" t="0"/>
            <wp:docPr id="1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6053138" cy="122852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t xml:space="preserve">(Kolmogorov Smirnov test untuk data berdasarkan housing)</w:t>
      </w:r>
    </w:p>
    <w:p w:rsidR="00000000" w:rsidDel="00000000" w:rsidP="00000000" w:rsidRDefault="00000000" w:rsidRPr="00000000" w14:paraId="00000032">
      <w:pPr>
        <w:ind w:left="720" w:firstLine="0"/>
        <w:rPr/>
      </w:pPr>
      <w:r w:rsidDel="00000000" w:rsidR="00000000" w:rsidRPr="00000000">
        <w:rPr>
          <w:b w:val="1"/>
          <w:rtl w:val="0"/>
        </w:rPr>
        <w:t xml:space="preserve">Kesimpulan:</w:t>
      </w:r>
      <w:r w:rsidDel="00000000" w:rsidR="00000000" w:rsidRPr="00000000">
        <w:rPr>
          <w:rtl w:val="0"/>
        </w:rPr>
        <w:t xml:space="preserve"> p&lt;0.05 yang artinya menolak </w:t>
      </w:r>
      <m:oMath>
        <m:sSubSup>
          <m:sSubSupPr>
            <m:ctrlPr>
              <w:rPr/>
            </m:ctrlPr>
          </m:sSubSupPr>
          <m:e>
            <m:r>
              <w:rPr/>
              <m:t xml:space="preserve">H</m:t>
            </m:r>
          </m:e>
          <m:sub>
            <m:r>
              <w:rPr/>
              <m:t xml:space="preserve">0</m:t>
            </m:r>
          </m:sub>
          <m:sup/>
        </m:sSubSup>
      </m:oMath>
      <w:r w:rsidDel="00000000" w:rsidR="00000000" w:rsidRPr="00000000">
        <w:rPr>
          <w:rtl w:val="0"/>
        </w:rPr>
        <w:t xml:space="preserve">(Harga housing ‘City of London’ dan ‘Barking &amp; Dagenham’ berasal dari populasi yang sama) yang artinya suggest </w:t>
      </w:r>
      <m:oMath>
        <m:sSubSup>
          <m:sSubSupPr>
            <m:ctrlPr>
              <w:rPr/>
            </m:ctrlPr>
          </m:sSubSupPr>
          <m:e>
            <m:r>
              <w:rPr/>
              <m:t xml:space="preserve">H</m:t>
            </m:r>
          </m:e>
          <m:sub>
            <m:r>
              <w:rPr/>
              <m:t xml:space="preserve">1</m:t>
            </m:r>
          </m:sub>
          <m:sup/>
        </m:sSubSup>
      </m:oMath>
      <w:r w:rsidDel="00000000" w:rsidR="00000000" w:rsidRPr="00000000">
        <w:rPr>
          <w:rtl w:val="0"/>
        </w:rPr>
        <w:t xml:space="preserve">(Harga ‘City of London’ dan ‘Barking &amp; Dagenham’ berasal dari populasi yang berbeda).</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drawing>
          <wp:inline distB="114300" distT="114300" distL="114300" distR="114300">
            <wp:extent cx="5581650" cy="1514475"/>
            <wp:effectExtent b="0" l="0" r="0" t="0"/>
            <wp:docPr id="22"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5816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t xml:space="preserve">(Kolmogorov Smirnov test untuk data harga berdasarkan region)</w:t>
      </w:r>
    </w:p>
    <w:p w:rsidR="00000000" w:rsidDel="00000000" w:rsidP="00000000" w:rsidRDefault="00000000" w:rsidRPr="00000000" w14:paraId="00000036">
      <w:pPr>
        <w:ind w:left="720" w:firstLine="0"/>
        <w:rPr/>
      </w:pPr>
      <w:r w:rsidDel="00000000" w:rsidR="00000000" w:rsidRPr="00000000">
        <w:rPr>
          <w:b w:val="1"/>
          <w:rtl w:val="0"/>
        </w:rPr>
        <w:t xml:space="preserve">Kesimpulan:</w:t>
      </w:r>
      <w:r w:rsidDel="00000000" w:rsidR="00000000" w:rsidRPr="00000000">
        <w:rPr>
          <w:rtl w:val="0"/>
        </w:rPr>
        <w:t xml:space="preserve"> p&lt;0.05 yang artinya menolak </w:t>
      </w:r>
      <m:oMath>
        <m:sSubSup>
          <m:sSubSupPr>
            <m:ctrlPr>
              <w:rPr/>
            </m:ctrlPr>
          </m:sSubSupPr>
          <m:e>
            <m:r>
              <w:rPr/>
              <m:t xml:space="preserve">H</m:t>
            </m:r>
          </m:e>
          <m:sub>
            <m:r>
              <w:rPr/>
              <m:t xml:space="preserve">0</m:t>
            </m:r>
          </m:sub>
          <m:sup/>
        </m:sSubSup>
      </m:oMath>
      <w:r w:rsidDel="00000000" w:rsidR="00000000" w:rsidRPr="00000000">
        <w:rPr>
          <w:rtl w:val="0"/>
        </w:rPr>
        <w:t xml:space="preserve">(Harga rumah pada region ‘London’ dan ‘North West’ berasal dari populasi yang sama) yang artinya suggest </w:t>
      </w:r>
      <m:oMath>
        <m:sSubSup>
          <m:sSubSupPr>
            <m:ctrlPr>
              <w:rPr/>
            </m:ctrlPr>
          </m:sSubSupPr>
          <m:e>
            <m:r>
              <w:rPr/>
              <m:t xml:space="preserve">H</m:t>
            </m:r>
          </m:e>
          <m:sub>
            <m:r>
              <w:rPr/>
              <m:t xml:space="preserve">1</m:t>
            </m:r>
          </m:sub>
          <m:sup/>
        </m:sSubSup>
      </m:oMath>
      <w:r w:rsidDel="00000000" w:rsidR="00000000" w:rsidRPr="00000000">
        <w:rPr>
          <w:rtl w:val="0"/>
        </w:rPr>
        <w:t xml:space="preserve">(Harga rumah pada region ‘London’ dan ‘North West’ berasal dari populasi yang berbeda).</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b w:val="1"/>
          <w:rtl w:val="0"/>
        </w:rPr>
        <w:t xml:space="preserve">Kesimpulan: </w:t>
      </w:r>
      <w:r w:rsidDel="00000000" w:rsidR="00000000" w:rsidRPr="00000000">
        <w:rPr>
          <w:rtl w:val="0"/>
        </w:rPr>
        <w:t xml:space="preserve">Kedua pasang data memiliki distribusi yang tidak normal sehingga pengujian homogenitas dilakukan dengan menggunakan levene test.</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Menyiapkan data untuk Levene test dengan cara yang sama dengan no. 1 tetapi tidak lagi di group berdasarkan tahun. Setelah data sudah dilelehkan kemudian ganti class year menjadi tipe data factor karena levene test menggunakan parameter factor sebagai salah satu treatment.</w:t>
      </w:r>
    </w:p>
    <w:p w:rsidR="00000000" w:rsidDel="00000000" w:rsidP="00000000" w:rsidRDefault="00000000" w:rsidRPr="00000000" w14:paraId="0000003B">
      <w:pPr>
        <w:ind w:left="720" w:firstLine="0"/>
        <w:rPr/>
      </w:pPr>
      <w:r w:rsidDel="00000000" w:rsidR="00000000" w:rsidRPr="00000000">
        <w:rPr/>
        <w:drawing>
          <wp:inline distB="114300" distT="114300" distL="114300" distR="114300">
            <wp:extent cx="5996092" cy="2764327"/>
            <wp:effectExtent b="0" l="0" r="0" t="0"/>
            <wp:docPr id="8"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96092" cy="276432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drawing>
          <wp:inline distB="114300" distT="114300" distL="114300" distR="114300">
            <wp:extent cx="2519363" cy="3437435"/>
            <wp:effectExtent b="0" l="0" r="0" t="0"/>
            <wp:docPr id="21"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2519363" cy="3437435"/>
                    </a:xfrm>
                    <a:prstGeom prst="rect"/>
                    <a:ln/>
                  </pic:spPr>
                </pic:pic>
              </a:graphicData>
            </a:graphic>
          </wp:inline>
        </w:drawing>
      </w:r>
      <w:r w:rsidDel="00000000" w:rsidR="00000000" w:rsidRPr="00000000">
        <w:rPr/>
        <w:drawing>
          <wp:inline distB="114300" distT="114300" distL="114300" distR="114300">
            <wp:extent cx="2452688" cy="3438347"/>
            <wp:effectExtent b="0" l="0" r="0" t="0"/>
            <wp:docPr id="7"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452688" cy="343834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t xml:space="preserve">(Hasil price.byHousing.melted dan price.byRegion.melted)</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Levene test</w:t>
      </w:r>
    </w:p>
    <w:p w:rsidR="00000000" w:rsidDel="00000000" w:rsidP="00000000" w:rsidRDefault="00000000" w:rsidRPr="00000000" w14:paraId="00000040">
      <w:pPr>
        <w:ind w:left="720" w:firstLine="0"/>
        <w:rPr/>
      </w:pPr>
      <w:r w:rsidDel="00000000" w:rsidR="00000000" w:rsidRPr="00000000">
        <w:rPr/>
        <w:drawing>
          <wp:inline distB="114300" distT="114300" distL="114300" distR="114300">
            <wp:extent cx="4976813" cy="1145107"/>
            <wp:effectExtent b="0" l="0" r="0" t="0"/>
            <wp:docPr id="1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976813" cy="114510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b w:val="1"/>
          <w:rtl w:val="0"/>
        </w:rPr>
        <w:t xml:space="preserve">Kesimpulan: </w:t>
      </w:r>
      <w:r w:rsidDel="00000000" w:rsidR="00000000" w:rsidRPr="00000000">
        <w:rPr>
          <w:rtl w:val="0"/>
        </w:rPr>
        <w:t xml:space="preserve">p &lt; 0.05 yang artinya menolak </w:t>
      </w:r>
      <m:oMath>
        <m:sSubSup>
          <m:sSubSupPr>
            <m:ctrlPr>
              <w:rPr/>
            </m:ctrlPr>
          </m:sSubSupPr>
          <m:e>
            <m:r>
              <w:rPr/>
              <m:t xml:space="preserve">H</m:t>
            </m:r>
          </m:e>
          <m:sub>
            <m:r>
              <w:rPr/>
              <m:t xml:space="preserve">0</m:t>
            </m:r>
          </m:sub>
          <m:sup/>
        </m:sSubSup>
      </m:oMath>
      <w:r w:rsidDel="00000000" w:rsidR="00000000" w:rsidRPr="00000000">
        <w:rPr>
          <w:rtl w:val="0"/>
        </w:rPr>
        <w:t xml:space="preserve">(Harga tiap tahun untuk housing ‘City of London’ dan ‘Barking &amp; Dagenham’ memiliki varians yang sama) dan suggest </w:t>
      </w:r>
      <m:oMath>
        <m:sSubSup>
          <m:sSubSupPr>
            <m:ctrlPr>
              <w:rPr/>
            </m:ctrlPr>
          </m:sSubSupPr>
          <m:e>
            <m:r>
              <w:rPr/>
              <m:t xml:space="preserve">H</m:t>
            </m:r>
          </m:e>
          <m:sub>
            <m:r>
              <w:rPr/>
              <m:t xml:space="preserve">1</m:t>
            </m:r>
          </m:sub>
          <m:sup/>
        </m:sSubSup>
      </m:oMath>
      <w:r w:rsidDel="00000000" w:rsidR="00000000" w:rsidRPr="00000000">
        <w:rPr>
          <w:rtl w:val="0"/>
        </w:rPr>
        <w:t xml:space="preserve">(Harga tiap tahun untuk housing ‘City of London’ dan ‘Barking &amp; Dagenham’ memiliki harga yang beragam)</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drawing>
          <wp:inline distB="114300" distT="114300" distL="114300" distR="114300">
            <wp:extent cx="4967288" cy="1367548"/>
            <wp:effectExtent b="0" l="0" r="0" t="0"/>
            <wp:docPr id="26"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4967288" cy="136754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b w:val="1"/>
          <w:rtl w:val="0"/>
        </w:rPr>
        <w:t xml:space="preserve">Kesimpulan: </w:t>
      </w:r>
      <w:r w:rsidDel="00000000" w:rsidR="00000000" w:rsidRPr="00000000">
        <w:rPr>
          <w:rtl w:val="0"/>
        </w:rPr>
        <w:t xml:space="preserve">p &lt; 0.05 yang artinya menolak </w:t>
      </w:r>
      <m:oMath>
        <m:sSubSup>
          <m:sSubSupPr>
            <m:ctrlPr>
              <w:rPr/>
            </m:ctrlPr>
          </m:sSubSupPr>
          <m:e>
            <m:r>
              <w:rPr/>
              <m:t xml:space="preserve">H</m:t>
            </m:r>
          </m:e>
          <m:sub>
            <m:r>
              <w:rPr/>
              <m:t xml:space="preserve">0</m:t>
            </m:r>
          </m:sub>
          <m:sup/>
        </m:sSubSup>
      </m:oMath>
      <w:r w:rsidDel="00000000" w:rsidR="00000000" w:rsidRPr="00000000">
        <w:rPr>
          <w:rtl w:val="0"/>
        </w:rPr>
        <w:t xml:space="preserve">(Harga tiap tahun untuk region ‘London’ dan ‘North West’ memiliki varians yang sama) dan suggest </w:t>
      </w:r>
      <m:oMath>
        <m:sSubSup>
          <m:sSubSupPr>
            <m:ctrlPr>
              <w:rPr/>
            </m:ctrlPr>
          </m:sSubSupPr>
          <m:e>
            <m:r>
              <w:rPr/>
              <m:t xml:space="preserve">H</m:t>
            </m:r>
          </m:e>
          <m:sub>
            <m:r>
              <w:rPr/>
              <m:t xml:space="preserve">1</m:t>
            </m:r>
          </m:sub>
          <m:sup/>
        </m:sSubSup>
      </m:oMath>
      <w:r w:rsidDel="00000000" w:rsidR="00000000" w:rsidRPr="00000000">
        <w:rPr>
          <w:rtl w:val="0"/>
        </w:rPr>
        <w:t xml:space="preserve">(Harga tiap tahun untuk region ‘London’ dan ‘North West’ memiliki harga yang beragam)</w:t>
      </w:r>
      <w:r w:rsidDel="00000000" w:rsidR="00000000" w:rsidRPr="00000000">
        <w:rPr>
          <w:rtl w:val="0"/>
        </w:rPr>
      </w:r>
    </w:p>
    <w:sectPr>
      <w:pgSz w:h="15840" w:w="12240" w:orient="portrait"/>
      <w:pgMar w:bottom="1440" w:top="1440" w:left="450" w:right="63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4"/>
      <w:szCs w:val="4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7.png"/><Relationship Id="rId21" Type="http://schemas.openxmlformats.org/officeDocument/2006/relationships/image" Target="media/image1.png"/><Relationship Id="rId24" Type="http://schemas.openxmlformats.org/officeDocument/2006/relationships/image" Target="media/image21.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3.png"/><Relationship Id="rId25" Type="http://schemas.openxmlformats.org/officeDocument/2006/relationships/image" Target="media/image12.png"/><Relationship Id="rId28" Type="http://schemas.openxmlformats.org/officeDocument/2006/relationships/image" Target="media/image25.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1.png"/><Relationship Id="rId7" Type="http://schemas.openxmlformats.org/officeDocument/2006/relationships/image" Target="media/image16.png"/><Relationship Id="rId8" Type="http://schemas.openxmlformats.org/officeDocument/2006/relationships/image" Target="media/image2.png"/><Relationship Id="rId31" Type="http://schemas.openxmlformats.org/officeDocument/2006/relationships/image" Target="media/image9.png"/><Relationship Id="rId30" Type="http://schemas.openxmlformats.org/officeDocument/2006/relationships/image" Target="media/image18.png"/><Relationship Id="rId11" Type="http://schemas.openxmlformats.org/officeDocument/2006/relationships/image" Target="media/image4.png"/><Relationship Id="rId33" Type="http://schemas.openxmlformats.org/officeDocument/2006/relationships/image" Target="media/image27.png"/><Relationship Id="rId10" Type="http://schemas.openxmlformats.org/officeDocument/2006/relationships/image" Target="media/image5.png"/><Relationship Id="rId32" Type="http://schemas.openxmlformats.org/officeDocument/2006/relationships/image" Target="media/image22.png"/><Relationship Id="rId13" Type="http://schemas.openxmlformats.org/officeDocument/2006/relationships/image" Target="media/image26.png"/><Relationship Id="rId12" Type="http://schemas.openxmlformats.org/officeDocument/2006/relationships/image" Target="media/image19.png"/><Relationship Id="rId15" Type="http://schemas.openxmlformats.org/officeDocument/2006/relationships/image" Target="media/image24.png"/><Relationship Id="rId14" Type="http://schemas.openxmlformats.org/officeDocument/2006/relationships/image" Target="media/image8.png"/><Relationship Id="rId17" Type="http://schemas.openxmlformats.org/officeDocument/2006/relationships/image" Target="media/image28.png"/><Relationship Id="rId16" Type="http://schemas.openxmlformats.org/officeDocument/2006/relationships/image" Target="media/image23.png"/><Relationship Id="rId19" Type="http://schemas.openxmlformats.org/officeDocument/2006/relationships/image" Target="media/image15.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