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80899" w14:textId="5405B957" w:rsidR="00793D02" w:rsidRDefault="00793D02" w:rsidP="00793D02">
      <w:pPr>
        <w:jc w:val="center"/>
        <w:rPr>
          <w:b/>
          <w:bCs/>
        </w:rPr>
      </w:pPr>
      <w:r>
        <w:rPr>
          <w:b/>
          <w:bCs/>
        </w:rPr>
        <w:t>Dispute Application Form</w:t>
      </w:r>
    </w:p>
    <w:p w14:paraId="7AA42C99" w14:textId="77777777" w:rsidR="00793D02" w:rsidRDefault="00793D02" w:rsidP="00793D02">
      <w:pPr>
        <w:jc w:val="both"/>
        <w:rPr>
          <w:b/>
          <w:bCs/>
        </w:rPr>
      </w:pPr>
    </w:p>
    <w:tbl>
      <w:tblPr>
        <w:tblW w:w="0" w:type="auto"/>
        <w:tblCellMar>
          <w:left w:w="0" w:type="dxa"/>
          <w:right w:w="0" w:type="dxa"/>
        </w:tblCellMar>
        <w:tblLook w:val="04A0" w:firstRow="1" w:lastRow="0" w:firstColumn="1" w:lastColumn="0" w:noHBand="0" w:noVBand="1"/>
      </w:tblPr>
      <w:tblGrid>
        <w:gridCol w:w="4523"/>
        <w:gridCol w:w="4483"/>
      </w:tblGrid>
      <w:tr w:rsidR="00793D02" w14:paraId="5CCB1C3C" w14:textId="77777777" w:rsidTr="00793D02">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EE83F6" w14:textId="77777777" w:rsidR="00793D02" w:rsidRDefault="00793D02">
            <w:pPr>
              <w:jc w:val="both"/>
            </w:pPr>
            <w:r>
              <w:t>Name and Surname</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F495EEB" w14:textId="77777777" w:rsidR="00793D02" w:rsidRDefault="00793D02">
            <w:pPr>
              <w:jc w:val="both"/>
            </w:pPr>
          </w:p>
        </w:tc>
      </w:tr>
      <w:tr w:rsidR="00793D02" w14:paraId="4F78B6BC" w14:textId="77777777" w:rsidTr="00793D02">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0712D8" w14:textId="77777777" w:rsidR="00793D02" w:rsidRDefault="00793D02">
            <w:pPr>
              <w:jc w:val="both"/>
            </w:pPr>
            <w:r>
              <w:t>Identity Number</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656ADBA2" w14:textId="77777777" w:rsidR="00793D02" w:rsidRDefault="00793D02">
            <w:pPr>
              <w:jc w:val="both"/>
            </w:pPr>
          </w:p>
        </w:tc>
      </w:tr>
      <w:tr w:rsidR="00793D02" w14:paraId="7DB3651D" w14:textId="77777777" w:rsidTr="00793D02">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071ED0" w14:textId="66EEB59A" w:rsidR="00793D02" w:rsidRDefault="00793D02">
            <w:pPr>
              <w:jc w:val="both"/>
            </w:pPr>
            <w:r>
              <w:t>Cell</w:t>
            </w:r>
            <w:r w:rsidR="00C65B14">
              <w:t xml:space="preserve"> </w:t>
            </w:r>
            <w:r>
              <w:t>phone number</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5D360D91" w14:textId="77777777" w:rsidR="00793D02" w:rsidRDefault="00793D02">
            <w:pPr>
              <w:jc w:val="both"/>
            </w:pPr>
          </w:p>
        </w:tc>
      </w:tr>
      <w:tr w:rsidR="00793D02" w14:paraId="01F26EED" w14:textId="77777777" w:rsidTr="00793D02">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3B09E3" w14:textId="77777777" w:rsidR="00793D02" w:rsidRDefault="00793D02">
            <w:pPr>
              <w:jc w:val="both"/>
            </w:pPr>
            <w:r>
              <w:t>Preferred e-mail address</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01F72927" w14:textId="77777777" w:rsidR="00793D02" w:rsidRDefault="00793D02">
            <w:pPr>
              <w:jc w:val="both"/>
            </w:pPr>
          </w:p>
        </w:tc>
      </w:tr>
      <w:tr w:rsidR="00793D02" w14:paraId="362062F0" w14:textId="77777777" w:rsidTr="00C65B14">
        <w:tc>
          <w:tcPr>
            <w:tcW w:w="935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961E97" w14:textId="77777777" w:rsidR="00793D02" w:rsidRDefault="00793D02">
            <w:pPr>
              <w:jc w:val="both"/>
            </w:pPr>
            <w:r>
              <w:t>Please attach your proof of identity</w:t>
            </w:r>
          </w:p>
        </w:tc>
      </w:tr>
      <w:tr w:rsidR="00793D02" w14:paraId="211F9C4B" w14:textId="77777777" w:rsidTr="00C65B14">
        <w:tc>
          <w:tcPr>
            <w:tcW w:w="9350" w:type="dxa"/>
            <w:gridSpan w:val="2"/>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13806C74" w14:textId="77777777" w:rsidR="00793D02" w:rsidRDefault="00793D02">
            <w:pPr>
              <w:jc w:val="both"/>
            </w:pPr>
            <w:r>
              <w:t xml:space="preserve">Please attach your proof of address, which is not older than three months. </w:t>
            </w:r>
          </w:p>
          <w:p w14:paraId="40CD5AC2" w14:textId="77777777" w:rsidR="00793D02" w:rsidRDefault="00793D02">
            <w:pPr>
              <w:jc w:val="both"/>
            </w:pPr>
            <w:r>
              <w:rPr>
                <w:color w:val="FF0000"/>
              </w:rPr>
              <w:t xml:space="preserve">Ward counsellor letters are unfortunately not permissible. </w:t>
            </w:r>
          </w:p>
        </w:tc>
      </w:tr>
      <w:tr w:rsidR="00C65B14" w14:paraId="3DEED9F7" w14:textId="77777777" w:rsidTr="00C65B14">
        <w:tc>
          <w:tcPr>
            <w:tcW w:w="9350" w:type="dxa"/>
            <w:gridSpan w:val="2"/>
            <w:tcBorders>
              <w:top w:val="single" w:sz="4" w:space="0" w:color="auto"/>
              <w:left w:val="single" w:sz="8" w:space="0" w:color="auto"/>
              <w:bottom w:val="nil"/>
              <w:right w:val="single" w:sz="8" w:space="0" w:color="auto"/>
            </w:tcBorders>
            <w:tcMar>
              <w:top w:w="0" w:type="dxa"/>
              <w:left w:w="108" w:type="dxa"/>
              <w:bottom w:w="0" w:type="dxa"/>
              <w:right w:w="108" w:type="dxa"/>
            </w:tcMar>
          </w:tcPr>
          <w:p w14:paraId="29A0781C" w14:textId="77777777" w:rsidR="00C65B14" w:rsidRPr="00643A62" w:rsidRDefault="00C65B14" w:rsidP="00C65B14">
            <w:pPr>
              <w:pStyle w:val="NoSpacing"/>
              <w:rPr>
                <w:b/>
                <w:bCs/>
                <w:u w:val="single"/>
              </w:rPr>
            </w:pPr>
            <w:r w:rsidRPr="00643A62">
              <w:rPr>
                <w:b/>
                <w:bCs/>
                <w:u w:val="single"/>
              </w:rPr>
              <w:t>Short description of the information that you would like to dispute:</w:t>
            </w:r>
          </w:p>
          <w:p w14:paraId="24022247" w14:textId="77777777" w:rsidR="00C65B14" w:rsidRPr="00643A62" w:rsidRDefault="00C65B14" w:rsidP="00C65B14">
            <w:pPr>
              <w:pStyle w:val="NoSpacing"/>
            </w:pPr>
          </w:p>
          <w:p w14:paraId="1D396545" w14:textId="77777777" w:rsidR="00C65B14" w:rsidRDefault="00C65B14">
            <w:pPr>
              <w:jc w:val="both"/>
            </w:pPr>
          </w:p>
        </w:tc>
      </w:tr>
      <w:tr w:rsidR="00C65B14" w14:paraId="60F3AFA3" w14:textId="77777777" w:rsidTr="00793D02">
        <w:tc>
          <w:tcPr>
            <w:tcW w:w="935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E1C5B9F" w14:textId="77777777" w:rsidR="00C65B14" w:rsidRDefault="00C65B14">
            <w:pPr>
              <w:jc w:val="both"/>
            </w:pPr>
          </w:p>
        </w:tc>
      </w:tr>
    </w:tbl>
    <w:p w14:paraId="54BBBE97" w14:textId="77777777" w:rsidR="00793D02" w:rsidRDefault="00793D02" w:rsidP="00793D02">
      <w:pPr>
        <w:rPr>
          <w:lang w:val="en-US"/>
        </w:rPr>
      </w:pPr>
    </w:p>
    <w:p w14:paraId="418B7C6C" w14:textId="77777777" w:rsidR="00793D02" w:rsidRDefault="00793D02" w:rsidP="00793D02">
      <w:pPr>
        <w:spacing w:before="120" w:after="120"/>
        <w:jc w:val="center"/>
        <w:rPr>
          <w:rFonts w:ascii="Arial" w:hAnsi="Arial" w:cs="Arial"/>
          <w:b/>
          <w:bCs/>
          <w:color w:val="0070C0"/>
          <w:sz w:val="20"/>
          <w:szCs w:val="20"/>
          <w:lang w:val="en-US"/>
        </w:rPr>
      </w:pPr>
      <w:r>
        <w:rPr>
          <w:rFonts w:ascii="Arial" w:hAnsi="Arial" w:cs="Arial"/>
          <w:b/>
          <w:bCs/>
          <w:color w:val="0070C0"/>
          <w:sz w:val="20"/>
          <w:szCs w:val="20"/>
          <w:lang w:val="en-US"/>
        </w:rPr>
        <w:t>Account has been settled in full</w:t>
      </w:r>
    </w:p>
    <w:p w14:paraId="1F3125B6" w14:textId="074FDC4D" w:rsidR="00793D02" w:rsidRDefault="00793D02" w:rsidP="00793D02">
      <w:pPr>
        <w:jc w:val="both"/>
        <w:rPr>
          <w:rFonts w:ascii="Arial" w:hAnsi="Arial" w:cs="Arial"/>
          <w:sz w:val="20"/>
          <w:szCs w:val="20"/>
          <w:lang w:val="en-US"/>
        </w:rPr>
      </w:pPr>
      <w:r>
        <w:rPr>
          <w:rFonts w:ascii="Arial" w:hAnsi="Arial" w:cs="Arial"/>
          <w:sz w:val="20"/>
          <w:szCs w:val="20"/>
          <w:lang w:val="en-US"/>
        </w:rPr>
        <w:t xml:space="preserve">Due to the volume of records that are processed by credit bureaus every day, the National Credit Regulator and its registrants (credit bureaus, credit providers and other data suppliers) have agreed on a layout and timeframes for the submission of repayment information.  This means that credit providers, other data suppliers and credit bureaus have automated processes in place for the submission and acceptance of monthly, daily or weekly (depending on the agreed billing cycle) payment information.  The process can take up to 60 days while the credit provider receives, clears and allocates the payment to the correct account and from there reported as paid to the credit bureaus via the data transmission hub. </w:t>
      </w:r>
    </w:p>
    <w:p w14:paraId="1DC32D0C" w14:textId="77777777" w:rsidR="00793D02" w:rsidRDefault="00793D02" w:rsidP="00793D02">
      <w:pPr>
        <w:jc w:val="both"/>
        <w:rPr>
          <w:rFonts w:ascii="Arial" w:hAnsi="Arial" w:cs="Arial"/>
          <w:sz w:val="20"/>
          <w:szCs w:val="20"/>
          <w:lang w:val="en-US"/>
        </w:rPr>
      </w:pPr>
    </w:p>
    <w:p w14:paraId="3B806EDD" w14:textId="63A3EC3D" w:rsidR="00793D02" w:rsidRDefault="00793D02" w:rsidP="00793D02">
      <w:pPr>
        <w:jc w:val="both"/>
        <w:rPr>
          <w:rFonts w:ascii="Arial" w:hAnsi="Arial" w:cs="Arial"/>
          <w:color w:val="C00000"/>
          <w:sz w:val="20"/>
          <w:szCs w:val="20"/>
          <w:lang w:val="en-US"/>
        </w:rPr>
      </w:pPr>
      <w:r>
        <w:rPr>
          <w:rFonts w:ascii="Arial" w:hAnsi="Arial" w:cs="Arial"/>
          <w:color w:val="C00000"/>
          <w:sz w:val="20"/>
          <w:szCs w:val="20"/>
          <w:lang w:val="en-US"/>
        </w:rPr>
        <w:t xml:space="preserve">Credit bureaus will therefore log an information challenge for an account that has been settled where the process has failed, and the data has not been updated 59 days or more.  </w:t>
      </w:r>
    </w:p>
    <w:p w14:paraId="22AAD9EC" w14:textId="77777777" w:rsidR="00793D02" w:rsidRDefault="00793D02" w:rsidP="00793D02">
      <w:pPr>
        <w:jc w:val="both"/>
        <w:rPr>
          <w:rFonts w:ascii="Arial" w:hAnsi="Arial" w:cs="Arial"/>
          <w:color w:val="C00000"/>
          <w:sz w:val="20"/>
          <w:szCs w:val="20"/>
          <w:lang w:val="en-US"/>
        </w:rPr>
      </w:pPr>
    </w:p>
    <w:p w14:paraId="4929F385" w14:textId="2FD053FB" w:rsidR="00793D02" w:rsidRDefault="00793D02" w:rsidP="00793D02">
      <w:pPr>
        <w:jc w:val="center"/>
        <w:rPr>
          <w:rFonts w:ascii="Arial" w:hAnsi="Arial" w:cs="Arial"/>
          <w:sz w:val="20"/>
          <w:szCs w:val="20"/>
          <w:lang w:val="en-US"/>
        </w:rPr>
      </w:pPr>
      <w:r>
        <w:rPr>
          <w:rFonts w:ascii="Arial" w:hAnsi="Arial" w:cs="Arial"/>
          <w:sz w:val="20"/>
          <w:szCs w:val="20"/>
          <w:lang w:val="en-US"/>
        </w:rPr>
        <w:t>Please complete this form for each account that is being disputed.</w:t>
      </w:r>
    </w:p>
    <w:p w14:paraId="605ECC4B" w14:textId="77777777" w:rsidR="00793D02" w:rsidRDefault="00793D02" w:rsidP="00793D02">
      <w:pPr>
        <w:jc w:val="both"/>
        <w:rPr>
          <w:rFonts w:ascii="Arial" w:hAnsi="Arial" w:cs="Arial"/>
          <w:sz w:val="20"/>
          <w:szCs w:val="20"/>
          <w:lang w:val="en-US"/>
        </w:rPr>
      </w:pPr>
    </w:p>
    <w:tbl>
      <w:tblPr>
        <w:tblW w:w="0" w:type="auto"/>
        <w:tblCellMar>
          <w:left w:w="0" w:type="dxa"/>
          <w:right w:w="0" w:type="dxa"/>
        </w:tblCellMar>
        <w:tblLook w:val="04A0" w:firstRow="1" w:lastRow="0" w:firstColumn="1" w:lastColumn="0" w:noHBand="0" w:noVBand="1"/>
      </w:tblPr>
      <w:tblGrid>
        <w:gridCol w:w="5235"/>
        <w:gridCol w:w="3771"/>
      </w:tblGrid>
      <w:tr w:rsidR="00793D02" w14:paraId="37DE70D3" w14:textId="77777777" w:rsidTr="00793D02">
        <w:tc>
          <w:tcPr>
            <w:tcW w:w="52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7009FC" w14:textId="77777777" w:rsidR="00793D02" w:rsidRDefault="00793D02">
            <w:pPr>
              <w:jc w:val="both"/>
              <w:rPr>
                <w:rFonts w:ascii="Arial" w:hAnsi="Arial" w:cs="Arial"/>
                <w:sz w:val="20"/>
                <w:szCs w:val="20"/>
              </w:rPr>
            </w:pPr>
            <w:r>
              <w:rPr>
                <w:rFonts w:ascii="Arial" w:hAnsi="Arial" w:cs="Arial"/>
                <w:sz w:val="20"/>
                <w:szCs w:val="20"/>
              </w:rPr>
              <w:t>Date of recently consulted credit report</w:t>
            </w:r>
          </w:p>
        </w:tc>
        <w:tc>
          <w:tcPr>
            <w:tcW w:w="377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A3BEC21" w14:textId="77777777" w:rsidR="00793D02" w:rsidRDefault="00793D02">
            <w:pPr>
              <w:jc w:val="both"/>
              <w:rPr>
                <w:rFonts w:ascii="Arial" w:hAnsi="Arial" w:cs="Arial"/>
                <w:sz w:val="20"/>
                <w:szCs w:val="20"/>
              </w:rPr>
            </w:pPr>
          </w:p>
        </w:tc>
      </w:tr>
      <w:tr w:rsidR="00793D02" w14:paraId="36DB54A4"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9B2963" w14:textId="77777777" w:rsidR="00793D02" w:rsidRDefault="00793D02">
            <w:pPr>
              <w:jc w:val="both"/>
              <w:rPr>
                <w:rFonts w:ascii="Arial" w:hAnsi="Arial" w:cs="Arial"/>
                <w:sz w:val="20"/>
                <w:szCs w:val="20"/>
              </w:rPr>
            </w:pPr>
            <w:r>
              <w:rPr>
                <w:rFonts w:ascii="Arial" w:hAnsi="Arial" w:cs="Arial"/>
                <w:sz w:val="20"/>
                <w:szCs w:val="20"/>
              </w:rPr>
              <w:t>Account name</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3A8FB9E5" w14:textId="77777777" w:rsidR="00793D02" w:rsidRDefault="00793D02">
            <w:pPr>
              <w:jc w:val="both"/>
              <w:rPr>
                <w:rFonts w:ascii="Arial" w:hAnsi="Arial" w:cs="Arial"/>
                <w:sz w:val="20"/>
                <w:szCs w:val="20"/>
              </w:rPr>
            </w:pPr>
          </w:p>
        </w:tc>
      </w:tr>
      <w:tr w:rsidR="00793D02" w14:paraId="5CC4BCEF"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AF83D" w14:textId="77777777" w:rsidR="00793D02" w:rsidRDefault="00793D02">
            <w:pPr>
              <w:jc w:val="both"/>
              <w:rPr>
                <w:rFonts w:ascii="Arial" w:hAnsi="Arial" w:cs="Arial"/>
                <w:sz w:val="20"/>
                <w:szCs w:val="20"/>
              </w:rPr>
            </w:pPr>
            <w:r>
              <w:rPr>
                <w:rFonts w:ascii="Arial" w:hAnsi="Arial" w:cs="Arial"/>
                <w:sz w:val="20"/>
                <w:szCs w:val="20"/>
              </w:rPr>
              <w:t>Account number</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3221FBC7" w14:textId="77777777" w:rsidR="00793D02" w:rsidRDefault="00793D02">
            <w:pPr>
              <w:jc w:val="both"/>
              <w:rPr>
                <w:rFonts w:ascii="Arial" w:hAnsi="Arial" w:cs="Arial"/>
                <w:sz w:val="20"/>
                <w:szCs w:val="20"/>
              </w:rPr>
            </w:pPr>
          </w:p>
        </w:tc>
      </w:tr>
      <w:tr w:rsidR="00793D02" w14:paraId="751BD18C"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910D25" w14:textId="77777777" w:rsidR="00793D02" w:rsidRDefault="00793D02">
            <w:pPr>
              <w:jc w:val="both"/>
              <w:rPr>
                <w:rFonts w:ascii="Arial" w:hAnsi="Arial" w:cs="Arial"/>
                <w:sz w:val="20"/>
                <w:szCs w:val="20"/>
              </w:rPr>
            </w:pPr>
            <w:r>
              <w:rPr>
                <w:rFonts w:ascii="Arial" w:hAnsi="Arial" w:cs="Arial"/>
                <w:sz w:val="20"/>
                <w:szCs w:val="20"/>
              </w:rPr>
              <w:t>Date of last payment indicated on the credit report</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11B202A3" w14:textId="77777777" w:rsidR="00793D02" w:rsidRDefault="00793D02">
            <w:pPr>
              <w:jc w:val="both"/>
              <w:rPr>
                <w:rFonts w:ascii="Arial" w:hAnsi="Arial" w:cs="Arial"/>
                <w:sz w:val="20"/>
                <w:szCs w:val="20"/>
              </w:rPr>
            </w:pPr>
          </w:p>
        </w:tc>
      </w:tr>
      <w:tr w:rsidR="00793D02" w14:paraId="1A8B6CA0"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2F0C1" w14:textId="77777777" w:rsidR="00793D02" w:rsidRDefault="00793D02">
            <w:pPr>
              <w:jc w:val="both"/>
              <w:rPr>
                <w:rFonts w:ascii="Arial" w:hAnsi="Arial" w:cs="Arial"/>
                <w:sz w:val="20"/>
                <w:szCs w:val="20"/>
              </w:rPr>
            </w:pPr>
            <w:r>
              <w:rPr>
                <w:rFonts w:ascii="Arial" w:hAnsi="Arial" w:cs="Arial"/>
                <w:sz w:val="20"/>
                <w:szCs w:val="20"/>
              </w:rPr>
              <w:t>Status of account on the credit report: open/closed</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6E1AF08E" w14:textId="77777777" w:rsidR="00793D02" w:rsidRDefault="00793D02">
            <w:pPr>
              <w:jc w:val="both"/>
              <w:rPr>
                <w:rFonts w:ascii="Arial" w:hAnsi="Arial" w:cs="Arial"/>
                <w:sz w:val="20"/>
                <w:szCs w:val="20"/>
              </w:rPr>
            </w:pPr>
          </w:p>
        </w:tc>
      </w:tr>
      <w:tr w:rsidR="00793D02" w14:paraId="751C8843"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D30579" w14:textId="77777777" w:rsidR="00793D02" w:rsidRDefault="00793D02">
            <w:pPr>
              <w:jc w:val="both"/>
              <w:rPr>
                <w:rFonts w:ascii="Arial" w:hAnsi="Arial" w:cs="Arial"/>
                <w:sz w:val="20"/>
                <w:szCs w:val="20"/>
              </w:rPr>
            </w:pPr>
            <w:r>
              <w:rPr>
                <w:rFonts w:ascii="Arial" w:hAnsi="Arial" w:cs="Arial"/>
                <w:sz w:val="20"/>
                <w:szCs w:val="20"/>
              </w:rPr>
              <w:t>Date of payment as referenced in the settlement letter</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4785DA82" w14:textId="77777777" w:rsidR="00793D02" w:rsidRDefault="00793D02">
            <w:pPr>
              <w:jc w:val="both"/>
              <w:rPr>
                <w:rFonts w:ascii="Arial" w:hAnsi="Arial" w:cs="Arial"/>
                <w:sz w:val="20"/>
                <w:szCs w:val="20"/>
              </w:rPr>
            </w:pPr>
          </w:p>
        </w:tc>
      </w:tr>
      <w:tr w:rsidR="00793D02" w14:paraId="3D0EE9EB"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466C7" w14:textId="77777777" w:rsidR="00793D02" w:rsidRDefault="00793D02">
            <w:pPr>
              <w:jc w:val="both"/>
              <w:rPr>
                <w:rFonts w:ascii="Arial" w:hAnsi="Arial" w:cs="Arial"/>
                <w:sz w:val="20"/>
                <w:szCs w:val="20"/>
              </w:rPr>
            </w:pPr>
            <w:r>
              <w:rPr>
                <w:rFonts w:ascii="Arial" w:hAnsi="Arial" w:cs="Arial"/>
                <w:sz w:val="20"/>
                <w:szCs w:val="20"/>
              </w:rPr>
              <w:t>Confirm with YES that the statement or settlement letter confirming that the account has been settled 59 days or more ago has been attached</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5807C49F" w14:textId="77777777" w:rsidR="00793D02" w:rsidRDefault="00793D02">
            <w:pPr>
              <w:jc w:val="both"/>
              <w:rPr>
                <w:rFonts w:ascii="Arial" w:hAnsi="Arial" w:cs="Arial"/>
                <w:sz w:val="20"/>
                <w:szCs w:val="20"/>
              </w:rPr>
            </w:pPr>
          </w:p>
        </w:tc>
      </w:tr>
      <w:tr w:rsidR="00793D02" w14:paraId="3FBCBA1E" w14:textId="77777777" w:rsidTr="00793D02">
        <w:tc>
          <w:tcPr>
            <w:tcW w:w="5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30B444" w14:textId="77777777" w:rsidR="00793D02" w:rsidRDefault="00793D02">
            <w:pPr>
              <w:jc w:val="both"/>
              <w:rPr>
                <w:rFonts w:ascii="Arial" w:hAnsi="Arial" w:cs="Arial"/>
                <w:color w:val="0070C0"/>
                <w:sz w:val="20"/>
                <w:szCs w:val="20"/>
              </w:rPr>
            </w:pPr>
            <w:r>
              <w:rPr>
                <w:rFonts w:ascii="Arial" w:hAnsi="Arial" w:cs="Arial"/>
                <w:color w:val="0070C0"/>
                <w:sz w:val="20"/>
                <w:szCs w:val="20"/>
              </w:rPr>
              <w:t xml:space="preserve">Submit YES that you understand that if the account was paid less than 60 days ago, the credit bureau will not log a dispute at this time and the matter will be closed.  </w:t>
            </w:r>
          </w:p>
        </w:tc>
        <w:tc>
          <w:tcPr>
            <w:tcW w:w="3776" w:type="dxa"/>
            <w:tcBorders>
              <w:top w:val="nil"/>
              <w:left w:val="nil"/>
              <w:bottom w:val="single" w:sz="8" w:space="0" w:color="auto"/>
              <w:right w:val="single" w:sz="8" w:space="0" w:color="auto"/>
            </w:tcBorders>
            <w:tcMar>
              <w:top w:w="0" w:type="dxa"/>
              <w:left w:w="108" w:type="dxa"/>
              <w:bottom w:w="0" w:type="dxa"/>
              <w:right w:w="108" w:type="dxa"/>
            </w:tcMar>
          </w:tcPr>
          <w:p w14:paraId="67804AA6" w14:textId="77777777" w:rsidR="00793D02" w:rsidRDefault="00793D02">
            <w:pPr>
              <w:jc w:val="both"/>
              <w:rPr>
                <w:rFonts w:ascii="Arial" w:hAnsi="Arial" w:cs="Arial"/>
                <w:sz w:val="20"/>
                <w:szCs w:val="20"/>
              </w:rPr>
            </w:pPr>
          </w:p>
        </w:tc>
      </w:tr>
    </w:tbl>
    <w:p w14:paraId="463CE3C5" w14:textId="6EB9B108" w:rsidR="00793D02" w:rsidRDefault="00793D02" w:rsidP="00793D02">
      <w:pPr>
        <w:rPr>
          <w:rFonts w:ascii="Arial" w:hAnsi="Arial" w:cs="Arial"/>
          <w:b/>
          <w:bCs/>
          <w:sz w:val="20"/>
          <w:szCs w:val="20"/>
          <w:lang w:val="en-US"/>
        </w:rPr>
      </w:pPr>
    </w:p>
    <w:p w14:paraId="64C962CF" w14:textId="1CE0966A" w:rsidR="00C65B14" w:rsidRDefault="00C65B14" w:rsidP="00793D02">
      <w:pPr>
        <w:rPr>
          <w:rFonts w:ascii="Arial" w:hAnsi="Arial" w:cs="Arial"/>
          <w:b/>
          <w:bCs/>
          <w:sz w:val="20"/>
          <w:szCs w:val="20"/>
          <w:lang w:val="en-US"/>
        </w:rPr>
      </w:pPr>
    </w:p>
    <w:p w14:paraId="6EF7139B" w14:textId="17B81CDE" w:rsidR="00C65B14" w:rsidRDefault="00C65B14" w:rsidP="00793D02">
      <w:pPr>
        <w:rPr>
          <w:rFonts w:ascii="Arial" w:hAnsi="Arial" w:cs="Arial"/>
          <w:b/>
          <w:bCs/>
          <w:sz w:val="20"/>
          <w:szCs w:val="20"/>
          <w:lang w:val="en-US"/>
        </w:rPr>
      </w:pPr>
    </w:p>
    <w:p w14:paraId="0D38385C" w14:textId="40D6CE61" w:rsidR="00C65B14" w:rsidRDefault="00C65B14" w:rsidP="00793D02">
      <w:pPr>
        <w:rPr>
          <w:rFonts w:ascii="Arial" w:hAnsi="Arial" w:cs="Arial"/>
          <w:b/>
          <w:bCs/>
          <w:sz w:val="20"/>
          <w:szCs w:val="20"/>
          <w:lang w:val="en-US"/>
        </w:rPr>
      </w:pPr>
    </w:p>
    <w:p w14:paraId="355B86F9" w14:textId="77777777" w:rsidR="00C65B14" w:rsidRDefault="00C65B14" w:rsidP="00C65B14">
      <w:r>
        <w:t xml:space="preserve">Compuscan Reference </w:t>
      </w:r>
      <w:proofErr w:type="gramStart"/>
      <w:r>
        <w:t>No:_</w:t>
      </w:r>
      <w:proofErr w:type="gramEnd"/>
      <w:r>
        <w:t>__________________</w:t>
      </w:r>
      <w:r>
        <w:tab/>
        <w:t>Expected Completion Date:______________</w:t>
      </w:r>
    </w:p>
    <w:p w14:paraId="1355D274" w14:textId="77777777" w:rsidR="00C65B14" w:rsidRDefault="00C65B14" w:rsidP="00C65B14"/>
    <w:p w14:paraId="5E77775E" w14:textId="77777777" w:rsidR="00C65B14" w:rsidRPr="00403022" w:rsidRDefault="00C65B14" w:rsidP="00C65B14">
      <w:r>
        <w:t xml:space="preserve">Experian Reference </w:t>
      </w:r>
      <w:proofErr w:type="gramStart"/>
      <w:r>
        <w:t>No:_</w:t>
      </w:r>
      <w:proofErr w:type="gramEnd"/>
      <w:r>
        <w:t>____________________</w:t>
      </w:r>
      <w:r>
        <w:tab/>
        <w:t>Expected Completion Date:______________</w:t>
      </w:r>
    </w:p>
    <w:p w14:paraId="0BB8387B" w14:textId="77777777" w:rsidR="00C65B14" w:rsidRDefault="00C65B14" w:rsidP="00793D02">
      <w:pPr>
        <w:rPr>
          <w:rFonts w:ascii="Arial" w:hAnsi="Arial" w:cs="Arial"/>
          <w:b/>
          <w:bCs/>
          <w:sz w:val="20"/>
          <w:szCs w:val="20"/>
          <w:lang w:val="en-US"/>
        </w:rPr>
      </w:pPr>
    </w:p>
    <w:sectPr w:rsidR="00C65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02"/>
    <w:rsid w:val="00793D02"/>
    <w:rsid w:val="008F092E"/>
    <w:rsid w:val="00BD2D4F"/>
    <w:rsid w:val="00C65B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5DED8"/>
  <w15:chartTrackingRefBased/>
  <w15:docId w15:val="{15870022-FE76-49DB-B5F5-9EEF6C4D3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D02"/>
    <w:pPr>
      <w:spacing w:after="0" w:line="240" w:lineRule="auto"/>
    </w:pPr>
    <w:rPr>
      <w:rFonts w:ascii="Calibri" w:hAnsi="Calibri" w:cs="Calibri"/>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93D02"/>
    <w:rPr>
      <w:color w:val="0000FF"/>
      <w:u w:val="single"/>
    </w:rPr>
  </w:style>
  <w:style w:type="paragraph" w:styleId="NoSpacing">
    <w:name w:val="No Spacing"/>
    <w:uiPriority w:val="1"/>
    <w:qFormat/>
    <w:rsid w:val="00C65B14"/>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29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Zenowethu</dc:creator>
  <cp:keywords/>
  <dc:description/>
  <cp:lastModifiedBy>Zenowethu</cp:lastModifiedBy>
  <cp:revision>3</cp:revision>
  <dcterms:created xsi:type="dcterms:W3CDTF">2021-05-27T12:35:00Z</dcterms:created>
  <dcterms:modified xsi:type="dcterms:W3CDTF">2021-07-18T20:41:00Z</dcterms:modified>
</cp:coreProperties>
</file>