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96929" w14:textId="7DD039A5" w:rsidR="0A4BB64C" w:rsidRPr="0048274E" w:rsidRDefault="0048274E" w:rsidP="001051DD">
      <w:pPr>
        <w:pStyle w:val="Title"/>
        <w:rPr>
          <w:rFonts w:ascii="Times New Roman" w:eastAsia="Times New Roman" w:hAnsi="Times New Roman" w:cs="Times New Roman"/>
          <w:sz w:val="56"/>
        </w:rPr>
      </w:pPr>
      <w:bookmarkStart w:id="0" w:name="_GoBack"/>
      <w:bookmarkEnd w:id="0"/>
      <w:r w:rsidRPr="0048274E">
        <w:rPr>
          <w:rFonts w:ascii="Times New Roman" w:eastAsia="Times New Roman" w:hAnsi="Times New Roman" w:cs="Times New Roman"/>
          <w:sz w:val="56"/>
        </w:rPr>
        <w:t>ESE589 Course Project I</w:t>
      </w:r>
    </w:p>
    <w:p w14:paraId="0A332AAD" w14:textId="6273D74A" w:rsidR="0002170C" w:rsidRPr="00E16424" w:rsidRDefault="0048274E" w:rsidP="00E16424">
      <w:pPr>
        <w:pStyle w:val="Subtitle"/>
        <w:jc w:val="left"/>
      </w:pPr>
      <w:r w:rsidRPr="0048274E">
        <w:rPr>
          <w:rFonts w:cs="Times New Roman"/>
        </w:rPr>
        <w:t>Star-Cubing Algorithm</w:t>
      </w:r>
      <w:r w:rsidR="00E16424" w:rsidRPr="00E16424">
        <w:t xml:space="preserve"> </w:t>
      </w:r>
      <w:r w:rsidR="00E16424">
        <w:tab/>
      </w:r>
      <w:r w:rsidR="00E16424">
        <w:tab/>
      </w:r>
      <w:r w:rsidR="00E16424">
        <w:tab/>
      </w:r>
      <w:r w:rsidR="00E16424">
        <w:tab/>
      </w:r>
      <w:r w:rsidR="00E16424">
        <w:tab/>
        <w:t>October 24, 2019</w:t>
      </w:r>
      <w:r w:rsidR="00185F3F">
        <w:br/>
      </w:r>
      <w:r w:rsidR="004E37BF" w:rsidRPr="0048274E">
        <w:rPr>
          <w:rFonts w:cs="Times New Roman"/>
        </w:rPr>
        <w:t xml:space="preserve">Professor Alex </w:t>
      </w:r>
      <w:proofErr w:type="spellStart"/>
      <w:r w:rsidR="004E37BF" w:rsidRPr="0048274E">
        <w:rPr>
          <w:rFonts w:cs="Times New Roman"/>
        </w:rPr>
        <w:t>Doboli</w:t>
      </w:r>
      <w:proofErr w:type="spellEnd"/>
      <w:r w:rsidR="00CA25AD">
        <w:br/>
      </w:r>
      <w:r w:rsidR="0002170C">
        <w:t>Kenneth Ng (110211727)</w:t>
      </w:r>
      <w:r w:rsidR="0002170C">
        <w:br/>
        <w:t>Kurt Butler (109587387)</w:t>
      </w:r>
    </w:p>
    <w:p w14:paraId="66D61CB6" w14:textId="072A38A5" w:rsidR="47AC2CB5" w:rsidRDefault="47AC2CB5" w:rsidP="00327479">
      <w:pPr>
        <w:pStyle w:val="Heading1"/>
        <w:rPr>
          <w:szCs w:val="24"/>
        </w:rPr>
      </w:pPr>
      <w:bookmarkStart w:id="1" w:name="_Toc22936140"/>
      <w:r w:rsidRPr="7B4051C7">
        <w:t>Introduction</w:t>
      </w:r>
      <w:bookmarkEnd w:id="1"/>
    </w:p>
    <w:p w14:paraId="3EEBAC78" w14:textId="05ACABBA" w:rsidR="00E962F7" w:rsidRDefault="00073864" w:rsidP="003909B5">
      <w:r>
        <w:t xml:space="preserve">In this project, we implement the </w:t>
      </w:r>
      <w:r w:rsidRPr="00725895">
        <w:rPr>
          <w:rStyle w:val="CodeChar"/>
        </w:rPr>
        <w:t xml:space="preserve">Star-Cubing </w:t>
      </w:r>
      <w:r>
        <w:t>algorithm</w:t>
      </w:r>
      <w:r w:rsidR="0080360F">
        <w:t xml:space="preserve"> as an approach to data cube computation. </w:t>
      </w:r>
      <w:r w:rsidR="00430D40">
        <w:t>We consider a Python-based version of the algorithm</w:t>
      </w:r>
      <w:r w:rsidR="008D7CD8">
        <w:t>. W</w:t>
      </w:r>
      <w:r w:rsidR="00430D40">
        <w:t xml:space="preserve">e evaluate </w:t>
      </w:r>
      <w:r w:rsidR="00142260">
        <w:t>its</w:t>
      </w:r>
      <w:r w:rsidR="00430D40">
        <w:t xml:space="preserve"> performance </w:t>
      </w:r>
      <w:r w:rsidR="00AF0A3B">
        <w:t>using</w:t>
      </w:r>
      <w:r w:rsidR="00CE5A3C">
        <w:t xml:space="preserve"> </w:t>
      </w:r>
      <w:r w:rsidR="00142260">
        <w:t xml:space="preserve">small data sets </w:t>
      </w:r>
      <w:r w:rsidR="008D7CD8">
        <w:t xml:space="preserve">to demonstrate functionality and large data benchmarks from the UCI Machine Learning repository </w:t>
      </w:r>
      <w:r w:rsidR="002561FB">
        <w:t xml:space="preserve">[1] </w:t>
      </w:r>
      <w:r w:rsidR="008D7CD8">
        <w:t xml:space="preserve">to </w:t>
      </w:r>
      <w:r w:rsidR="00700FCE">
        <w:t>test computational efficiency.</w:t>
      </w:r>
      <w:r w:rsidR="008634AB">
        <w:t xml:space="preserve"> Finally, we consider </w:t>
      </w:r>
      <w:r w:rsidR="001703D4">
        <w:t xml:space="preserve">possible </w:t>
      </w:r>
      <w:r w:rsidR="0088789E">
        <w:t xml:space="preserve">changes </w:t>
      </w:r>
      <w:r w:rsidR="001703D4">
        <w:t xml:space="preserve">that can be made to </w:t>
      </w:r>
      <w:r w:rsidR="001703D4" w:rsidRPr="0088789E">
        <w:rPr>
          <w:rStyle w:val="CodeChar"/>
        </w:rPr>
        <w:t>Star-Cubing</w:t>
      </w:r>
      <w:r w:rsidR="001703D4">
        <w:t xml:space="preserve"> </w:t>
      </w:r>
      <w:r w:rsidR="0088789E">
        <w:t>to apply it in other contexts.</w:t>
      </w:r>
    </w:p>
    <w:sdt>
      <w:sdtPr>
        <w:rPr>
          <w:rFonts w:eastAsiaTheme="minorHAnsi" w:cstheme="minorBidi"/>
          <w:color w:val="auto"/>
          <w:sz w:val="24"/>
          <w:szCs w:val="22"/>
        </w:rPr>
        <w:id w:val="-1069266722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</w:rPr>
      </w:sdtEndPr>
      <w:sdtContent>
        <w:p w14:paraId="23138047" w14:textId="4E2AEF12" w:rsidR="004D0511" w:rsidRPr="00CA25AD" w:rsidRDefault="004D0511">
          <w:pPr>
            <w:pStyle w:val="TOCHeading"/>
            <w:rPr>
              <w:sz w:val="24"/>
            </w:rPr>
          </w:pPr>
          <w:r w:rsidRPr="004666EE">
            <w:t>Contents</w:t>
          </w:r>
        </w:p>
        <w:p w14:paraId="3E375529" w14:textId="7660A9D6" w:rsidR="00DA6A93" w:rsidRPr="00DA6A93" w:rsidRDefault="004D051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</w:rPr>
          </w:pPr>
          <w:r w:rsidRPr="00CA25AD">
            <w:rPr>
              <w:sz w:val="20"/>
            </w:rPr>
            <w:fldChar w:fldCharType="begin"/>
          </w:r>
          <w:r w:rsidRPr="00CA25AD">
            <w:rPr>
              <w:sz w:val="20"/>
            </w:rPr>
            <w:instrText xml:space="preserve"> TOC \o "1-3" \h \z \u </w:instrText>
          </w:r>
          <w:r w:rsidRPr="00CA25AD">
            <w:rPr>
              <w:sz w:val="20"/>
            </w:rPr>
            <w:fldChar w:fldCharType="separate"/>
          </w:r>
          <w:hyperlink w:anchor="_Toc22936140" w:history="1">
            <w:r w:rsidR="00DA6A93" w:rsidRPr="00DA6A93">
              <w:rPr>
                <w:rStyle w:val="Hyperlink"/>
                <w:noProof/>
                <w:sz w:val="20"/>
              </w:rPr>
              <w:t>Introduction</w:t>
            </w:r>
            <w:r w:rsidR="00DA6A93" w:rsidRPr="00DA6A93">
              <w:rPr>
                <w:noProof/>
                <w:webHidden/>
                <w:sz w:val="20"/>
              </w:rPr>
              <w:tab/>
            </w:r>
            <w:r w:rsidR="00DA6A93" w:rsidRPr="00DA6A93">
              <w:rPr>
                <w:noProof/>
                <w:webHidden/>
                <w:sz w:val="20"/>
              </w:rPr>
              <w:fldChar w:fldCharType="begin"/>
            </w:r>
            <w:r w:rsidR="00DA6A93" w:rsidRPr="00DA6A93">
              <w:rPr>
                <w:noProof/>
                <w:webHidden/>
                <w:sz w:val="20"/>
              </w:rPr>
              <w:instrText xml:space="preserve"> PAGEREF _Toc22936140 \h </w:instrText>
            </w:r>
            <w:r w:rsidR="00DA6A93" w:rsidRPr="00DA6A93">
              <w:rPr>
                <w:noProof/>
                <w:webHidden/>
                <w:sz w:val="20"/>
              </w:rPr>
            </w:r>
            <w:r w:rsidR="00DA6A93" w:rsidRPr="00DA6A93">
              <w:rPr>
                <w:noProof/>
                <w:webHidden/>
                <w:sz w:val="20"/>
              </w:rPr>
              <w:fldChar w:fldCharType="separate"/>
            </w:r>
            <w:r w:rsidR="00022867">
              <w:rPr>
                <w:noProof/>
                <w:webHidden/>
                <w:sz w:val="20"/>
              </w:rPr>
              <w:t>1</w:t>
            </w:r>
            <w:r w:rsidR="00DA6A93" w:rsidRPr="00DA6A93">
              <w:rPr>
                <w:noProof/>
                <w:webHidden/>
                <w:sz w:val="20"/>
              </w:rPr>
              <w:fldChar w:fldCharType="end"/>
            </w:r>
          </w:hyperlink>
        </w:p>
        <w:p w14:paraId="6BCADBD6" w14:textId="55325C2E" w:rsidR="00DA6A93" w:rsidRPr="00DA6A93" w:rsidRDefault="00DA6A9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</w:rPr>
          </w:pPr>
          <w:hyperlink w:anchor="_Toc22936141" w:history="1">
            <w:r w:rsidRPr="00DA6A93">
              <w:rPr>
                <w:rStyle w:val="Hyperlink"/>
                <w:noProof/>
                <w:sz w:val="20"/>
              </w:rPr>
              <w:t>Algorithm Implementation</w:t>
            </w:r>
            <w:r w:rsidRPr="00DA6A93">
              <w:rPr>
                <w:noProof/>
                <w:webHidden/>
                <w:sz w:val="20"/>
              </w:rPr>
              <w:tab/>
            </w:r>
            <w:r w:rsidRPr="00DA6A93">
              <w:rPr>
                <w:noProof/>
                <w:webHidden/>
                <w:sz w:val="20"/>
              </w:rPr>
              <w:fldChar w:fldCharType="begin"/>
            </w:r>
            <w:r w:rsidRPr="00DA6A93">
              <w:rPr>
                <w:noProof/>
                <w:webHidden/>
                <w:sz w:val="20"/>
              </w:rPr>
              <w:instrText xml:space="preserve"> PAGEREF _Toc22936141 \h </w:instrText>
            </w:r>
            <w:r w:rsidRPr="00DA6A93">
              <w:rPr>
                <w:noProof/>
                <w:webHidden/>
                <w:sz w:val="20"/>
              </w:rPr>
            </w:r>
            <w:r w:rsidRPr="00DA6A93">
              <w:rPr>
                <w:noProof/>
                <w:webHidden/>
                <w:sz w:val="20"/>
              </w:rPr>
              <w:fldChar w:fldCharType="separate"/>
            </w:r>
            <w:r w:rsidR="00022867">
              <w:rPr>
                <w:noProof/>
                <w:webHidden/>
                <w:sz w:val="20"/>
              </w:rPr>
              <w:t>2</w:t>
            </w:r>
            <w:r w:rsidRPr="00DA6A93">
              <w:rPr>
                <w:noProof/>
                <w:webHidden/>
                <w:sz w:val="20"/>
              </w:rPr>
              <w:fldChar w:fldCharType="end"/>
            </w:r>
          </w:hyperlink>
        </w:p>
        <w:p w14:paraId="606087B1" w14:textId="16B02C9F" w:rsidR="00DA6A93" w:rsidRPr="00DA6A93" w:rsidRDefault="00DA6A9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</w:rPr>
          </w:pPr>
          <w:hyperlink w:anchor="_Toc22936142" w:history="1">
            <w:r w:rsidRPr="00DA6A93">
              <w:rPr>
                <w:rStyle w:val="Hyperlink"/>
                <w:noProof/>
                <w:sz w:val="20"/>
              </w:rPr>
              <w:t>Data Preprocessing</w:t>
            </w:r>
            <w:r w:rsidRPr="00DA6A93">
              <w:rPr>
                <w:noProof/>
                <w:webHidden/>
                <w:sz w:val="20"/>
              </w:rPr>
              <w:tab/>
            </w:r>
            <w:r w:rsidRPr="00DA6A93">
              <w:rPr>
                <w:noProof/>
                <w:webHidden/>
                <w:sz w:val="20"/>
              </w:rPr>
              <w:fldChar w:fldCharType="begin"/>
            </w:r>
            <w:r w:rsidRPr="00DA6A93">
              <w:rPr>
                <w:noProof/>
                <w:webHidden/>
                <w:sz w:val="20"/>
              </w:rPr>
              <w:instrText xml:space="preserve"> PAGEREF _Toc22936142 \h </w:instrText>
            </w:r>
            <w:r w:rsidRPr="00DA6A93">
              <w:rPr>
                <w:noProof/>
                <w:webHidden/>
                <w:sz w:val="20"/>
              </w:rPr>
            </w:r>
            <w:r w:rsidRPr="00DA6A93">
              <w:rPr>
                <w:noProof/>
                <w:webHidden/>
                <w:sz w:val="20"/>
              </w:rPr>
              <w:fldChar w:fldCharType="separate"/>
            </w:r>
            <w:r w:rsidR="00022867">
              <w:rPr>
                <w:noProof/>
                <w:webHidden/>
                <w:sz w:val="20"/>
              </w:rPr>
              <w:t>2</w:t>
            </w:r>
            <w:r w:rsidRPr="00DA6A93">
              <w:rPr>
                <w:noProof/>
                <w:webHidden/>
                <w:sz w:val="20"/>
              </w:rPr>
              <w:fldChar w:fldCharType="end"/>
            </w:r>
          </w:hyperlink>
        </w:p>
        <w:p w14:paraId="72428151" w14:textId="18DA4555" w:rsidR="00DA6A93" w:rsidRPr="00DA6A93" w:rsidRDefault="00DA6A9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</w:rPr>
          </w:pPr>
          <w:hyperlink w:anchor="_Toc22936143" w:history="1">
            <w:r w:rsidRPr="00DA6A93">
              <w:rPr>
                <w:rStyle w:val="Hyperlink"/>
                <w:noProof/>
                <w:sz w:val="20"/>
              </w:rPr>
              <w:t>Star Table</w:t>
            </w:r>
            <w:r w:rsidRPr="00DA6A93">
              <w:rPr>
                <w:noProof/>
                <w:webHidden/>
                <w:sz w:val="20"/>
              </w:rPr>
              <w:tab/>
            </w:r>
            <w:r w:rsidRPr="00DA6A93">
              <w:rPr>
                <w:noProof/>
                <w:webHidden/>
                <w:sz w:val="20"/>
              </w:rPr>
              <w:fldChar w:fldCharType="begin"/>
            </w:r>
            <w:r w:rsidRPr="00DA6A93">
              <w:rPr>
                <w:noProof/>
                <w:webHidden/>
                <w:sz w:val="20"/>
              </w:rPr>
              <w:instrText xml:space="preserve"> PAGEREF _Toc22936143 \h </w:instrText>
            </w:r>
            <w:r w:rsidRPr="00DA6A93">
              <w:rPr>
                <w:noProof/>
                <w:webHidden/>
                <w:sz w:val="20"/>
              </w:rPr>
            </w:r>
            <w:r w:rsidRPr="00DA6A93">
              <w:rPr>
                <w:noProof/>
                <w:webHidden/>
                <w:sz w:val="20"/>
              </w:rPr>
              <w:fldChar w:fldCharType="separate"/>
            </w:r>
            <w:r w:rsidR="00022867">
              <w:rPr>
                <w:noProof/>
                <w:webHidden/>
                <w:sz w:val="20"/>
              </w:rPr>
              <w:t>2</w:t>
            </w:r>
            <w:r w:rsidRPr="00DA6A93">
              <w:rPr>
                <w:noProof/>
                <w:webHidden/>
                <w:sz w:val="20"/>
              </w:rPr>
              <w:fldChar w:fldCharType="end"/>
            </w:r>
          </w:hyperlink>
        </w:p>
        <w:p w14:paraId="7C67EF77" w14:textId="61A49F8D" w:rsidR="00DA6A93" w:rsidRPr="00DA6A93" w:rsidRDefault="00DA6A9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</w:rPr>
          </w:pPr>
          <w:hyperlink w:anchor="_Toc22936144" w:history="1">
            <w:r w:rsidRPr="00DA6A93">
              <w:rPr>
                <w:rStyle w:val="Hyperlink"/>
                <w:noProof/>
                <w:sz w:val="20"/>
              </w:rPr>
              <w:t>Star Tree</w:t>
            </w:r>
            <w:r w:rsidRPr="00DA6A93">
              <w:rPr>
                <w:noProof/>
                <w:webHidden/>
                <w:sz w:val="20"/>
              </w:rPr>
              <w:tab/>
            </w:r>
            <w:r w:rsidRPr="00DA6A93">
              <w:rPr>
                <w:noProof/>
                <w:webHidden/>
                <w:sz w:val="20"/>
              </w:rPr>
              <w:fldChar w:fldCharType="begin"/>
            </w:r>
            <w:r w:rsidRPr="00DA6A93">
              <w:rPr>
                <w:noProof/>
                <w:webHidden/>
                <w:sz w:val="20"/>
              </w:rPr>
              <w:instrText xml:space="preserve"> PAGEREF _Toc22936144 \h </w:instrText>
            </w:r>
            <w:r w:rsidRPr="00DA6A93">
              <w:rPr>
                <w:noProof/>
                <w:webHidden/>
                <w:sz w:val="20"/>
              </w:rPr>
            </w:r>
            <w:r w:rsidRPr="00DA6A93">
              <w:rPr>
                <w:noProof/>
                <w:webHidden/>
                <w:sz w:val="20"/>
              </w:rPr>
              <w:fldChar w:fldCharType="separate"/>
            </w:r>
            <w:r w:rsidR="00022867">
              <w:rPr>
                <w:noProof/>
                <w:webHidden/>
                <w:sz w:val="20"/>
              </w:rPr>
              <w:t>3</w:t>
            </w:r>
            <w:r w:rsidRPr="00DA6A93">
              <w:rPr>
                <w:noProof/>
                <w:webHidden/>
                <w:sz w:val="20"/>
              </w:rPr>
              <w:fldChar w:fldCharType="end"/>
            </w:r>
          </w:hyperlink>
        </w:p>
        <w:p w14:paraId="3A5AAFED" w14:textId="5813690D" w:rsidR="00DA6A93" w:rsidRPr="00DA6A93" w:rsidRDefault="00DA6A9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</w:rPr>
          </w:pPr>
          <w:hyperlink w:anchor="_Toc22936145" w:history="1">
            <w:r w:rsidRPr="00DA6A93">
              <w:rPr>
                <w:rStyle w:val="Hyperlink"/>
                <w:noProof/>
                <w:sz w:val="20"/>
              </w:rPr>
              <w:t>Textbook Example</w:t>
            </w:r>
            <w:r w:rsidRPr="00DA6A93">
              <w:rPr>
                <w:noProof/>
                <w:webHidden/>
                <w:sz w:val="20"/>
              </w:rPr>
              <w:tab/>
            </w:r>
            <w:r w:rsidRPr="00DA6A93">
              <w:rPr>
                <w:noProof/>
                <w:webHidden/>
                <w:sz w:val="20"/>
              </w:rPr>
              <w:fldChar w:fldCharType="begin"/>
            </w:r>
            <w:r w:rsidRPr="00DA6A93">
              <w:rPr>
                <w:noProof/>
                <w:webHidden/>
                <w:sz w:val="20"/>
              </w:rPr>
              <w:instrText xml:space="preserve"> PAGEREF _Toc22936145 \h </w:instrText>
            </w:r>
            <w:r w:rsidRPr="00DA6A93">
              <w:rPr>
                <w:noProof/>
                <w:webHidden/>
                <w:sz w:val="20"/>
              </w:rPr>
            </w:r>
            <w:r w:rsidRPr="00DA6A93">
              <w:rPr>
                <w:noProof/>
                <w:webHidden/>
                <w:sz w:val="20"/>
              </w:rPr>
              <w:fldChar w:fldCharType="separate"/>
            </w:r>
            <w:r w:rsidR="00022867">
              <w:rPr>
                <w:noProof/>
                <w:webHidden/>
                <w:sz w:val="20"/>
              </w:rPr>
              <w:t>4</w:t>
            </w:r>
            <w:r w:rsidRPr="00DA6A93">
              <w:rPr>
                <w:noProof/>
                <w:webHidden/>
                <w:sz w:val="20"/>
              </w:rPr>
              <w:fldChar w:fldCharType="end"/>
            </w:r>
          </w:hyperlink>
        </w:p>
        <w:p w14:paraId="441BEF23" w14:textId="74A3F1F2" w:rsidR="00DA6A93" w:rsidRPr="00DA6A93" w:rsidRDefault="00DA6A9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</w:rPr>
          </w:pPr>
          <w:hyperlink w:anchor="_Toc22936146" w:history="1">
            <w:r w:rsidRPr="00DA6A93">
              <w:rPr>
                <w:rStyle w:val="Hyperlink"/>
                <w:noProof/>
                <w:sz w:val="20"/>
              </w:rPr>
              <w:t>Table 1: Textbook Example</w:t>
            </w:r>
            <w:r w:rsidRPr="00DA6A93">
              <w:rPr>
                <w:rStyle w:val="Hyperlink"/>
                <w:noProof/>
                <w:sz w:val="20"/>
                <w:vertAlign w:val="superscript"/>
              </w:rPr>
              <w:t>⸸</w:t>
            </w:r>
            <w:r w:rsidRPr="00DA6A93">
              <w:rPr>
                <w:noProof/>
                <w:webHidden/>
                <w:sz w:val="20"/>
              </w:rPr>
              <w:tab/>
            </w:r>
            <w:r w:rsidRPr="00DA6A93">
              <w:rPr>
                <w:noProof/>
                <w:webHidden/>
                <w:sz w:val="20"/>
              </w:rPr>
              <w:fldChar w:fldCharType="begin"/>
            </w:r>
            <w:r w:rsidRPr="00DA6A93">
              <w:rPr>
                <w:noProof/>
                <w:webHidden/>
                <w:sz w:val="20"/>
              </w:rPr>
              <w:instrText xml:space="preserve"> PAGEREF _Toc22936146 \h </w:instrText>
            </w:r>
            <w:r w:rsidRPr="00DA6A93">
              <w:rPr>
                <w:noProof/>
                <w:webHidden/>
                <w:sz w:val="20"/>
              </w:rPr>
            </w:r>
            <w:r w:rsidRPr="00DA6A93">
              <w:rPr>
                <w:noProof/>
                <w:webHidden/>
                <w:sz w:val="20"/>
              </w:rPr>
              <w:fldChar w:fldCharType="separate"/>
            </w:r>
            <w:r w:rsidR="00022867">
              <w:rPr>
                <w:noProof/>
                <w:webHidden/>
                <w:sz w:val="20"/>
              </w:rPr>
              <w:t>4</w:t>
            </w:r>
            <w:r w:rsidRPr="00DA6A93">
              <w:rPr>
                <w:noProof/>
                <w:webHidden/>
                <w:sz w:val="20"/>
              </w:rPr>
              <w:fldChar w:fldCharType="end"/>
            </w:r>
          </w:hyperlink>
        </w:p>
        <w:p w14:paraId="7EB1FBF6" w14:textId="3977B4DA" w:rsidR="00DA6A93" w:rsidRPr="00DA6A93" w:rsidRDefault="00DA6A9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</w:rPr>
          </w:pPr>
          <w:hyperlink w:anchor="_Toc22936147" w:history="1">
            <w:r w:rsidRPr="00DA6A93">
              <w:rPr>
                <w:rStyle w:val="Hyperlink"/>
                <w:noProof/>
                <w:sz w:val="20"/>
              </w:rPr>
              <w:t>Table 2: Textbook Example Star Table</w:t>
            </w:r>
            <w:r w:rsidRPr="00DA6A93">
              <w:rPr>
                <w:noProof/>
                <w:webHidden/>
                <w:sz w:val="20"/>
              </w:rPr>
              <w:tab/>
            </w:r>
            <w:r w:rsidRPr="00DA6A93">
              <w:rPr>
                <w:noProof/>
                <w:webHidden/>
                <w:sz w:val="20"/>
              </w:rPr>
              <w:fldChar w:fldCharType="begin"/>
            </w:r>
            <w:r w:rsidRPr="00DA6A93">
              <w:rPr>
                <w:noProof/>
                <w:webHidden/>
                <w:sz w:val="20"/>
              </w:rPr>
              <w:instrText xml:space="preserve"> PAGEREF _Toc22936147 \h </w:instrText>
            </w:r>
            <w:r w:rsidRPr="00DA6A93">
              <w:rPr>
                <w:noProof/>
                <w:webHidden/>
                <w:sz w:val="20"/>
              </w:rPr>
            </w:r>
            <w:r w:rsidRPr="00DA6A93">
              <w:rPr>
                <w:noProof/>
                <w:webHidden/>
                <w:sz w:val="20"/>
              </w:rPr>
              <w:fldChar w:fldCharType="separate"/>
            </w:r>
            <w:r w:rsidR="00022867">
              <w:rPr>
                <w:noProof/>
                <w:webHidden/>
                <w:sz w:val="20"/>
              </w:rPr>
              <w:t>4</w:t>
            </w:r>
            <w:r w:rsidRPr="00DA6A93">
              <w:rPr>
                <w:noProof/>
                <w:webHidden/>
                <w:sz w:val="20"/>
              </w:rPr>
              <w:fldChar w:fldCharType="end"/>
            </w:r>
          </w:hyperlink>
        </w:p>
        <w:p w14:paraId="0D1BFBF0" w14:textId="066F78DE" w:rsidR="00DA6A93" w:rsidRPr="00DA6A93" w:rsidRDefault="00DA6A9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</w:rPr>
          </w:pPr>
          <w:hyperlink w:anchor="_Toc22936148" w:history="1">
            <w:r w:rsidRPr="00DA6A93">
              <w:rPr>
                <w:rStyle w:val="Hyperlink"/>
                <w:noProof/>
                <w:sz w:val="20"/>
              </w:rPr>
              <w:t>Sample Output File</w:t>
            </w:r>
            <w:r w:rsidRPr="00DA6A93">
              <w:rPr>
                <w:noProof/>
                <w:webHidden/>
                <w:sz w:val="20"/>
              </w:rPr>
              <w:tab/>
            </w:r>
            <w:r w:rsidRPr="00DA6A93">
              <w:rPr>
                <w:noProof/>
                <w:webHidden/>
                <w:sz w:val="20"/>
              </w:rPr>
              <w:fldChar w:fldCharType="begin"/>
            </w:r>
            <w:r w:rsidRPr="00DA6A93">
              <w:rPr>
                <w:noProof/>
                <w:webHidden/>
                <w:sz w:val="20"/>
              </w:rPr>
              <w:instrText xml:space="preserve"> PAGEREF _Toc22936148 \h </w:instrText>
            </w:r>
            <w:r w:rsidRPr="00DA6A93">
              <w:rPr>
                <w:noProof/>
                <w:webHidden/>
                <w:sz w:val="20"/>
              </w:rPr>
            </w:r>
            <w:r w:rsidRPr="00DA6A93">
              <w:rPr>
                <w:noProof/>
                <w:webHidden/>
                <w:sz w:val="20"/>
              </w:rPr>
              <w:fldChar w:fldCharType="separate"/>
            </w:r>
            <w:r w:rsidR="00022867">
              <w:rPr>
                <w:noProof/>
                <w:webHidden/>
                <w:sz w:val="20"/>
              </w:rPr>
              <w:t>5</w:t>
            </w:r>
            <w:r w:rsidRPr="00DA6A93">
              <w:rPr>
                <w:noProof/>
                <w:webHidden/>
                <w:sz w:val="20"/>
              </w:rPr>
              <w:fldChar w:fldCharType="end"/>
            </w:r>
          </w:hyperlink>
        </w:p>
        <w:p w14:paraId="059CEB80" w14:textId="30FF32C9" w:rsidR="00DA6A93" w:rsidRPr="00DA6A93" w:rsidRDefault="00DA6A9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</w:rPr>
          </w:pPr>
          <w:hyperlink w:anchor="_Toc22936149" w:history="1">
            <w:r w:rsidRPr="00DA6A93">
              <w:rPr>
                <w:rStyle w:val="Hyperlink"/>
                <w:noProof/>
                <w:sz w:val="20"/>
              </w:rPr>
              <w:t>Varied Threshold</w:t>
            </w:r>
            <w:r w:rsidRPr="00DA6A93">
              <w:rPr>
                <w:noProof/>
                <w:webHidden/>
                <w:sz w:val="20"/>
              </w:rPr>
              <w:tab/>
            </w:r>
            <w:r w:rsidRPr="00DA6A93">
              <w:rPr>
                <w:noProof/>
                <w:webHidden/>
                <w:sz w:val="20"/>
              </w:rPr>
              <w:fldChar w:fldCharType="begin"/>
            </w:r>
            <w:r w:rsidRPr="00DA6A93">
              <w:rPr>
                <w:noProof/>
                <w:webHidden/>
                <w:sz w:val="20"/>
              </w:rPr>
              <w:instrText xml:space="preserve"> PAGEREF _Toc22936149 \h </w:instrText>
            </w:r>
            <w:r w:rsidRPr="00DA6A93">
              <w:rPr>
                <w:noProof/>
                <w:webHidden/>
                <w:sz w:val="20"/>
              </w:rPr>
            </w:r>
            <w:r w:rsidRPr="00DA6A93">
              <w:rPr>
                <w:noProof/>
                <w:webHidden/>
                <w:sz w:val="20"/>
              </w:rPr>
              <w:fldChar w:fldCharType="separate"/>
            </w:r>
            <w:r w:rsidR="00022867">
              <w:rPr>
                <w:noProof/>
                <w:webHidden/>
                <w:sz w:val="20"/>
              </w:rPr>
              <w:t>5</w:t>
            </w:r>
            <w:r w:rsidRPr="00DA6A93">
              <w:rPr>
                <w:noProof/>
                <w:webHidden/>
                <w:sz w:val="20"/>
              </w:rPr>
              <w:fldChar w:fldCharType="end"/>
            </w:r>
          </w:hyperlink>
        </w:p>
        <w:p w14:paraId="700341A6" w14:textId="08B425AB" w:rsidR="00DA6A93" w:rsidRPr="00DA6A93" w:rsidRDefault="00DA6A9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</w:rPr>
          </w:pPr>
          <w:hyperlink w:anchor="_Toc22936150" w:history="1">
            <w:r w:rsidRPr="00DA6A93">
              <w:rPr>
                <w:rStyle w:val="Hyperlink"/>
                <w:noProof/>
                <w:sz w:val="20"/>
              </w:rPr>
              <w:t xml:space="preserve">Table 3: Varying MinSup for </w:t>
            </w:r>
            <w:r w:rsidRPr="00DA6A93">
              <w:rPr>
                <w:rStyle w:val="Hyperlink"/>
                <w:rFonts w:ascii="Arial" w:hAnsi="Arial"/>
                <w:noProof/>
                <w:sz w:val="20"/>
              </w:rPr>
              <w:t xml:space="preserve">Soybean(Large) </w:t>
            </w:r>
            <w:r w:rsidRPr="00DA6A93">
              <w:rPr>
                <w:rStyle w:val="Hyperlink"/>
                <w:noProof/>
                <w:sz w:val="20"/>
              </w:rPr>
              <w:t>Data Set</w:t>
            </w:r>
            <w:r w:rsidRPr="00DA6A93">
              <w:rPr>
                <w:noProof/>
                <w:webHidden/>
                <w:sz w:val="20"/>
              </w:rPr>
              <w:tab/>
            </w:r>
            <w:r w:rsidRPr="00DA6A93">
              <w:rPr>
                <w:noProof/>
                <w:webHidden/>
                <w:sz w:val="20"/>
              </w:rPr>
              <w:fldChar w:fldCharType="begin"/>
            </w:r>
            <w:r w:rsidRPr="00DA6A93">
              <w:rPr>
                <w:noProof/>
                <w:webHidden/>
                <w:sz w:val="20"/>
              </w:rPr>
              <w:instrText xml:space="preserve"> PAGEREF _Toc22936150 \h </w:instrText>
            </w:r>
            <w:r w:rsidRPr="00DA6A93">
              <w:rPr>
                <w:noProof/>
                <w:webHidden/>
                <w:sz w:val="20"/>
              </w:rPr>
            </w:r>
            <w:r w:rsidRPr="00DA6A93">
              <w:rPr>
                <w:noProof/>
                <w:webHidden/>
                <w:sz w:val="20"/>
              </w:rPr>
              <w:fldChar w:fldCharType="separate"/>
            </w:r>
            <w:r w:rsidR="00022867">
              <w:rPr>
                <w:noProof/>
                <w:webHidden/>
                <w:sz w:val="20"/>
              </w:rPr>
              <w:t>5</w:t>
            </w:r>
            <w:r w:rsidRPr="00DA6A93">
              <w:rPr>
                <w:noProof/>
                <w:webHidden/>
                <w:sz w:val="20"/>
              </w:rPr>
              <w:fldChar w:fldCharType="end"/>
            </w:r>
          </w:hyperlink>
        </w:p>
        <w:p w14:paraId="47FA6754" w14:textId="1674C6A8" w:rsidR="00DA6A93" w:rsidRPr="00DA6A93" w:rsidRDefault="00DA6A9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</w:rPr>
          </w:pPr>
          <w:hyperlink w:anchor="_Toc22936151" w:history="1">
            <w:r w:rsidRPr="00DA6A93">
              <w:rPr>
                <w:rStyle w:val="Hyperlink"/>
                <w:noProof/>
                <w:sz w:val="20"/>
              </w:rPr>
              <w:t>Plot 1: Execution Time and Memory Use vs MinSup</w:t>
            </w:r>
            <w:r w:rsidRPr="00DA6A93">
              <w:rPr>
                <w:noProof/>
                <w:webHidden/>
                <w:sz w:val="20"/>
              </w:rPr>
              <w:tab/>
            </w:r>
            <w:r w:rsidRPr="00DA6A93">
              <w:rPr>
                <w:noProof/>
                <w:webHidden/>
                <w:sz w:val="20"/>
              </w:rPr>
              <w:fldChar w:fldCharType="begin"/>
            </w:r>
            <w:r w:rsidRPr="00DA6A93">
              <w:rPr>
                <w:noProof/>
                <w:webHidden/>
                <w:sz w:val="20"/>
              </w:rPr>
              <w:instrText xml:space="preserve"> PAGEREF _Toc22936151 \h </w:instrText>
            </w:r>
            <w:r w:rsidRPr="00DA6A93">
              <w:rPr>
                <w:noProof/>
                <w:webHidden/>
                <w:sz w:val="20"/>
              </w:rPr>
            </w:r>
            <w:r w:rsidRPr="00DA6A93">
              <w:rPr>
                <w:noProof/>
                <w:webHidden/>
                <w:sz w:val="20"/>
              </w:rPr>
              <w:fldChar w:fldCharType="separate"/>
            </w:r>
            <w:r w:rsidR="00022867">
              <w:rPr>
                <w:noProof/>
                <w:webHidden/>
                <w:sz w:val="20"/>
              </w:rPr>
              <w:t>5</w:t>
            </w:r>
            <w:r w:rsidRPr="00DA6A93">
              <w:rPr>
                <w:noProof/>
                <w:webHidden/>
                <w:sz w:val="20"/>
              </w:rPr>
              <w:fldChar w:fldCharType="end"/>
            </w:r>
          </w:hyperlink>
        </w:p>
        <w:p w14:paraId="6C5ADC40" w14:textId="2995B32E" w:rsidR="00DA6A93" w:rsidRPr="00DA6A93" w:rsidRDefault="00DA6A9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</w:rPr>
          </w:pPr>
          <w:hyperlink w:anchor="_Toc22936152" w:history="1">
            <w:r w:rsidRPr="00DA6A93">
              <w:rPr>
                <w:rStyle w:val="Hyperlink"/>
                <w:noProof/>
                <w:sz w:val="20"/>
              </w:rPr>
              <w:t>Benchmark Performance</w:t>
            </w:r>
            <w:r w:rsidRPr="00DA6A93">
              <w:rPr>
                <w:noProof/>
                <w:webHidden/>
                <w:sz w:val="20"/>
              </w:rPr>
              <w:tab/>
            </w:r>
            <w:r w:rsidRPr="00DA6A93">
              <w:rPr>
                <w:noProof/>
                <w:webHidden/>
                <w:sz w:val="20"/>
              </w:rPr>
              <w:fldChar w:fldCharType="begin"/>
            </w:r>
            <w:r w:rsidRPr="00DA6A93">
              <w:rPr>
                <w:noProof/>
                <w:webHidden/>
                <w:sz w:val="20"/>
              </w:rPr>
              <w:instrText xml:space="preserve"> PAGEREF _Toc22936152 \h </w:instrText>
            </w:r>
            <w:r w:rsidRPr="00DA6A93">
              <w:rPr>
                <w:noProof/>
                <w:webHidden/>
                <w:sz w:val="20"/>
              </w:rPr>
            </w:r>
            <w:r w:rsidRPr="00DA6A93">
              <w:rPr>
                <w:noProof/>
                <w:webHidden/>
                <w:sz w:val="20"/>
              </w:rPr>
              <w:fldChar w:fldCharType="separate"/>
            </w:r>
            <w:r w:rsidR="00022867">
              <w:rPr>
                <w:noProof/>
                <w:webHidden/>
                <w:sz w:val="20"/>
              </w:rPr>
              <w:t>6</w:t>
            </w:r>
            <w:r w:rsidRPr="00DA6A93">
              <w:rPr>
                <w:noProof/>
                <w:webHidden/>
                <w:sz w:val="20"/>
              </w:rPr>
              <w:fldChar w:fldCharType="end"/>
            </w:r>
          </w:hyperlink>
        </w:p>
        <w:p w14:paraId="74C0822D" w14:textId="13671B1F" w:rsidR="00DA6A93" w:rsidRPr="00DA6A93" w:rsidRDefault="00DA6A9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</w:rPr>
          </w:pPr>
          <w:hyperlink w:anchor="_Toc22936153" w:history="1">
            <w:r w:rsidRPr="00DA6A93">
              <w:rPr>
                <w:rStyle w:val="Hyperlink"/>
                <w:noProof/>
                <w:sz w:val="20"/>
              </w:rPr>
              <w:t>Table 4: UCI Machine Learning Repository Benchmarks</w:t>
            </w:r>
            <w:r w:rsidRPr="00DA6A93">
              <w:rPr>
                <w:noProof/>
                <w:webHidden/>
                <w:sz w:val="20"/>
              </w:rPr>
              <w:tab/>
            </w:r>
            <w:r w:rsidRPr="00DA6A93">
              <w:rPr>
                <w:noProof/>
                <w:webHidden/>
                <w:sz w:val="20"/>
              </w:rPr>
              <w:fldChar w:fldCharType="begin"/>
            </w:r>
            <w:r w:rsidRPr="00DA6A93">
              <w:rPr>
                <w:noProof/>
                <w:webHidden/>
                <w:sz w:val="20"/>
              </w:rPr>
              <w:instrText xml:space="preserve"> PAGEREF _Toc22936153 \h </w:instrText>
            </w:r>
            <w:r w:rsidRPr="00DA6A93">
              <w:rPr>
                <w:noProof/>
                <w:webHidden/>
                <w:sz w:val="20"/>
              </w:rPr>
            </w:r>
            <w:r w:rsidRPr="00DA6A93">
              <w:rPr>
                <w:noProof/>
                <w:webHidden/>
                <w:sz w:val="20"/>
              </w:rPr>
              <w:fldChar w:fldCharType="separate"/>
            </w:r>
            <w:r w:rsidR="00022867">
              <w:rPr>
                <w:noProof/>
                <w:webHidden/>
                <w:sz w:val="20"/>
              </w:rPr>
              <w:t>6</w:t>
            </w:r>
            <w:r w:rsidRPr="00DA6A93">
              <w:rPr>
                <w:noProof/>
                <w:webHidden/>
                <w:sz w:val="20"/>
              </w:rPr>
              <w:fldChar w:fldCharType="end"/>
            </w:r>
          </w:hyperlink>
        </w:p>
        <w:p w14:paraId="184EED2A" w14:textId="029A58A6" w:rsidR="00DA6A93" w:rsidRPr="00DA6A93" w:rsidRDefault="00DA6A9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</w:rPr>
          </w:pPr>
          <w:hyperlink w:anchor="_Toc22936154" w:history="1">
            <w:r w:rsidRPr="00DA6A93">
              <w:rPr>
                <w:rStyle w:val="Hyperlink"/>
                <w:noProof/>
                <w:sz w:val="20"/>
              </w:rPr>
              <w:t>Memory Usage</w:t>
            </w:r>
            <w:r w:rsidRPr="00DA6A93">
              <w:rPr>
                <w:noProof/>
                <w:webHidden/>
                <w:sz w:val="20"/>
              </w:rPr>
              <w:tab/>
            </w:r>
            <w:r w:rsidRPr="00DA6A93">
              <w:rPr>
                <w:noProof/>
                <w:webHidden/>
                <w:sz w:val="20"/>
              </w:rPr>
              <w:fldChar w:fldCharType="begin"/>
            </w:r>
            <w:r w:rsidRPr="00DA6A93">
              <w:rPr>
                <w:noProof/>
                <w:webHidden/>
                <w:sz w:val="20"/>
              </w:rPr>
              <w:instrText xml:space="preserve"> PAGEREF _Toc22936154 \h </w:instrText>
            </w:r>
            <w:r w:rsidRPr="00DA6A93">
              <w:rPr>
                <w:noProof/>
                <w:webHidden/>
                <w:sz w:val="20"/>
              </w:rPr>
            </w:r>
            <w:r w:rsidRPr="00DA6A93">
              <w:rPr>
                <w:noProof/>
                <w:webHidden/>
                <w:sz w:val="20"/>
              </w:rPr>
              <w:fldChar w:fldCharType="separate"/>
            </w:r>
            <w:r w:rsidR="00022867">
              <w:rPr>
                <w:noProof/>
                <w:webHidden/>
                <w:sz w:val="20"/>
              </w:rPr>
              <w:t>7</w:t>
            </w:r>
            <w:r w:rsidRPr="00DA6A93">
              <w:rPr>
                <w:noProof/>
                <w:webHidden/>
                <w:sz w:val="20"/>
              </w:rPr>
              <w:fldChar w:fldCharType="end"/>
            </w:r>
          </w:hyperlink>
        </w:p>
        <w:p w14:paraId="26ED1EA1" w14:textId="3037DB70" w:rsidR="00DA6A93" w:rsidRPr="00DA6A93" w:rsidRDefault="00DA6A9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</w:rPr>
          </w:pPr>
          <w:hyperlink w:anchor="_Toc22936155" w:history="1">
            <w:r w:rsidRPr="00DA6A93">
              <w:rPr>
                <w:rStyle w:val="Hyperlink"/>
                <w:noProof/>
                <w:sz w:val="20"/>
              </w:rPr>
              <w:t>Plot 2: Benchmark Memory Usage</w:t>
            </w:r>
            <w:r w:rsidRPr="00DA6A93">
              <w:rPr>
                <w:noProof/>
                <w:webHidden/>
                <w:sz w:val="20"/>
              </w:rPr>
              <w:tab/>
            </w:r>
            <w:r w:rsidRPr="00DA6A93">
              <w:rPr>
                <w:noProof/>
                <w:webHidden/>
                <w:sz w:val="20"/>
              </w:rPr>
              <w:fldChar w:fldCharType="begin"/>
            </w:r>
            <w:r w:rsidRPr="00DA6A93">
              <w:rPr>
                <w:noProof/>
                <w:webHidden/>
                <w:sz w:val="20"/>
              </w:rPr>
              <w:instrText xml:space="preserve"> PAGEREF _Toc22936155 \h </w:instrText>
            </w:r>
            <w:r w:rsidRPr="00DA6A93">
              <w:rPr>
                <w:noProof/>
                <w:webHidden/>
                <w:sz w:val="20"/>
              </w:rPr>
            </w:r>
            <w:r w:rsidRPr="00DA6A93">
              <w:rPr>
                <w:noProof/>
                <w:webHidden/>
                <w:sz w:val="20"/>
              </w:rPr>
              <w:fldChar w:fldCharType="separate"/>
            </w:r>
            <w:r w:rsidR="00022867">
              <w:rPr>
                <w:noProof/>
                <w:webHidden/>
                <w:sz w:val="20"/>
              </w:rPr>
              <w:t>7</w:t>
            </w:r>
            <w:r w:rsidRPr="00DA6A93">
              <w:rPr>
                <w:noProof/>
                <w:webHidden/>
                <w:sz w:val="20"/>
              </w:rPr>
              <w:fldChar w:fldCharType="end"/>
            </w:r>
          </w:hyperlink>
        </w:p>
        <w:p w14:paraId="71BCCD11" w14:textId="5658B249" w:rsidR="00DA6A93" w:rsidRPr="00DA6A93" w:rsidRDefault="00DA6A9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</w:rPr>
          </w:pPr>
          <w:hyperlink w:anchor="_Toc22936156" w:history="1">
            <w:r w:rsidRPr="00DA6A93">
              <w:rPr>
                <w:rStyle w:val="Hyperlink"/>
                <w:noProof/>
                <w:sz w:val="20"/>
              </w:rPr>
              <w:t>Execution Time</w:t>
            </w:r>
            <w:r w:rsidRPr="00DA6A93">
              <w:rPr>
                <w:noProof/>
                <w:webHidden/>
                <w:sz w:val="20"/>
              </w:rPr>
              <w:tab/>
            </w:r>
            <w:r w:rsidRPr="00DA6A93">
              <w:rPr>
                <w:noProof/>
                <w:webHidden/>
                <w:sz w:val="20"/>
              </w:rPr>
              <w:fldChar w:fldCharType="begin"/>
            </w:r>
            <w:r w:rsidRPr="00DA6A93">
              <w:rPr>
                <w:noProof/>
                <w:webHidden/>
                <w:sz w:val="20"/>
              </w:rPr>
              <w:instrText xml:space="preserve"> PAGEREF _Toc22936156 \h </w:instrText>
            </w:r>
            <w:r w:rsidRPr="00DA6A93">
              <w:rPr>
                <w:noProof/>
                <w:webHidden/>
                <w:sz w:val="20"/>
              </w:rPr>
            </w:r>
            <w:r w:rsidRPr="00DA6A93">
              <w:rPr>
                <w:noProof/>
                <w:webHidden/>
                <w:sz w:val="20"/>
              </w:rPr>
              <w:fldChar w:fldCharType="separate"/>
            </w:r>
            <w:r w:rsidR="00022867">
              <w:rPr>
                <w:noProof/>
                <w:webHidden/>
                <w:sz w:val="20"/>
              </w:rPr>
              <w:t>7</w:t>
            </w:r>
            <w:r w:rsidRPr="00DA6A93">
              <w:rPr>
                <w:noProof/>
                <w:webHidden/>
                <w:sz w:val="20"/>
              </w:rPr>
              <w:fldChar w:fldCharType="end"/>
            </w:r>
          </w:hyperlink>
        </w:p>
        <w:p w14:paraId="7314096C" w14:textId="121324B7" w:rsidR="00DA6A93" w:rsidRPr="00DA6A93" w:rsidRDefault="00DA6A9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</w:rPr>
          </w:pPr>
          <w:hyperlink w:anchor="_Toc22936157" w:history="1">
            <w:r w:rsidRPr="00DA6A93">
              <w:rPr>
                <w:rStyle w:val="Hyperlink"/>
                <w:noProof/>
                <w:sz w:val="20"/>
              </w:rPr>
              <w:t>Plot 3: Benchmark Execution Times</w:t>
            </w:r>
            <w:r w:rsidRPr="00DA6A93">
              <w:rPr>
                <w:noProof/>
                <w:webHidden/>
                <w:sz w:val="20"/>
              </w:rPr>
              <w:tab/>
            </w:r>
            <w:r w:rsidRPr="00DA6A93">
              <w:rPr>
                <w:noProof/>
                <w:webHidden/>
                <w:sz w:val="20"/>
              </w:rPr>
              <w:fldChar w:fldCharType="begin"/>
            </w:r>
            <w:r w:rsidRPr="00DA6A93">
              <w:rPr>
                <w:noProof/>
                <w:webHidden/>
                <w:sz w:val="20"/>
              </w:rPr>
              <w:instrText xml:space="preserve"> PAGEREF _Toc22936157 \h </w:instrText>
            </w:r>
            <w:r w:rsidRPr="00DA6A93">
              <w:rPr>
                <w:noProof/>
                <w:webHidden/>
                <w:sz w:val="20"/>
              </w:rPr>
            </w:r>
            <w:r w:rsidRPr="00DA6A93">
              <w:rPr>
                <w:noProof/>
                <w:webHidden/>
                <w:sz w:val="20"/>
              </w:rPr>
              <w:fldChar w:fldCharType="separate"/>
            </w:r>
            <w:r w:rsidR="00022867">
              <w:rPr>
                <w:noProof/>
                <w:webHidden/>
                <w:sz w:val="20"/>
              </w:rPr>
              <w:t>7</w:t>
            </w:r>
            <w:r w:rsidRPr="00DA6A93">
              <w:rPr>
                <w:noProof/>
                <w:webHidden/>
                <w:sz w:val="20"/>
              </w:rPr>
              <w:fldChar w:fldCharType="end"/>
            </w:r>
          </w:hyperlink>
        </w:p>
        <w:p w14:paraId="62BA6500" w14:textId="1C674AC4" w:rsidR="00DA6A93" w:rsidRPr="00DA6A93" w:rsidRDefault="00DA6A9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</w:rPr>
          </w:pPr>
          <w:hyperlink w:anchor="_Toc22936158" w:history="1">
            <w:r w:rsidRPr="00DA6A93">
              <w:rPr>
                <w:rStyle w:val="Hyperlink"/>
                <w:noProof/>
                <w:sz w:val="20"/>
              </w:rPr>
              <w:t>Plot 4: Normalized Execution Time vs Normalized Min Support</w:t>
            </w:r>
            <w:r w:rsidRPr="00DA6A93">
              <w:rPr>
                <w:noProof/>
                <w:webHidden/>
                <w:sz w:val="20"/>
              </w:rPr>
              <w:tab/>
            </w:r>
            <w:r w:rsidRPr="00DA6A93">
              <w:rPr>
                <w:noProof/>
                <w:webHidden/>
                <w:sz w:val="20"/>
              </w:rPr>
              <w:fldChar w:fldCharType="begin"/>
            </w:r>
            <w:r w:rsidRPr="00DA6A93">
              <w:rPr>
                <w:noProof/>
                <w:webHidden/>
                <w:sz w:val="20"/>
              </w:rPr>
              <w:instrText xml:space="preserve"> PAGEREF _Toc22936158 \h </w:instrText>
            </w:r>
            <w:r w:rsidRPr="00DA6A93">
              <w:rPr>
                <w:noProof/>
                <w:webHidden/>
                <w:sz w:val="20"/>
              </w:rPr>
            </w:r>
            <w:r w:rsidRPr="00DA6A93">
              <w:rPr>
                <w:noProof/>
                <w:webHidden/>
                <w:sz w:val="20"/>
              </w:rPr>
              <w:fldChar w:fldCharType="separate"/>
            </w:r>
            <w:r w:rsidR="00022867">
              <w:rPr>
                <w:noProof/>
                <w:webHidden/>
                <w:sz w:val="20"/>
              </w:rPr>
              <w:t>8</w:t>
            </w:r>
            <w:r w:rsidRPr="00DA6A93">
              <w:rPr>
                <w:noProof/>
                <w:webHidden/>
                <w:sz w:val="20"/>
              </w:rPr>
              <w:fldChar w:fldCharType="end"/>
            </w:r>
          </w:hyperlink>
        </w:p>
        <w:p w14:paraId="23C19914" w14:textId="7C4C8F16" w:rsidR="00DA6A93" w:rsidRPr="00DA6A93" w:rsidRDefault="00DA6A9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</w:rPr>
          </w:pPr>
          <w:hyperlink w:anchor="_Toc22936159" w:history="1">
            <w:r w:rsidRPr="00DA6A93">
              <w:rPr>
                <w:rStyle w:val="Hyperlink"/>
                <w:noProof/>
                <w:sz w:val="20"/>
              </w:rPr>
              <w:t>Star-Cubing on Cyber-Physical Systems</w:t>
            </w:r>
            <w:r w:rsidRPr="00DA6A93">
              <w:rPr>
                <w:noProof/>
                <w:webHidden/>
                <w:sz w:val="20"/>
              </w:rPr>
              <w:tab/>
            </w:r>
            <w:r w:rsidRPr="00DA6A93">
              <w:rPr>
                <w:noProof/>
                <w:webHidden/>
                <w:sz w:val="20"/>
              </w:rPr>
              <w:fldChar w:fldCharType="begin"/>
            </w:r>
            <w:r w:rsidRPr="00DA6A93">
              <w:rPr>
                <w:noProof/>
                <w:webHidden/>
                <w:sz w:val="20"/>
              </w:rPr>
              <w:instrText xml:space="preserve"> PAGEREF _Toc22936159 \h </w:instrText>
            </w:r>
            <w:r w:rsidRPr="00DA6A93">
              <w:rPr>
                <w:noProof/>
                <w:webHidden/>
                <w:sz w:val="20"/>
              </w:rPr>
            </w:r>
            <w:r w:rsidRPr="00DA6A93">
              <w:rPr>
                <w:noProof/>
                <w:webHidden/>
                <w:sz w:val="20"/>
              </w:rPr>
              <w:fldChar w:fldCharType="separate"/>
            </w:r>
            <w:r w:rsidR="00022867">
              <w:rPr>
                <w:noProof/>
                <w:webHidden/>
                <w:sz w:val="20"/>
              </w:rPr>
              <w:t>8</w:t>
            </w:r>
            <w:r w:rsidRPr="00DA6A93">
              <w:rPr>
                <w:noProof/>
                <w:webHidden/>
                <w:sz w:val="20"/>
              </w:rPr>
              <w:fldChar w:fldCharType="end"/>
            </w:r>
          </w:hyperlink>
        </w:p>
        <w:p w14:paraId="551A5334" w14:textId="2ACBE958" w:rsidR="00DA6A93" w:rsidRPr="00DA6A93" w:rsidRDefault="00DA6A9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</w:rPr>
          </w:pPr>
          <w:hyperlink w:anchor="_Toc22936160" w:history="1">
            <w:r w:rsidRPr="00DA6A93">
              <w:rPr>
                <w:rStyle w:val="Hyperlink"/>
                <w:noProof/>
                <w:sz w:val="20"/>
              </w:rPr>
              <w:t>Conclusion</w:t>
            </w:r>
            <w:r w:rsidRPr="00DA6A93">
              <w:rPr>
                <w:noProof/>
                <w:webHidden/>
                <w:sz w:val="20"/>
              </w:rPr>
              <w:tab/>
            </w:r>
            <w:r w:rsidRPr="00DA6A93">
              <w:rPr>
                <w:noProof/>
                <w:webHidden/>
                <w:sz w:val="20"/>
              </w:rPr>
              <w:fldChar w:fldCharType="begin"/>
            </w:r>
            <w:r w:rsidRPr="00DA6A93">
              <w:rPr>
                <w:noProof/>
                <w:webHidden/>
                <w:sz w:val="20"/>
              </w:rPr>
              <w:instrText xml:space="preserve"> PAGEREF _Toc22936160 \h </w:instrText>
            </w:r>
            <w:r w:rsidRPr="00DA6A93">
              <w:rPr>
                <w:noProof/>
                <w:webHidden/>
                <w:sz w:val="20"/>
              </w:rPr>
            </w:r>
            <w:r w:rsidRPr="00DA6A93">
              <w:rPr>
                <w:noProof/>
                <w:webHidden/>
                <w:sz w:val="20"/>
              </w:rPr>
              <w:fldChar w:fldCharType="separate"/>
            </w:r>
            <w:r w:rsidR="00022867">
              <w:rPr>
                <w:noProof/>
                <w:webHidden/>
                <w:sz w:val="20"/>
              </w:rPr>
              <w:t>9</w:t>
            </w:r>
            <w:r w:rsidRPr="00DA6A93">
              <w:rPr>
                <w:noProof/>
                <w:webHidden/>
                <w:sz w:val="20"/>
              </w:rPr>
              <w:fldChar w:fldCharType="end"/>
            </w:r>
          </w:hyperlink>
        </w:p>
        <w:p w14:paraId="6DF6E1E8" w14:textId="489B2079" w:rsidR="00DA6A93" w:rsidRPr="00DA6A93" w:rsidRDefault="00DA6A9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</w:rPr>
          </w:pPr>
          <w:hyperlink w:anchor="_Toc22936161" w:history="1">
            <w:r w:rsidRPr="00DA6A93">
              <w:rPr>
                <w:rStyle w:val="Hyperlink"/>
                <w:noProof/>
                <w:sz w:val="20"/>
              </w:rPr>
              <w:t>References</w:t>
            </w:r>
            <w:r w:rsidRPr="00DA6A93">
              <w:rPr>
                <w:noProof/>
                <w:webHidden/>
                <w:sz w:val="20"/>
              </w:rPr>
              <w:tab/>
            </w:r>
            <w:r w:rsidRPr="00DA6A93">
              <w:rPr>
                <w:noProof/>
                <w:webHidden/>
                <w:sz w:val="20"/>
              </w:rPr>
              <w:fldChar w:fldCharType="begin"/>
            </w:r>
            <w:r w:rsidRPr="00DA6A93">
              <w:rPr>
                <w:noProof/>
                <w:webHidden/>
                <w:sz w:val="20"/>
              </w:rPr>
              <w:instrText xml:space="preserve"> PAGEREF _Toc22936161 \h </w:instrText>
            </w:r>
            <w:r w:rsidRPr="00DA6A93">
              <w:rPr>
                <w:noProof/>
                <w:webHidden/>
                <w:sz w:val="20"/>
              </w:rPr>
            </w:r>
            <w:r w:rsidRPr="00DA6A93">
              <w:rPr>
                <w:noProof/>
                <w:webHidden/>
                <w:sz w:val="20"/>
              </w:rPr>
              <w:fldChar w:fldCharType="separate"/>
            </w:r>
            <w:r w:rsidR="00022867">
              <w:rPr>
                <w:noProof/>
                <w:webHidden/>
                <w:sz w:val="20"/>
              </w:rPr>
              <w:t>9</w:t>
            </w:r>
            <w:r w:rsidRPr="00DA6A93">
              <w:rPr>
                <w:noProof/>
                <w:webHidden/>
                <w:sz w:val="20"/>
              </w:rPr>
              <w:fldChar w:fldCharType="end"/>
            </w:r>
          </w:hyperlink>
        </w:p>
        <w:p w14:paraId="5F274CC4" w14:textId="7E5C83C0" w:rsidR="00E16424" w:rsidRDefault="004D0511" w:rsidP="00E16424">
          <w:pPr>
            <w:rPr>
              <w:b/>
              <w:bCs/>
              <w:noProof/>
            </w:rPr>
          </w:pPr>
          <w:r w:rsidRPr="00CA25AD">
            <w:rPr>
              <w:b/>
              <w:bCs/>
              <w:noProof/>
              <w:sz w:val="20"/>
            </w:rPr>
            <w:fldChar w:fldCharType="end"/>
          </w:r>
        </w:p>
      </w:sdtContent>
    </w:sdt>
    <w:p w14:paraId="061941D9" w14:textId="1283A395" w:rsidR="00AB461F" w:rsidRPr="00E16424" w:rsidRDefault="00AB461F" w:rsidP="003A4941">
      <w:pPr>
        <w:pStyle w:val="Heading1"/>
        <w:rPr>
          <w:szCs w:val="22"/>
        </w:rPr>
      </w:pPr>
      <w:bookmarkStart w:id="2" w:name="_Toc22936141"/>
      <w:r>
        <w:lastRenderedPageBreak/>
        <w:t>Algorithm Implementation</w:t>
      </w:r>
      <w:bookmarkEnd w:id="2"/>
    </w:p>
    <w:p w14:paraId="62ABE7B1" w14:textId="129651BA" w:rsidR="5F5EF41C" w:rsidRDefault="5F5EF41C" w:rsidP="021C84DE">
      <w:r>
        <w:t xml:space="preserve">The star cubing algorithm in python requires </w:t>
      </w:r>
      <w:r w:rsidR="0E87270A">
        <w:t>four</w:t>
      </w:r>
      <w:r>
        <w:t xml:space="preserve"> different components: data preprocessing, star table generation, star tree gene</w:t>
      </w:r>
      <w:r w:rsidR="51EACE6D">
        <w:t xml:space="preserve">ration, and star cubing. </w:t>
      </w:r>
      <w:r w:rsidR="17232191">
        <w:t>In data preprocessing, our algorithm must handle many different types of datasets</w:t>
      </w:r>
      <w:r w:rsidR="2896AA92">
        <w:t>. The different datasets in the UCI machine learning database</w:t>
      </w:r>
      <w:r w:rsidR="002D188C">
        <w:t xml:space="preserve"> </w:t>
      </w:r>
      <w:r w:rsidR="2896AA92">
        <w:t>have categorical, binary, and numerical categories</w:t>
      </w:r>
      <w:r w:rsidR="002D188C">
        <w:t xml:space="preserve"> [1]</w:t>
      </w:r>
      <w:r w:rsidR="2896AA92">
        <w:t>.</w:t>
      </w:r>
    </w:p>
    <w:p w14:paraId="27D4B8F5" w14:textId="5C0CABC8" w:rsidR="00327479" w:rsidRDefault="00327479" w:rsidP="00327479">
      <w:pPr>
        <w:pStyle w:val="Heading2"/>
      </w:pPr>
      <w:bookmarkStart w:id="3" w:name="_Toc22936142"/>
      <w:r>
        <w:t>Data Preprocessing</w:t>
      </w:r>
      <w:bookmarkEnd w:id="3"/>
    </w:p>
    <w:p w14:paraId="7770EA01" w14:textId="4763DBB7" w:rsidR="00F10DF0" w:rsidRDefault="00E255BE" w:rsidP="003E3BBF">
      <w:r>
        <w:t xml:space="preserve">For Categorical and Boolean attributes, there is no </w:t>
      </w:r>
      <w:r>
        <w:rPr>
          <w:i/>
        </w:rPr>
        <w:t>a priori</w:t>
      </w:r>
      <w:r>
        <w:t xml:space="preserve"> transformation that can be done </w:t>
      </w:r>
      <w:r w:rsidR="00C16A9B">
        <w:t>to them, aside from enumerating them for use in a matrix. For Real and Integ</w:t>
      </w:r>
      <w:r w:rsidR="0072654A">
        <w:t>er</w:t>
      </w:r>
      <w:r w:rsidR="00C16A9B">
        <w:t xml:space="preserve"> </w:t>
      </w:r>
      <w:r w:rsidR="0072654A">
        <w:t xml:space="preserve">Numerical attributes, we consider </w:t>
      </w:r>
      <w:proofErr w:type="spellStart"/>
      <w:r w:rsidR="0072654A">
        <w:t>equilength</w:t>
      </w:r>
      <w:proofErr w:type="spellEnd"/>
      <w:r w:rsidR="0072654A">
        <w:t xml:space="preserve"> </w:t>
      </w:r>
      <w:r w:rsidR="000F1470">
        <w:t xml:space="preserve">binning to discrete the data. The number of partitions </w:t>
      </w:r>
      <m:oMath>
        <m:r>
          <w:rPr>
            <w:rFonts w:ascii="Cambria Math" w:hAnsi="Cambria Math"/>
          </w:rPr>
          <m:t>p</m:t>
        </m:r>
      </m:oMath>
      <w:r w:rsidR="003D6806">
        <w:rPr>
          <w:rFonts w:eastAsiaTheme="minorEastAsia"/>
        </w:rPr>
        <w:t xml:space="preserve"> </w:t>
      </w:r>
      <w:r w:rsidR="000F1470">
        <w:t>used to discret</w:t>
      </w:r>
      <w:r w:rsidR="00260F88">
        <w:t>ize</w:t>
      </w:r>
      <w:r w:rsidR="000F1470">
        <w:t xml:space="preserve"> the attributes of a data set </w:t>
      </w:r>
      <w:r w:rsidR="009668D0">
        <w:t>are determined by inspection on a small subset of the data set.</w:t>
      </w:r>
      <w:r w:rsidR="00260F88">
        <w:t xml:space="preserve"> </w:t>
      </w:r>
    </w:p>
    <w:p w14:paraId="1564DEB6" w14:textId="77777777" w:rsidR="00D020E9" w:rsidRPr="00D020E9" w:rsidRDefault="00F10DF0" w:rsidP="003E3BBF">
      <w:pPr>
        <w:rPr>
          <w:rFonts w:eastAsiaTheme="minorEastAsia"/>
        </w:rPr>
      </w:pPr>
      <w:r>
        <w:t>When the program starts, the entire data set is scanned twice.</w:t>
      </w:r>
      <w:r w:rsidR="00260F88">
        <w:t xml:space="preserve"> </w:t>
      </w:r>
      <w:r>
        <w:t xml:space="preserve">On the first scan, </w:t>
      </w:r>
      <w:r w:rsidR="003D6806">
        <w:t>the maximum and minimum for</w:t>
      </w:r>
      <w:r>
        <w:t xml:space="preserve"> </w:t>
      </w:r>
      <w:r w:rsidR="003D6806">
        <w:t xml:space="preserve">each attribute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242F68">
        <w:rPr>
          <w:rFonts w:eastAsiaTheme="minorEastAsia"/>
        </w:rPr>
        <w:t xml:space="preserve"> is measured</w:t>
      </w:r>
      <w:r w:rsidR="00ED4829">
        <w:rPr>
          <w:rFonts w:eastAsiaTheme="minorEastAsia"/>
        </w:rPr>
        <w:t xml:space="preserve">, denoted </w:t>
      </w:r>
      <m:oMath>
        <m:r>
          <m:rPr>
            <m:sty m:val="p"/>
          </m:rPr>
          <w:rPr>
            <w:rFonts w:ascii="Cambria Math" w:eastAsiaTheme="minorEastAsia" w:hAnsi="Cambria Math"/>
          </w:rPr>
          <m:t>Ma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ED4829"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</w:rPr>
          <m:t>Mi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ED4829">
        <w:rPr>
          <w:rFonts w:eastAsiaTheme="minorEastAsia"/>
        </w:rPr>
        <w:t xml:space="preserve"> respectively</w:t>
      </w:r>
      <w:r w:rsidR="006634D7">
        <w:rPr>
          <w:rFonts w:eastAsiaTheme="minorEastAsia"/>
        </w:rPr>
        <w:t>. The bin length</w:t>
      </w:r>
      <w:r w:rsidR="00D020E9">
        <w:rPr>
          <w:rFonts w:eastAsiaTheme="minorEastAsia"/>
        </w:rPr>
        <w:t xml:space="preserve"> for each attribute,</w:t>
      </w:r>
      <w:r w:rsidR="006634D7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D020E9">
        <w:rPr>
          <w:rFonts w:eastAsiaTheme="minorEastAsia"/>
        </w:rPr>
        <w:t xml:space="preserve"> </w:t>
      </w:r>
      <w:r w:rsidR="006634D7">
        <w:rPr>
          <w:rFonts w:eastAsiaTheme="minorEastAsia"/>
        </w:rPr>
        <w:t xml:space="preserve">is determined by </w:t>
      </w:r>
    </w:p>
    <w:p w14:paraId="6D26F59D" w14:textId="1DF33C55" w:rsidR="003E3BBF" w:rsidRPr="00524473" w:rsidRDefault="00D020E9" w:rsidP="003E3BBF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≔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</m:oMath>
      </m:oMathPara>
    </w:p>
    <w:p w14:paraId="37273AD9" w14:textId="651255FB" w:rsidR="009F3F5C" w:rsidRPr="005D26E1" w:rsidRDefault="003E4B4F" w:rsidP="003E3BBF">
      <w:pPr>
        <w:rPr>
          <w:rFonts w:eastAsiaTheme="minorEastAsia"/>
        </w:rPr>
      </w:pPr>
      <w:r>
        <w:t xml:space="preserve">On the second scan, for each sample (indexed by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) and each numerical attribute (index by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), we map </w:t>
      </w:r>
      <w:r w:rsidR="00C15A55">
        <w:rPr>
          <w:rFonts w:eastAsiaTheme="minorEastAsia"/>
        </w:rPr>
        <w:t xml:space="preserve">the values to </w:t>
      </w:r>
      <w:r w:rsidR="009F3F5C">
        <w:rPr>
          <w:rFonts w:eastAsiaTheme="minorEastAsia"/>
        </w:rPr>
        <w:t xml:space="preserve">an integer from 0 to </w:t>
      </w:r>
      <m:oMath>
        <m:r>
          <w:rPr>
            <w:rFonts w:ascii="Cambria Math" w:eastAsiaTheme="minorEastAsia" w:hAnsi="Cambria Math"/>
          </w:rPr>
          <m:t>p</m:t>
        </m:r>
      </m:oMath>
      <w:r w:rsidR="009F3F5C">
        <w:rPr>
          <w:rFonts w:eastAsiaTheme="minorEastAsia"/>
        </w:rPr>
        <w:t xml:space="preserve"> representing their bin: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↦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="005D26E1">
        <w:rPr>
          <w:rFonts w:eastAsiaTheme="minorEastAsia"/>
        </w:rPr>
        <w:t>.</w:t>
      </w:r>
    </w:p>
    <w:p w14:paraId="2394ACA7" w14:textId="5C549FDC" w:rsidR="003E3BBF" w:rsidRPr="003E3BBF" w:rsidRDefault="003E3BBF" w:rsidP="003E3BBF">
      <w:pPr>
        <w:pStyle w:val="Heading2"/>
      </w:pPr>
      <w:bookmarkStart w:id="4" w:name="_Toc22936143"/>
      <w:r>
        <w:t>Star Table</w:t>
      </w:r>
      <w:bookmarkEnd w:id="4"/>
    </w:p>
    <w:p w14:paraId="0C6D1632" w14:textId="29A130AA" w:rsidR="55AF9F21" w:rsidRDefault="55AF9F21" w:rsidP="021C84DE">
      <w:r>
        <w:t xml:space="preserve">Once each category has been determined, </w:t>
      </w:r>
      <w:r w:rsidR="65CBFB03">
        <w:t>the star table is generated. T</w:t>
      </w:r>
      <w:r>
        <w:t xml:space="preserve">he unique counts </w:t>
      </w:r>
      <w:r w:rsidR="09AD6C8F">
        <w:t xml:space="preserve">for each category or histogram bin </w:t>
      </w:r>
      <w:r w:rsidR="1A897B80">
        <w:t>are</w:t>
      </w:r>
      <w:r w:rsidR="09AD6C8F">
        <w:t xml:space="preserve"> determined</w:t>
      </w:r>
      <w:r w:rsidR="132FF2AD">
        <w:t xml:space="preserve">. Any category or bin that is less than the threshold is reassigned to –1, our star case. This reassignment is </w:t>
      </w:r>
      <w:r w:rsidR="2EE6DF6D">
        <w:t>guaranteed</w:t>
      </w:r>
      <w:r w:rsidR="132FF2AD">
        <w:t xml:space="preserve"> </w:t>
      </w:r>
      <w:r w:rsidR="723D155D">
        <w:t>because</w:t>
      </w:r>
      <w:r w:rsidR="7E13C07B">
        <w:t xml:space="preserve"> the category and bins are labelled from 1 to N and each binary identification is 0 or 1. </w:t>
      </w:r>
      <w:r w:rsidR="6EA4EC59">
        <w:t>Therefore, the cuboid is never negative.</w:t>
      </w:r>
      <w:r w:rsidR="105F0E91">
        <w:t xml:space="preserve"> The cuboids are then grouped according to each </w:t>
      </w:r>
      <w:r w:rsidR="354378E1">
        <w:t xml:space="preserve">unique row (or sample) and the count </w:t>
      </w:r>
      <w:r w:rsidR="6AEE6AA1">
        <w:t>is taken and appended to the end of the dataset.</w:t>
      </w:r>
    </w:p>
    <w:p w14:paraId="6461E76B" w14:textId="2EF56AD9" w:rsidR="6EA4EC59" w:rsidRDefault="6EA4EC59" w:rsidP="021C84DE">
      <w:r>
        <w:rPr>
          <w:noProof/>
        </w:rPr>
        <w:drawing>
          <wp:inline distT="0" distB="0" distL="0" distR="0" wp14:anchorId="505AC218" wp14:editId="7625B4D5">
            <wp:extent cx="4572000" cy="1562100"/>
            <wp:effectExtent l="0" t="0" r="0" b="0"/>
            <wp:docPr id="175598904" name="Picture 175598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A5269" w14:textId="26C03732" w:rsidR="398FB55B" w:rsidRDefault="398FB55B" w:rsidP="021C84DE">
      <w:r>
        <w:t xml:space="preserve">With the </w:t>
      </w:r>
      <w:r w:rsidR="06A3CDC0">
        <w:t xml:space="preserve">star table, to make the columns more distinctive, each category is assigned a </w:t>
      </w:r>
      <w:r w:rsidR="198B0F1E">
        <w:t>string to uniquely identify the cuboid. The convention is to label the first 26 columns a</w:t>
      </w:r>
      <w:r w:rsidR="0867E989">
        <w:t>-z, aa-</w:t>
      </w:r>
      <w:proofErr w:type="spellStart"/>
      <w:r w:rsidR="0867E989">
        <w:t>zz</w:t>
      </w:r>
      <w:proofErr w:type="spellEnd"/>
      <w:r w:rsidR="0867E989">
        <w:t xml:space="preserve"> the following column, etc.</w:t>
      </w:r>
    </w:p>
    <w:p w14:paraId="28A1BE60" w14:textId="5CDDCC12" w:rsidR="198B0F1E" w:rsidRDefault="198B0F1E" w:rsidP="021C84DE">
      <w:r>
        <w:rPr>
          <w:noProof/>
        </w:rPr>
        <w:lastRenderedPageBreak/>
        <w:drawing>
          <wp:inline distT="0" distB="0" distL="0" distR="0" wp14:anchorId="368DCBF6" wp14:editId="000E1BD1">
            <wp:extent cx="5588000" cy="628650"/>
            <wp:effectExtent l="0" t="0" r="0" b="0"/>
            <wp:docPr id="1758502488" name="Picture 1758502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371C" w14:textId="0358FAAF" w:rsidR="3FC70930" w:rsidRDefault="3FC70930" w:rsidP="021C84DE">
      <w:r>
        <w:t xml:space="preserve">After the star table, the star tree is generated. </w:t>
      </w:r>
      <w:r w:rsidR="519F746C">
        <w:t>Each tree has a root, head, and neighbor. Each node within the tree has a link “le</w:t>
      </w:r>
      <w:r w:rsidR="5B4370BB">
        <w:t>ft” to the child node, “right” to sibling nodes, and “parent” to the parent node. As the tree is filled out</w:t>
      </w:r>
      <w:r w:rsidR="2F5BA166">
        <w:t xml:space="preserve">, the dataset is read in row by row and traverses through the tree, inserting the </w:t>
      </w:r>
      <w:r w:rsidR="7000B680">
        <w:t>node</w:t>
      </w:r>
      <w:r w:rsidR="2F5BA166">
        <w:t xml:space="preserve"> </w:t>
      </w:r>
      <w:r w:rsidR="42F17C3A">
        <w:t xml:space="preserve">if the </w:t>
      </w:r>
      <w:r w:rsidR="7B0DDE49">
        <w:t xml:space="preserve">child </w:t>
      </w:r>
      <w:r w:rsidR="42F17C3A">
        <w:t>node does not exist</w:t>
      </w:r>
      <w:r w:rsidR="1C3D142F">
        <w:t xml:space="preserve"> including the siblings</w:t>
      </w:r>
      <w:r w:rsidR="42F17C3A">
        <w:t xml:space="preserve">, aggregating the count if the </w:t>
      </w:r>
      <w:r w:rsidR="26EF9669">
        <w:t xml:space="preserve">child </w:t>
      </w:r>
      <w:r w:rsidR="42F17C3A">
        <w:t xml:space="preserve">node </w:t>
      </w:r>
      <w:r w:rsidR="227782CB">
        <w:t>is the same as the one being inserted</w:t>
      </w:r>
      <w:r w:rsidR="28D572A1">
        <w:t>.</w:t>
      </w:r>
    </w:p>
    <w:p w14:paraId="39F8F511" w14:textId="3585AADE" w:rsidR="519F746C" w:rsidRDefault="519F746C" w:rsidP="021C84DE">
      <w:r>
        <w:rPr>
          <w:noProof/>
        </w:rPr>
        <w:drawing>
          <wp:inline distT="0" distB="0" distL="0" distR="0" wp14:anchorId="55B305B3" wp14:editId="0ABC1B71">
            <wp:extent cx="5923472" cy="1962150"/>
            <wp:effectExtent l="0" t="0" r="0" b="0"/>
            <wp:docPr id="1136165629" name="Picture 1136165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472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5328" w14:textId="77777777" w:rsidR="0057549F" w:rsidRDefault="0057549F" w:rsidP="0057549F">
      <w:pPr>
        <w:pStyle w:val="Heading2"/>
      </w:pPr>
    </w:p>
    <w:p w14:paraId="63F8C85C" w14:textId="767741B2" w:rsidR="0057549F" w:rsidRDefault="0057549F" w:rsidP="0057549F">
      <w:pPr>
        <w:pStyle w:val="Heading2"/>
      </w:pPr>
      <w:bookmarkStart w:id="5" w:name="_Toc22936144"/>
      <w:r>
        <w:t>Star Tree</w:t>
      </w:r>
      <w:bookmarkEnd w:id="5"/>
    </w:p>
    <w:p w14:paraId="4DB5E0E2" w14:textId="0DB5524B" w:rsidR="2E51FA32" w:rsidRDefault="2E51FA32" w:rsidP="021C84DE">
      <w:r>
        <w:t>The final task is generating the star tree. In c</w:t>
      </w:r>
      <w:r w:rsidR="3899767D">
        <w:t xml:space="preserve">ontrast to the pseudo code given in the textbook, the recursive function does not leave the base tree for the child tree generated. Instead, the depth of the tree is </w:t>
      </w:r>
      <w:r w:rsidR="656D891D">
        <w:t xml:space="preserve">monitored in each node and when the base tree makes a right reference to the sibling, the head of each neighboring tree is reset to match the </w:t>
      </w:r>
      <w:r w:rsidR="1F97ADC9">
        <w:t>base tree.</w:t>
      </w:r>
      <w:r w:rsidR="79D1851C">
        <w:t xml:space="preserve"> </w:t>
      </w:r>
      <w:r w:rsidR="49E8EFC4">
        <w:t xml:space="preserve">During this process, the child node reference for the child of </w:t>
      </w:r>
      <w:proofErr w:type="spellStart"/>
      <w:r w:rsidR="49E8EFC4">
        <w:t>cnode</w:t>
      </w:r>
      <w:proofErr w:type="spellEnd"/>
      <w:r w:rsidR="49E8EFC4">
        <w:t xml:space="preserve"> is deleted. </w:t>
      </w:r>
      <w:r w:rsidR="79D1851C">
        <w:t xml:space="preserve">This implementation works because instead of using a recursive function to call the neighboring tree, </w:t>
      </w:r>
      <w:r w:rsidR="0FC57E5A">
        <w:t xml:space="preserve">a while loop is used while referencing the neighboring trees. </w:t>
      </w:r>
      <w:r w:rsidR="389665EE">
        <w:t>Both implementations should fundamentally produce the same result; however, recursive calls typically take more time and while loops take m</w:t>
      </w:r>
      <w:r w:rsidR="11044DF6">
        <w:t xml:space="preserve">ore memory due to the extra references for identifying the location of the </w:t>
      </w:r>
      <w:r w:rsidR="2C6489DF">
        <w:t xml:space="preserve">current </w:t>
      </w:r>
      <w:r w:rsidR="11044DF6">
        <w:t xml:space="preserve">node. Further investigations may analyze the differences between the two implementations. </w:t>
      </w:r>
      <w:r w:rsidR="0FC57E5A">
        <w:t>The following pseudo code</w:t>
      </w:r>
      <w:r w:rsidR="24CC1479">
        <w:t xml:space="preserve"> is our program’s implementation:</w:t>
      </w:r>
    </w:p>
    <w:p w14:paraId="6BE3BA8E" w14:textId="38E210EE" w:rsidR="2B64AED0" w:rsidRDefault="2B64AED0" w:rsidP="021C84DE">
      <w:pPr>
        <w:spacing w:after="0"/>
        <w:rPr>
          <w:rFonts w:asciiTheme="majorHAnsi" w:eastAsiaTheme="majorEastAsia" w:hAnsiTheme="majorHAnsi" w:cstheme="majorBidi"/>
        </w:rPr>
      </w:pPr>
      <w:r w:rsidRPr="021C84DE">
        <w:rPr>
          <w:rFonts w:asciiTheme="majorHAnsi" w:eastAsiaTheme="majorEastAsia" w:hAnsiTheme="majorHAnsi" w:cstheme="majorBidi"/>
        </w:rPr>
        <w:t xml:space="preserve">Procedure </w:t>
      </w:r>
      <w:proofErr w:type="spellStart"/>
      <w:proofErr w:type="gramStart"/>
      <w:r w:rsidRPr="021C84DE">
        <w:rPr>
          <w:rFonts w:asciiTheme="majorHAnsi" w:eastAsiaTheme="majorEastAsia" w:hAnsiTheme="majorHAnsi" w:cstheme="majorBidi"/>
        </w:rPr>
        <w:t>starcubing</w:t>
      </w:r>
      <w:proofErr w:type="spellEnd"/>
      <w:r w:rsidRPr="021C84DE">
        <w:rPr>
          <w:rFonts w:asciiTheme="majorHAnsi" w:eastAsiaTheme="majorEastAsia" w:hAnsiTheme="majorHAnsi" w:cstheme="majorBidi"/>
        </w:rPr>
        <w:t>(</w:t>
      </w:r>
      <w:proofErr w:type="gramEnd"/>
      <w:r w:rsidRPr="021C84DE">
        <w:rPr>
          <w:rFonts w:asciiTheme="majorHAnsi" w:eastAsiaTheme="majorEastAsia" w:hAnsiTheme="majorHAnsi" w:cstheme="majorBidi"/>
        </w:rPr>
        <w:t xml:space="preserve">T, </w:t>
      </w:r>
      <w:proofErr w:type="spellStart"/>
      <w:r w:rsidRPr="021C84DE">
        <w:rPr>
          <w:rFonts w:asciiTheme="majorHAnsi" w:eastAsiaTheme="majorEastAsia" w:hAnsiTheme="majorHAnsi" w:cstheme="majorBidi"/>
        </w:rPr>
        <w:t>cnode</w:t>
      </w:r>
      <w:proofErr w:type="spellEnd"/>
      <w:r w:rsidRPr="021C84DE">
        <w:rPr>
          <w:rFonts w:asciiTheme="majorHAnsi" w:eastAsiaTheme="majorEastAsia" w:hAnsiTheme="majorHAnsi" w:cstheme="majorBidi"/>
        </w:rPr>
        <w:t>) #</w:t>
      </w:r>
      <w:proofErr w:type="spellStart"/>
      <w:r w:rsidRPr="021C84DE">
        <w:rPr>
          <w:rFonts w:asciiTheme="majorHAnsi" w:eastAsiaTheme="majorEastAsia" w:hAnsiTheme="majorHAnsi" w:cstheme="majorBidi"/>
        </w:rPr>
        <w:t>cnode</w:t>
      </w:r>
      <w:proofErr w:type="spellEnd"/>
      <w:r w:rsidRPr="021C84DE">
        <w:rPr>
          <w:rFonts w:asciiTheme="majorHAnsi" w:eastAsiaTheme="majorEastAsia" w:hAnsiTheme="majorHAnsi" w:cstheme="majorBidi"/>
        </w:rPr>
        <w:t xml:space="preserve"> is the current node of the</w:t>
      </w:r>
      <w:r w:rsidR="62F30029" w:rsidRPr="021C84DE">
        <w:rPr>
          <w:rFonts w:asciiTheme="majorHAnsi" w:eastAsiaTheme="majorEastAsia" w:hAnsiTheme="majorHAnsi" w:cstheme="majorBidi"/>
        </w:rPr>
        <w:t xml:space="preserve"> tree</w:t>
      </w:r>
    </w:p>
    <w:p w14:paraId="5F71A680" w14:textId="631F2DE2" w:rsidR="2B64AED0" w:rsidRDefault="2B64AED0" w:rsidP="021C84DE">
      <w:pPr>
        <w:spacing w:after="0"/>
        <w:ind w:left="1440" w:hanging="720"/>
        <w:rPr>
          <w:rFonts w:asciiTheme="majorHAnsi" w:eastAsiaTheme="majorEastAsia" w:hAnsiTheme="majorHAnsi" w:cstheme="majorBidi"/>
        </w:rPr>
      </w:pPr>
      <w:r w:rsidRPr="021C84DE">
        <w:rPr>
          <w:rFonts w:asciiTheme="majorHAnsi" w:eastAsiaTheme="majorEastAsia" w:hAnsiTheme="majorHAnsi" w:cstheme="majorBidi"/>
        </w:rPr>
        <w:t xml:space="preserve">For each non null neighbor, insert </w:t>
      </w:r>
      <w:proofErr w:type="spellStart"/>
      <w:r w:rsidR="0B0C3688" w:rsidRPr="021C84DE">
        <w:rPr>
          <w:rFonts w:asciiTheme="majorHAnsi" w:eastAsiaTheme="majorEastAsia" w:hAnsiTheme="majorHAnsi" w:cstheme="majorBidi"/>
        </w:rPr>
        <w:t>cnode</w:t>
      </w:r>
      <w:proofErr w:type="spellEnd"/>
      <w:r w:rsidR="0B0C3688" w:rsidRPr="021C84DE">
        <w:rPr>
          <w:rFonts w:asciiTheme="majorHAnsi" w:eastAsiaTheme="majorEastAsia" w:hAnsiTheme="majorHAnsi" w:cstheme="majorBidi"/>
        </w:rPr>
        <w:t xml:space="preserve"> to the </w:t>
      </w:r>
      <w:r w:rsidR="28DCA2FF" w:rsidRPr="021C84DE">
        <w:rPr>
          <w:rFonts w:asciiTheme="majorHAnsi" w:eastAsiaTheme="majorEastAsia" w:hAnsiTheme="majorHAnsi" w:cstheme="majorBidi"/>
        </w:rPr>
        <w:t xml:space="preserve">neighboring tree if the current depth of the </w:t>
      </w:r>
      <w:r w:rsidR="6B825C30" w:rsidRPr="021C84DE">
        <w:rPr>
          <w:rFonts w:asciiTheme="majorHAnsi" w:eastAsiaTheme="majorEastAsia" w:hAnsiTheme="majorHAnsi" w:cstheme="majorBidi"/>
        </w:rPr>
        <w:t xml:space="preserve">head of the neighboring tree is greater than </w:t>
      </w:r>
      <w:proofErr w:type="spellStart"/>
      <w:r w:rsidR="6B825C30" w:rsidRPr="021C84DE">
        <w:rPr>
          <w:rFonts w:asciiTheme="majorHAnsi" w:eastAsiaTheme="majorEastAsia" w:hAnsiTheme="majorHAnsi" w:cstheme="majorBidi"/>
        </w:rPr>
        <w:t>cnode</w:t>
      </w:r>
      <w:proofErr w:type="spellEnd"/>
      <w:r w:rsidR="6B825C30" w:rsidRPr="021C84DE">
        <w:rPr>
          <w:rFonts w:asciiTheme="majorHAnsi" w:eastAsiaTheme="majorEastAsia" w:hAnsiTheme="majorHAnsi" w:cstheme="majorBidi"/>
        </w:rPr>
        <w:t>, traverse the head of the node upwards until the depths of both nod</w:t>
      </w:r>
      <w:r w:rsidR="1E9F7AC3" w:rsidRPr="021C84DE">
        <w:rPr>
          <w:rFonts w:asciiTheme="majorHAnsi" w:eastAsiaTheme="majorEastAsia" w:hAnsiTheme="majorHAnsi" w:cstheme="majorBidi"/>
        </w:rPr>
        <w:t xml:space="preserve">es </w:t>
      </w:r>
      <w:r w:rsidR="6B825C30" w:rsidRPr="021C84DE">
        <w:rPr>
          <w:rFonts w:asciiTheme="majorHAnsi" w:eastAsiaTheme="majorEastAsia" w:hAnsiTheme="majorHAnsi" w:cstheme="majorBidi"/>
        </w:rPr>
        <w:t xml:space="preserve">are equivalent. </w:t>
      </w:r>
      <w:r w:rsidR="40F8DE63" w:rsidRPr="021C84DE">
        <w:rPr>
          <w:rFonts w:asciiTheme="majorHAnsi" w:eastAsiaTheme="majorEastAsia" w:hAnsiTheme="majorHAnsi" w:cstheme="majorBidi"/>
        </w:rPr>
        <w:t>Determine if the nodes are equal. If they are equivalent, aggregate. If not, insert as the child node.</w:t>
      </w:r>
    </w:p>
    <w:p w14:paraId="43D727B6" w14:textId="6A53070C" w:rsidR="0A89F4CB" w:rsidRDefault="0A89F4CB" w:rsidP="021C84DE">
      <w:pPr>
        <w:spacing w:after="0"/>
        <w:ind w:left="2160" w:hanging="720"/>
        <w:rPr>
          <w:rFonts w:asciiTheme="majorHAnsi" w:eastAsiaTheme="majorEastAsia" w:hAnsiTheme="majorHAnsi" w:cstheme="majorBidi"/>
        </w:rPr>
      </w:pPr>
      <w:r w:rsidRPr="021C84DE">
        <w:rPr>
          <w:rFonts w:asciiTheme="majorHAnsi" w:eastAsiaTheme="majorEastAsia" w:hAnsiTheme="majorHAnsi" w:cstheme="majorBidi"/>
        </w:rPr>
        <w:t xml:space="preserve">If </w:t>
      </w:r>
      <w:proofErr w:type="spellStart"/>
      <w:proofErr w:type="gramStart"/>
      <w:r w:rsidRPr="021C84DE">
        <w:rPr>
          <w:rFonts w:asciiTheme="majorHAnsi" w:eastAsiaTheme="majorEastAsia" w:hAnsiTheme="majorHAnsi" w:cstheme="majorBidi"/>
        </w:rPr>
        <w:t>cnode.count</w:t>
      </w:r>
      <w:proofErr w:type="spellEnd"/>
      <w:proofErr w:type="gramEnd"/>
      <w:r w:rsidRPr="021C84DE">
        <w:rPr>
          <w:rFonts w:asciiTheme="majorHAnsi" w:eastAsiaTheme="majorEastAsia" w:hAnsiTheme="majorHAnsi" w:cstheme="majorBidi"/>
        </w:rPr>
        <w:t xml:space="preserve"> &gt;= threshold</w:t>
      </w:r>
    </w:p>
    <w:p w14:paraId="276A15ED" w14:textId="61A956E8" w:rsidR="0A89F4CB" w:rsidRDefault="0A89F4CB" w:rsidP="021C84DE">
      <w:pPr>
        <w:spacing w:after="0"/>
        <w:ind w:left="2160"/>
        <w:rPr>
          <w:rFonts w:asciiTheme="majorHAnsi" w:eastAsiaTheme="majorEastAsia" w:hAnsiTheme="majorHAnsi" w:cstheme="majorBidi"/>
        </w:rPr>
      </w:pPr>
      <w:r w:rsidRPr="021C84DE">
        <w:rPr>
          <w:rFonts w:asciiTheme="majorHAnsi" w:eastAsiaTheme="majorEastAsia" w:hAnsiTheme="majorHAnsi" w:cstheme="majorBidi"/>
        </w:rPr>
        <w:t xml:space="preserve">If </w:t>
      </w:r>
      <w:proofErr w:type="spellStart"/>
      <w:proofErr w:type="gramStart"/>
      <w:r w:rsidRPr="021C84DE">
        <w:rPr>
          <w:rFonts w:asciiTheme="majorHAnsi" w:eastAsiaTheme="majorEastAsia" w:hAnsiTheme="majorHAnsi" w:cstheme="majorBidi"/>
        </w:rPr>
        <w:t>cnode</w:t>
      </w:r>
      <w:proofErr w:type="spellEnd"/>
      <w:r w:rsidRPr="021C84DE">
        <w:rPr>
          <w:rFonts w:asciiTheme="majorHAnsi" w:eastAsiaTheme="majorEastAsia" w:hAnsiTheme="majorHAnsi" w:cstheme="majorBidi"/>
        </w:rPr>
        <w:t xml:space="preserve"> !</w:t>
      </w:r>
      <w:proofErr w:type="gramEnd"/>
      <w:r w:rsidRPr="021C84DE">
        <w:rPr>
          <w:rFonts w:asciiTheme="majorHAnsi" w:eastAsiaTheme="majorEastAsia" w:hAnsiTheme="majorHAnsi" w:cstheme="majorBidi"/>
        </w:rPr>
        <w:t>= root</w:t>
      </w:r>
    </w:p>
    <w:p w14:paraId="0AC3F33E" w14:textId="36A8B2EC" w:rsidR="0A89F4CB" w:rsidRDefault="0A89F4CB" w:rsidP="021C84DE">
      <w:pPr>
        <w:spacing w:after="0"/>
        <w:ind w:left="2160"/>
        <w:rPr>
          <w:rFonts w:asciiTheme="majorHAnsi" w:eastAsiaTheme="majorEastAsia" w:hAnsiTheme="majorHAnsi" w:cstheme="majorBidi"/>
        </w:rPr>
      </w:pPr>
      <w:r w:rsidRPr="021C84DE">
        <w:rPr>
          <w:rFonts w:asciiTheme="majorHAnsi" w:eastAsiaTheme="majorEastAsia" w:hAnsiTheme="majorHAnsi" w:cstheme="majorBidi"/>
        </w:rPr>
        <w:t xml:space="preserve">Print </w:t>
      </w:r>
      <w:r w:rsidR="3D943F7E" w:rsidRPr="021C84DE">
        <w:rPr>
          <w:rFonts w:asciiTheme="majorHAnsi" w:eastAsiaTheme="majorEastAsia" w:hAnsiTheme="majorHAnsi" w:cstheme="majorBidi"/>
        </w:rPr>
        <w:t>path to file</w:t>
      </w:r>
    </w:p>
    <w:p w14:paraId="6284BCE1" w14:textId="67E0934F" w:rsidR="0A89F4CB" w:rsidRDefault="0A89F4CB" w:rsidP="021C84DE">
      <w:pPr>
        <w:spacing w:after="0"/>
        <w:ind w:left="1440"/>
        <w:rPr>
          <w:rFonts w:asciiTheme="majorHAnsi" w:eastAsiaTheme="majorEastAsia" w:hAnsiTheme="majorHAnsi" w:cstheme="majorBidi"/>
        </w:rPr>
      </w:pPr>
      <w:r w:rsidRPr="021C84DE">
        <w:rPr>
          <w:rFonts w:asciiTheme="majorHAnsi" w:eastAsiaTheme="majorEastAsia" w:hAnsiTheme="majorHAnsi" w:cstheme="majorBidi"/>
        </w:rPr>
        <w:lastRenderedPageBreak/>
        <w:t xml:space="preserve">If </w:t>
      </w:r>
      <w:proofErr w:type="spellStart"/>
      <w:r w:rsidRPr="021C84DE">
        <w:rPr>
          <w:rFonts w:asciiTheme="majorHAnsi" w:eastAsiaTheme="majorEastAsia" w:hAnsiTheme="majorHAnsi" w:cstheme="majorBidi"/>
        </w:rPr>
        <w:t>cnode</w:t>
      </w:r>
      <w:proofErr w:type="spellEnd"/>
      <w:r w:rsidRPr="021C84DE">
        <w:rPr>
          <w:rFonts w:asciiTheme="majorHAnsi" w:eastAsiaTheme="majorEastAsia" w:hAnsiTheme="majorHAnsi" w:cstheme="majorBidi"/>
        </w:rPr>
        <w:t xml:space="preserve"> </w:t>
      </w:r>
      <w:r w:rsidR="2D614DF8" w:rsidRPr="021C84DE">
        <w:rPr>
          <w:rFonts w:asciiTheme="majorHAnsi" w:eastAsiaTheme="majorEastAsia" w:hAnsiTheme="majorHAnsi" w:cstheme="majorBidi"/>
        </w:rPr>
        <w:t>not</w:t>
      </w:r>
      <w:r w:rsidRPr="021C84DE">
        <w:rPr>
          <w:rFonts w:asciiTheme="majorHAnsi" w:eastAsiaTheme="majorEastAsia" w:hAnsiTheme="majorHAnsi" w:cstheme="majorBidi"/>
        </w:rPr>
        <w:t xml:space="preserve"> a </w:t>
      </w:r>
      <w:r w:rsidR="080022C8" w:rsidRPr="021C84DE">
        <w:rPr>
          <w:rFonts w:asciiTheme="majorHAnsi" w:eastAsiaTheme="majorEastAsia" w:hAnsiTheme="majorHAnsi" w:cstheme="majorBidi"/>
        </w:rPr>
        <w:t>leaf</w:t>
      </w:r>
    </w:p>
    <w:p w14:paraId="2BC649D4" w14:textId="3A3C5B93" w:rsidR="28613827" w:rsidRDefault="28613827" w:rsidP="021C84DE">
      <w:pPr>
        <w:spacing w:after="0"/>
        <w:ind w:left="2160"/>
        <w:rPr>
          <w:rFonts w:asciiTheme="majorHAnsi" w:eastAsiaTheme="majorEastAsia" w:hAnsiTheme="majorHAnsi" w:cstheme="majorBidi"/>
        </w:rPr>
      </w:pPr>
      <w:r w:rsidRPr="021C84DE">
        <w:rPr>
          <w:rFonts w:asciiTheme="majorHAnsi" w:eastAsiaTheme="majorEastAsia" w:hAnsiTheme="majorHAnsi" w:cstheme="majorBidi"/>
        </w:rPr>
        <w:t xml:space="preserve">Cc = new copy of </w:t>
      </w:r>
      <w:proofErr w:type="spellStart"/>
      <w:r w:rsidRPr="021C84DE">
        <w:rPr>
          <w:rFonts w:asciiTheme="majorHAnsi" w:eastAsiaTheme="majorEastAsia" w:hAnsiTheme="majorHAnsi" w:cstheme="majorBidi"/>
        </w:rPr>
        <w:t>cnode</w:t>
      </w:r>
      <w:proofErr w:type="spellEnd"/>
    </w:p>
    <w:p w14:paraId="5C096307" w14:textId="006A9728" w:rsidR="28613827" w:rsidRDefault="28613827" w:rsidP="021C84DE">
      <w:pPr>
        <w:spacing w:after="0"/>
        <w:ind w:left="2160"/>
        <w:rPr>
          <w:rFonts w:asciiTheme="majorHAnsi" w:eastAsiaTheme="majorEastAsia" w:hAnsiTheme="majorHAnsi" w:cstheme="majorBidi"/>
        </w:rPr>
      </w:pPr>
      <w:r w:rsidRPr="021C84DE">
        <w:rPr>
          <w:rFonts w:asciiTheme="majorHAnsi" w:eastAsiaTheme="majorEastAsia" w:hAnsiTheme="majorHAnsi" w:cstheme="majorBidi"/>
        </w:rPr>
        <w:t>Tc = new tree</w:t>
      </w:r>
    </w:p>
    <w:p w14:paraId="1326D825" w14:textId="5423F39D" w:rsidR="28613827" w:rsidRDefault="28613827" w:rsidP="021C84DE">
      <w:pPr>
        <w:spacing w:after="0"/>
        <w:ind w:left="2160"/>
        <w:rPr>
          <w:rFonts w:asciiTheme="majorHAnsi" w:eastAsiaTheme="majorEastAsia" w:hAnsiTheme="majorHAnsi" w:cstheme="majorBidi"/>
        </w:rPr>
      </w:pPr>
      <w:r w:rsidRPr="021C84DE">
        <w:rPr>
          <w:rFonts w:asciiTheme="majorHAnsi" w:eastAsiaTheme="majorEastAsia" w:hAnsiTheme="majorHAnsi" w:cstheme="majorBidi"/>
        </w:rPr>
        <w:t>Append Tc to tree T’s neighbors</w:t>
      </w:r>
    </w:p>
    <w:p w14:paraId="47F335CD" w14:textId="7A99D66F" w:rsidR="28613827" w:rsidRDefault="28613827" w:rsidP="021C84DE">
      <w:pPr>
        <w:spacing w:after="0"/>
        <w:ind w:left="720"/>
        <w:rPr>
          <w:rFonts w:asciiTheme="majorHAnsi" w:eastAsiaTheme="majorEastAsia" w:hAnsiTheme="majorHAnsi" w:cstheme="majorBidi"/>
        </w:rPr>
      </w:pPr>
      <w:r w:rsidRPr="021C84DE">
        <w:rPr>
          <w:rFonts w:asciiTheme="majorHAnsi" w:eastAsiaTheme="majorEastAsia" w:hAnsiTheme="majorHAnsi" w:cstheme="majorBidi"/>
        </w:rPr>
        <w:t xml:space="preserve">If </w:t>
      </w:r>
      <w:proofErr w:type="spellStart"/>
      <w:r w:rsidRPr="021C84DE">
        <w:rPr>
          <w:rFonts w:asciiTheme="majorHAnsi" w:eastAsiaTheme="majorEastAsia" w:hAnsiTheme="majorHAnsi" w:cstheme="majorBidi"/>
        </w:rPr>
        <w:t>cnode</w:t>
      </w:r>
      <w:proofErr w:type="spellEnd"/>
      <w:r w:rsidRPr="021C84DE">
        <w:rPr>
          <w:rFonts w:asciiTheme="majorHAnsi" w:eastAsiaTheme="majorEastAsia" w:hAnsiTheme="majorHAnsi" w:cstheme="majorBidi"/>
        </w:rPr>
        <w:t xml:space="preserve"> is not a leaf</w:t>
      </w:r>
    </w:p>
    <w:p w14:paraId="3639C983" w14:textId="4C9E7C05" w:rsidR="28613827" w:rsidRDefault="28613827" w:rsidP="021C84DE">
      <w:pPr>
        <w:spacing w:after="0"/>
        <w:ind w:left="720"/>
        <w:rPr>
          <w:rFonts w:asciiTheme="majorHAnsi" w:eastAsiaTheme="majorEastAsia" w:hAnsiTheme="majorHAnsi" w:cstheme="majorBidi"/>
        </w:rPr>
      </w:pPr>
      <w:proofErr w:type="spellStart"/>
      <w:proofErr w:type="gramStart"/>
      <w:r w:rsidRPr="021C84DE">
        <w:rPr>
          <w:rFonts w:asciiTheme="majorHAnsi" w:eastAsiaTheme="majorEastAsia" w:hAnsiTheme="majorHAnsi" w:cstheme="majorBidi"/>
        </w:rPr>
        <w:t>Starcubing</w:t>
      </w:r>
      <w:proofErr w:type="spellEnd"/>
      <w:r w:rsidRPr="021C84DE">
        <w:rPr>
          <w:rFonts w:asciiTheme="majorHAnsi" w:eastAsiaTheme="majorEastAsia" w:hAnsiTheme="majorHAnsi" w:cstheme="majorBidi"/>
        </w:rPr>
        <w:t>(</w:t>
      </w:r>
      <w:proofErr w:type="gramEnd"/>
      <w:r w:rsidRPr="021C84DE">
        <w:rPr>
          <w:rFonts w:asciiTheme="majorHAnsi" w:eastAsiaTheme="majorEastAsia" w:hAnsiTheme="majorHAnsi" w:cstheme="majorBidi"/>
        </w:rPr>
        <w:t xml:space="preserve">T, </w:t>
      </w:r>
      <w:proofErr w:type="spellStart"/>
      <w:r w:rsidRPr="021C84DE">
        <w:rPr>
          <w:rFonts w:asciiTheme="majorHAnsi" w:eastAsiaTheme="majorEastAsia" w:hAnsiTheme="majorHAnsi" w:cstheme="majorBidi"/>
        </w:rPr>
        <w:t>cnode.child</w:t>
      </w:r>
      <w:proofErr w:type="spellEnd"/>
      <w:r w:rsidRPr="021C84DE">
        <w:rPr>
          <w:rFonts w:asciiTheme="majorHAnsi" w:eastAsiaTheme="majorEastAsia" w:hAnsiTheme="majorHAnsi" w:cstheme="majorBidi"/>
        </w:rPr>
        <w:t>)</w:t>
      </w:r>
    </w:p>
    <w:p w14:paraId="27B84152" w14:textId="7F7A5C92" w:rsidR="28613827" w:rsidRDefault="28613827" w:rsidP="021C84DE">
      <w:pPr>
        <w:spacing w:after="0"/>
        <w:ind w:left="720"/>
        <w:rPr>
          <w:rFonts w:asciiTheme="majorHAnsi" w:eastAsiaTheme="majorEastAsia" w:hAnsiTheme="majorHAnsi" w:cstheme="majorBidi"/>
        </w:rPr>
      </w:pPr>
      <w:r w:rsidRPr="021C84DE">
        <w:rPr>
          <w:rFonts w:asciiTheme="majorHAnsi" w:eastAsiaTheme="majorEastAsia" w:hAnsiTheme="majorHAnsi" w:cstheme="majorBidi"/>
        </w:rPr>
        <w:t>If Cc exists</w:t>
      </w:r>
    </w:p>
    <w:p w14:paraId="44D7D53A" w14:textId="42E585DE" w:rsidR="28613827" w:rsidRDefault="28613827" w:rsidP="021C84DE">
      <w:pPr>
        <w:spacing w:after="0"/>
        <w:ind w:left="720"/>
        <w:rPr>
          <w:rFonts w:asciiTheme="majorHAnsi" w:eastAsiaTheme="majorEastAsia" w:hAnsiTheme="majorHAnsi" w:cstheme="majorBidi"/>
        </w:rPr>
      </w:pPr>
      <w:r w:rsidRPr="021C84DE">
        <w:rPr>
          <w:rFonts w:asciiTheme="majorHAnsi" w:eastAsiaTheme="majorEastAsia" w:hAnsiTheme="majorHAnsi" w:cstheme="majorBidi"/>
        </w:rPr>
        <w:t>Remove reference to Tc from Tc’s parent tree</w:t>
      </w:r>
    </w:p>
    <w:p w14:paraId="565ADA09" w14:textId="2350D22F" w:rsidR="28613827" w:rsidRDefault="28613827" w:rsidP="021C84DE">
      <w:pPr>
        <w:spacing w:after="0"/>
        <w:ind w:left="720"/>
        <w:rPr>
          <w:rFonts w:asciiTheme="majorHAnsi" w:eastAsiaTheme="majorEastAsia" w:hAnsiTheme="majorHAnsi" w:cstheme="majorBidi"/>
        </w:rPr>
      </w:pPr>
      <w:r w:rsidRPr="021C84DE">
        <w:rPr>
          <w:rFonts w:asciiTheme="majorHAnsi" w:eastAsiaTheme="majorEastAsia" w:hAnsiTheme="majorHAnsi" w:cstheme="majorBidi"/>
        </w:rPr>
        <w:t xml:space="preserve">Remove reference </w:t>
      </w:r>
      <w:r w:rsidR="2E9F1DD7" w:rsidRPr="021C84DE">
        <w:rPr>
          <w:rFonts w:asciiTheme="majorHAnsi" w:eastAsiaTheme="majorEastAsia" w:hAnsiTheme="majorHAnsi" w:cstheme="majorBidi"/>
        </w:rPr>
        <w:t xml:space="preserve">to </w:t>
      </w:r>
      <w:proofErr w:type="spellStart"/>
      <w:proofErr w:type="gramStart"/>
      <w:r w:rsidR="2E9F1DD7" w:rsidRPr="021C84DE">
        <w:rPr>
          <w:rFonts w:asciiTheme="majorHAnsi" w:eastAsiaTheme="majorEastAsia" w:hAnsiTheme="majorHAnsi" w:cstheme="majorBidi"/>
        </w:rPr>
        <w:t>cnode.child</w:t>
      </w:r>
      <w:proofErr w:type="spellEnd"/>
      <w:proofErr w:type="gramEnd"/>
      <w:r w:rsidR="2E9F1DD7" w:rsidRPr="021C84DE">
        <w:rPr>
          <w:rFonts w:asciiTheme="majorHAnsi" w:eastAsiaTheme="majorEastAsia" w:hAnsiTheme="majorHAnsi" w:cstheme="majorBidi"/>
        </w:rPr>
        <w:t xml:space="preserve"> from </w:t>
      </w:r>
      <w:proofErr w:type="spellStart"/>
      <w:r w:rsidR="2E9F1DD7" w:rsidRPr="021C84DE">
        <w:rPr>
          <w:rFonts w:asciiTheme="majorHAnsi" w:eastAsiaTheme="majorEastAsia" w:hAnsiTheme="majorHAnsi" w:cstheme="majorBidi"/>
        </w:rPr>
        <w:t>c</w:t>
      </w:r>
      <w:r w:rsidRPr="021C84DE">
        <w:rPr>
          <w:rFonts w:asciiTheme="majorHAnsi" w:eastAsiaTheme="majorEastAsia" w:hAnsiTheme="majorHAnsi" w:cstheme="majorBidi"/>
        </w:rPr>
        <w:t>node</w:t>
      </w:r>
      <w:proofErr w:type="spellEnd"/>
    </w:p>
    <w:p w14:paraId="4FF2B28A" w14:textId="3B5D840E" w:rsidR="28613827" w:rsidRDefault="28613827" w:rsidP="021C84DE">
      <w:pPr>
        <w:spacing w:after="0"/>
        <w:ind w:left="720"/>
        <w:rPr>
          <w:rFonts w:asciiTheme="majorHAnsi" w:eastAsiaTheme="majorEastAsia" w:hAnsiTheme="majorHAnsi" w:cstheme="majorBidi"/>
        </w:rPr>
      </w:pPr>
      <w:r w:rsidRPr="021C84DE">
        <w:rPr>
          <w:rFonts w:asciiTheme="majorHAnsi" w:eastAsiaTheme="majorEastAsia" w:hAnsiTheme="majorHAnsi" w:cstheme="majorBidi"/>
        </w:rPr>
        <w:t xml:space="preserve">If </w:t>
      </w:r>
      <w:proofErr w:type="spellStart"/>
      <w:r w:rsidRPr="021C84DE">
        <w:rPr>
          <w:rFonts w:asciiTheme="majorHAnsi" w:eastAsiaTheme="majorEastAsia" w:hAnsiTheme="majorHAnsi" w:cstheme="majorBidi"/>
        </w:rPr>
        <w:t>cnode</w:t>
      </w:r>
      <w:proofErr w:type="spellEnd"/>
      <w:r w:rsidRPr="021C84DE">
        <w:rPr>
          <w:rFonts w:asciiTheme="majorHAnsi" w:eastAsiaTheme="majorEastAsia" w:hAnsiTheme="majorHAnsi" w:cstheme="majorBidi"/>
        </w:rPr>
        <w:t xml:space="preserve"> sibling exists</w:t>
      </w:r>
    </w:p>
    <w:p w14:paraId="3E750380" w14:textId="11BF46CF" w:rsidR="28613827" w:rsidRDefault="28613827" w:rsidP="021C84DE">
      <w:pPr>
        <w:spacing w:after="0"/>
        <w:ind w:left="720"/>
        <w:rPr>
          <w:rFonts w:asciiTheme="majorHAnsi" w:eastAsiaTheme="majorEastAsia" w:hAnsiTheme="majorHAnsi" w:cstheme="majorBidi"/>
        </w:rPr>
      </w:pPr>
      <w:proofErr w:type="spellStart"/>
      <w:proofErr w:type="gramStart"/>
      <w:r w:rsidRPr="021C84DE">
        <w:rPr>
          <w:rFonts w:asciiTheme="majorHAnsi" w:eastAsiaTheme="majorEastAsia" w:hAnsiTheme="majorHAnsi" w:cstheme="majorBidi"/>
        </w:rPr>
        <w:t>Starcubing</w:t>
      </w:r>
      <w:proofErr w:type="spellEnd"/>
      <w:r w:rsidRPr="021C84DE">
        <w:rPr>
          <w:rFonts w:asciiTheme="majorHAnsi" w:eastAsiaTheme="majorEastAsia" w:hAnsiTheme="majorHAnsi" w:cstheme="majorBidi"/>
        </w:rPr>
        <w:t>(</w:t>
      </w:r>
      <w:proofErr w:type="gramEnd"/>
      <w:r w:rsidRPr="021C84DE">
        <w:rPr>
          <w:rFonts w:asciiTheme="majorHAnsi" w:eastAsiaTheme="majorEastAsia" w:hAnsiTheme="majorHAnsi" w:cstheme="majorBidi"/>
        </w:rPr>
        <w:t xml:space="preserve">T, </w:t>
      </w:r>
      <w:proofErr w:type="spellStart"/>
      <w:r w:rsidRPr="021C84DE">
        <w:rPr>
          <w:rFonts w:asciiTheme="majorHAnsi" w:eastAsiaTheme="majorEastAsia" w:hAnsiTheme="majorHAnsi" w:cstheme="majorBidi"/>
        </w:rPr>
        <w:t>cnode.sibling</w:t>
      </w:r>
      <w:proofErr w:type="spellEnd"/>
      <w:r w:rsidRPr="021C84DE">
        <w:rPr>
          <w:rFonts w:asciiTheme="majorHAnsi" w:eastAsiaTheme="majorEastAsia" w:hAnsiTheme="majorHAnsi" w:cstheme="majorBidi"/>
        </w:rPr>
        <w:t>)</w:t>
      </w:r>
    </w:p>
    <w:p w14:paraId="4E3FBA39" w14:textId="1F471D17" w:rsidR="021C84DE" w:rsidRDefault="021C84DE" w:rsidP="021C84DE">
      <w:pPr>
        <w:spacing w:after="0"/>
      </w:pPr>
    </w:p>
    <w:p w14:paraId="4DF5A98A" w14:textId="4CD1C59C" w:rsidR="00AE628E" w:rsidRPr="007F74C9" w:rsidRDefault="00C54A02" w:rsidP="00327479">
      <w:pPr>
        <w:pStyle w:val="Heading1"/>
        <w:rPr>
          <w:szCs w:val="24"/>
        </w:rPr>
      </w:pPr>
      <w:bookmarkStart w:id="6" w:name="_Toc22936145"/>
      <w:r>
        <w:t>Textbook Example</w:t>
      </w:r>
      <w:bookmarkEnd w:id="6"/>
    </w:p>
    <w:p w14:paraId="1B86B8D4" w14:textId="7E84A053" w:rsidR="00AE628E" w:rsidRDefault="001C11A7" w:rsidP="00AE628E">
      <w:r w:rsidRPr="002C0772">
        <w:t xml:space="preserve">In </w:t>
      </w:r>
      <w:r w:rsidR="002C0772" w:rsidRPr="002C0772">
        <w:rPr>
          <w:i/>
        </w:rPr>
        <w:t>Data Mining</w:t>
      </w:r>
      <w:r w:rsidR="002C0772" w:rsidRPr="002C0772">
        <w:t xml:space="preserve"> by Han et.</w:t>
      </w:r>
      <w:r w:rsidR="002C0772">
        <w:t xml:space="preserve">al. </w:t>
      </w:r>
      <w:r w:rsidR="003975A2" w:rsidRPr="002C0772">
        <w:t>[3],</w:t>
      </w:r>
      <w:r w:rsidR="002C0772">
        <w:t xml:space="preserve"> </w:t>
      </w:r>
      <w:r w:rsidR="00D944BB">
        <w:t>they</w:t>
      </w:r>
      <w:r w:rsidR="002C0772">
        <w:t xml:space="preserve"> consider the following toy data set</w:t>
      </w:r>
      <w:r w:rsidR="001002E0">
        <w:t xml:space="preserve"> (originally sourced from [2])</w:t>
      </w:r>
      <w:r w:rsidR="00D944BB">
        <w:t xml:space="preserve"> to illustrate the operation of the algorithm.</w:t>
      </w:r>
      <w:r w:rsidR="000E1100">
        <w:t xml:space="preserve"> We reuse this data set as a first example.</w:t>
      </w:r>
      <w:r w:rsidR="00B81F4E">
        <w:t xml:space="preserve"> Again, we consider the aggregate function </w:t>
      </w:r>
      <w:r w:rsidR="00B81F4E" w:rsidRPr="00B81F4E">
        <w:rPr>
          <w:rStyle w:val="CodeChar"/>
        </w:rPr>
        <w:t>SUM</w:t>
      </w:r>
      <w:r w:rsidR="00B81F4E">
        <w:t xml:space="preserve">, which iceberg condition </w:t>
      </w:r>
      <w:r w:rsidR="003B467A">
        <w:t xml:space="preserve">given by </w:t>
      </w:r>
      <m:oMath>
        <m:r>
          <m:rPr>
            <m:sty m:val="p"/>
          </m:rPr>
          <w:rPr>
            <w:rFonts w:ascii="Cambria Math" w:hAnsi="Cambria Math"/>
          </w:rPr>
          <m:t>Count</m:t>
        </m:r>
        <m:r>
          <m:rPr>
            <m:sty m:val="p"/>
          </m:rPr>
          <w:rPr>
            <w:rFonts w:ascii="Cambria Math" w:hAnsi="Cambria Math"/>
          </w:rPr>
          <m:t>≥</m:t>
        </m:r>
        <m:r>
          <m:rPr>
            <m:sty m:val="p"/>
          </m:rPr>
          <w:rPr>
            <w:rFonts w:ascii="Cambria Math" w:hAnsi="Cambria Math"/>
          </w:rPr>
          <m:t>MinSup</m:t>
        </m:r>
        <m:r>
          <m:rPr>
            <m:sty m:val="p"/>
          </m:rPr>
          <w:rPr>
            <w:rFonts w:ascii="Cambria Math" w:hAnsi="Cambria Math"/>
          </w:rPr>
          <m:t>≔2</m:t>
        </m:r>
      </m:oMath>
      <w:r w:rsidR="009E043A">
        <w:rPr>
          <w:rFonts w:eastAsiaTheme="minorEastAsia"/>
        </w:rPr>
        <w:t>.</w:t>
      </w:r>
    </w:p>
    <w:p w14:paraId="4EE56AC1" w14:textId="260CA9DE" w:rsidR="00031994" w:rsidRPr="002C0772" w:rsidRDefault="00031994" w:rsidP="00031994">
      <w:pPr>
        <w:pStyle w:val="Heading3"/>
      </w:pPr>
      <w:bookmarkStart w:id="7" w:name="_Toc22936146"/>
      <w:r>
        <w:t>Table 1: Textbook</w:t>
      </w:r>
      <w:r w:rsidR="008715B0">
        <w:t xml:space="preserve"> Example</w:t>
      </w:r>
      <w:bookmarkStart w:id="8" w:name="_Hlk22632648"/>
      <w:r w:rsidR="00D25831" w:rsidRPr="00766D84">
        <w:rPr>
          <w:vertAlign w:val="superscript"/>
        </w:rPr>
        <w:t>⸸</w:t>
      </w:r>
      <w:bookmarkEnd w:id="7"/>
      <w:bookmarkEnd w:id="8"/>
    </w:p>
    <w:tbl>
      <w:tblPr>
        <w:tblStyle w:val="ListTable3-Accent6"/>
        <w:tblW w:w="0" w:type="auto"/>
        <w:jc w:val="center"/>
        <w:tblLook w:val="04A0" w:firstRow="1" w:lastRow="0" w:firstColumn="1" w:lastColumn="0" w:noHBand="0" w:noVBand="1"/>
      </w:tblPr>
      <w:tblGrid>
        <w:gridCol w:w="781"/>
        <w:gridCol w:w="781"/>
        <w:gridCol w:w="781"/>
        <w:gridCol w:w="781"/>
        <w:gridCol w:w="857"/>
        <w:gridCol w:w="857"/>
      </w:tblGrid>
      <w:tr w:rsidR="00A24017" w14:paraId="469A079F" w14:textId="77777777" w:rsidTr="00A240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81" w:type="dxa"/>
          </w:tcPr>
          <w:p w14:paraId="317D9593" w14:textId="1E233455" w:rsidR="00A24017" w:rsidRDefault="00A24017" w:rsidP="00AE628E">
            <w:r>
              <w:t>A</w:t>
            </w:r>
          </w:p>
        </w:tc>
        <w:tc>
          <w:tcPr>
            <w:tcW w:w="781" w:type="dxa"/>
          </w:tcPr>
          <w:p w14:paraId="39DFE578" w14:textId="479B64FD" w:rsidR="00A24017" w:rsidRDefault="00A24017" w:rsidP="00AE62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781" w:type="dxa"/>
          </w:tcPr>
          <w:p w14:paraId="5D7307DB" w14:textId="2F7E1C05" w:rsidR="00A24017" w:rsidRDefault="00A24017" w:rsidP="00AE62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781" w:type="dxa"/>
          </w:tcPr>
          <w:p w14:paraId="21013F8B" w14:textId="1405CB0E" w:rsidR="00A24017" w:rsidRDefault="00A24017" w:rsidP="00AE62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7" w:type="dxa"/>
          </w:tcPr>
          <w:p w14:paraId="1477A4C3" w14:textId="0CEE6100" w:rsidR="00A24017" w:rsidRDefault="00A24017" w:rsidP="00AE62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7" w:type="dxa"/>
          </w:tcPr>
          <w:p w14:paraId="47EF68F3" w14:textId="559A1DD7" w:rsidR="00A24017" w:rsidRDefault="00A24017" w:rsidP="00AE62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</w:tr>
      <w:tr w:rsidR="00A24017" w14:paraId="318D38B9" w14:textId="77777777" w:rsidTr="00A24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</w:tcPr>
          <w:p w14:paraId="39C55170" w14:textId="28768EBC" w:rsidR="00A24017" w:rsidRPr="008C7AE4" w:rsidRDefault="00A24017" w:rsidP="00AE628E">
            <w:pPr>
              <w:rPr>
                <w:b w:val="0"/>
              </w:rPr>
            </w:pPr>
            <w:r w:rsidRPr="008C7AE4">
              <w:rPr>
                <w:b w:val="0"/>
              </w:rPr>
              <w:t>1</w:t>
            </w:r>
          </w:p>
        </w:tc>
        <w:tc>
          <w:tcPr>
            <w:tcW w:w="781" w:type="dxa"/>
          </w:tcPr>
          <w:p w14:paraId="61D211EC" w14:textId="0332462E" w:rsidR="00A24017" w:rsidRDefault="00A24017" w:rsidP="00AE6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1" w:type="dxa"/>
          </w:tcPr>
          <w:p w14:paraId="53067B93" w14:textId="3ABAF3AE" w:rsidR="00A24017" w:rsidRDefault="00A24017" w:rsidP="00AE6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1" w:type="dxa"/>
          </w:tcPr>
          <w:p w14:paraId="3ABFA55F" w14:textId="69E6F014" w:rsidR="00A24017" w:rsidRDefault="00A24017" w:rsidP="00AE6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7" w:type="dxa"/>
          </w:tcPr>
          <w:p w14:paraId="60DF61AE" w14:textId="74D3A744" w:rsidR="00A24017" w:rsidRDefault="00D41DC3" w:rsidP="00AE6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7" w:type="dxa"/>
          </w:tcPr>
          <w:p w14:paraId="653807B9" w14:textId="6B135CE3" w:rsidR="00A24017" w:rsidRDefault="00A24017" w:rsidP="00AE6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A24017" w14:paraId="001ECE5B" w14:textId="77777777" w:rsidTr="00A24017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</w:tcPr>
          <w:p w14:paraId="11C5D5FF" w14:textId="674E9DA2" w:rsidR="00A24017" w:rsidRPr="008C7AE4" w:rsidRDefault="00A24017" w:rsidP="00AE628E">
            <w:pPr>
              <w:rPr>
                <w:b w:val="0"/>
              </w:rPr>
            </w:pPr>
            <w:r w:rsidRPr="008C7AE4">
              <w:rPr>
                <w:b w:val="0"/>
              </w:rPr>
              <w:t>1</w:t>
            </w:r>
          </w:p>
        </w:tc>
        <w:tc>
          <w:tcPr>
            <w:tcW w:w="781" w:type="dxa"/>
          </w:tcPr>
          <w:p w14:paraId="6DAF415F" w14:textId="1F510B7C" w:rsidR="00A24017" w:rsidRDefault="00A24017" w:rsidP="00AE6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1" w:type="dxa"/>
          </w:tcPr>
          <w:p w14:paraId="776BBA04" w14:textId="3123310E" w:rsidR="00A24017" w:rsidRDefault="00A24017" w:rsidP="00AE6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81" w:type="dxa"/>
          </w:tcPr>
          <w:p w14:paraId="7ACC29DB" w14:textId="39D2DFF8" w:rsidR="00A24017" w:rsidRDefault="00A24017" w:rsidP="00AE6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57" w:type="dxa"/>
          </w:tcPr>
          <w:p w14:paraId="659DE572" w14:textId="76C4CFD7" w:rsidR="00A24017" w:rsidRDefault="00D41DC3" w:rsidP="00AE6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7" w:type="dxa"/>
          </w:tcPr>
          <w:p w14:paraId="056EA0E3" w14:textId="0628C86E" w:rsidR="00A24017" w:rsidRDefault="00A24017" w:rsidP="00AE6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24017" w14:paraId="695B01F0" w14:textId="77777777" w:rsidTr="00A24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</w:tcPr>
          <w:p w14:paraId="38DF1AC7" w14:textId="4E0239CD" w:rsidR="00A24017" w:rsidRPr="008C7AE4" w:rsidRDefault="00A24017" w:rsidP="00AE628E">
            <w:pPr>
              <w:rPr>
                <w:b w:val="0"/>
              </w:rPr>
            </w:pPr>
            <w:r w:rsidRPr="008C7AE4">
              <w:rPr>
                <w:b w:val="0"/>
              </w:rPr>
              <w:t>1</w:t>
            </w:r>
          </w:p>
        </w:tc>
        <w:tc>
          <w:tcPr>
            <w:tcW w:w="781" w:type="dxa"/>
          </w:tcPr>
          <w:p w14:paraId="62131417" w14:textId="412ABAE7" w:rsidR="00A24017" w:rsidRDefault="00A24017" w:rsidP="00AE6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81" w:type="dxa"/>
          </w:tcPr>
          <w:p w14:paraId="10F6AFBE" w14:textId="2E1DC492" w:rsidR="00A24017" w:rsidRDefault="00A24017" w:rsidP="00AE6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81" w:type="dxa"/>
          </w:tcPr>
          <w:p w14:paraId="62C0C963" w14:textId="10B2E39E" w:rsidR="00A24017" w:rsidRDefault="00A24017" w:rsidP="00AE6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57" w:type="dxa"/>
          </w:tcPr>
          <w:p w14:paraId="155C9324" w14:textId="776659EC" w:rsidR="00A24017" w:rsidRDefault="00D41DC3" w:rsidP="00AE6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7" w:type="dxa"/>
          </w:tcPr>
          <w:p w14:paraId="18FAD21B" w14:textId="5CA086B4" w:rsidR="00A24017" w:rsidRDefault="00A24017" w:rsidP="00AE6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A24017" w14:paraId="4E3DB13D" w14:textId="77777777" w:rsidTr="00A24017">
        <w:trPr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</w:tcPr>
          <w:p w14:paraId="636653DD" w14:textId="4670412B" w:rsidR="00A24017" w:rsidRPr="008C7AE4" w:rsidRDefault="00A24017" w:rsidP="00AE628E">
            <w:pPr>
              <w:rPr>
                <w:b w:val="0"/>
              </w:rPr>
            </w:pPr>
            <w:r w:rsidRPr="008C7AE4">
              <w:rPr>
                <w:b w:val="0"/>
              </w:rPr>
              <w:t>2</w:t>
            </w:r>
          </w:p>
        </w:tc>
        <w:tc>
          <w:tcPr>
            <w:tcW w:w="781" w:type="dxa"/>
          </w:tcPr>
          <w:p w14:paraId="67AC32E7" w14:textId="66936F89" w:rsidR="00A24017" w:rsidRDefault="00A24017" w:rsidP="00AE6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81" w:type="dxa"/>
          </w:tcPr>
          <w:p w14:paraId="5429BE27" w14:textId="470AF0C0" w:rsidR="00A24017" w:rsidRDefault="00A24017" w:rsidP="00AE6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81" w:type="dxa"/>
          </w:tcPr>
          <w:p w14:paraId="6070D022" w14:textId="05EA8311" w:rsidR="00A24017" w:rsidRDefault="00A24017" w:rsidP="00AE6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57" w:type="dxa"/>
          </w:tcPr>
          <w:p w14:paraId="45E19E21" w14:textId="2C94A573" w:rsidR="00A24017" w:rsidRDefault="00D41DC3" w:rsidP="00AE6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7" w:type="dxa"/>
          </w:tcPr>
          <w:p w14:paraId="62ED8CC1" w14:textId="61D1BA36" w:rsidR="00A24017" w:rsidRDefault="00A24017" w:rsidP="00AE6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24017" w14:paraId="0BBB3896" w14:textId="77777777" w:rsidTr="00A24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</w:tcPr>
          <w:p w14:paraId="2FC544EE" w14:textId="5B80E456" w:rsidR="00A24017" w:rsidRPr="008C7AE4" w:rsidRDefault="00A24017" w:rsidP="00AE628E">
            <w:pPr>
              <w:rPr>
                <w:b w:val="0"/>
              </w:rPr>
            </w:pPr>
            <w:r w:rsidRPr="008C7AE4">
              <w:rPr>
                <w:b w:val="0"/>
              </w:rPr>
              <w:t>2</w:t>
            </w:r>
          </w:p>
        </w:tc>
        <w:tc>
          <w:tcPr>
            <w:tcW w:w="781" w:type="dxa"/>
          </w:tcPr>
          <w:p w14:paraId="3DF23B26" w14:textId="7AC4AFA6" w:rsidR="00A24017" w:rsidRDefault="00A24017" w:rsidP="00AE6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81" w:type="dxa"/>
          </w:tcPr>
          <w:p w14:paraId="10D3EEBC" w14:textId="09C2DC2E" w:rsidR="00A24017" w:rsidRDefault="00A24017" w:rsidP="00AE6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81" w:type="dxa"/>
          </w:tcPr>
          <w:p w14:paraId="2D7A522D" w14:textId="13858FCE" w:rsidR="00A24017" w:rsidRDefault="00A24017" w:rsidP="00AE6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57" w:type="dxa"/>
          </w:tcPr>
          <w:p w14:paraId="42231373" w14:textId="5D9C0A36" w:rsidR="00A24017" w:rsidRDefault="00D41DC3" w:rsidP="00AE6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7" w:type="dxa"/>
          </w:tcPr>
          <w:p w14:paraId="48AF64CF" w14:textId="4DD6BD25" w:rsidR="00A24017" w:rsidRDefault="00A24017" w:rsidP="00AE6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01005E17" w14:textId="4DFE24CB" w:rsidR="001C11A7" w:rsidRPr="00F16F06" w:rsidRDefault="00D25831" w:rsidP="00F16F06">
      <w:pPr>
        <w:jc w:val="center"/>
        <w:rPr>
          <w:sz w:val="20"/>
        </w:rPr>
      </w:pPr>
      <w:r w:rsidRPr="00F16F06">
        <w:rPr>
          <w:sz w:val="20"/>
          <w:vertAlign w:val="superscript"/>
        </w:rPr>
        <w:t>⸸</w:t>
      </w:r>
      <w:r w:rsidRPr="00F16F06">
        <w:rPr>
          <w:sz w:val="20"/>
        </w:rPr>
        <w:t xml:space="preserve">Retrieved from page </w:t>
      </w:r>
      <w:r w:rsidR="00F16F06" w:rsidRPr="00F16F06">
        <w:rPr>
          <w:sz w:val="20"/>
        </w:rPr>
        <w:t>206 of [3].</w:t>
      </w:r>
    </w:p>
    <w:p w14:paraId="02FC214D" w14:textId="1543D6B4" w:rsidR="001C11A7" w:rsidRDefault="00FB1A68" w:rsidP="00AE628E">
      <w:r w:rsidRPr="00FB1A68">
        <w:t xml:space="preserve">When the script is </w:t>
      </w:r>
      <w:r w:rsidR="00E52C47">
        <w:t xml:space="preserve">run, the </w:t>
      </w:r>
      <w:r w:rsidR="00206EB4">
        <w:t>program begins by building the star-table.</w:t>
      </w:r>
      <w:r w:rsidR="00D41DC3">
        <w:t xml:space="preserve"> In </w:t>
      </w:r>
      <w:r w:rsidR="00670C8E">
        <w:t xml:space="preserve">software, we represent the * </w:t>
      </w:r>
      <w:r w:rsidR="00732D7C">
        <w:t>value by =-1, and all other attribute values are enumerated.</w:t>
      </w:r>
      <w:r w:rsidR="00B81F4E">
        <w:t xml:space="preserve"> </w:t>
      </w:r>
      <w:r w:rsidR="00AB3BD7">
        <w:t xml:space="preserve">The third entry of the </w:t>
      </w:r>
      <w:proofErr w:type="spellStart"/>
      <w:r w:rsidR="00295D52">
        <w:t>intial</w:t>
      </w:r>
      <w:proofErr w:type="spellEnd"/>
      <w:r w:rsidR="00295D52">
        <w:t xml:space="preserve"> data set is</w:t>
      </w:r>
      <w:r w:rsidR="00C65722">
        <w:t xml:space="preserve"> represented, but never processed</w:t>
      </w:r>
      <w:r w:rsidR="00295D52">
        <w:t xml:space="preserve">, because it is not aggregated into any entry of the star table that </w:t>
      </w:r>
      <w:r w:rsidR="005207F2">
        <w:t xml:space="preserve">satisfies the iceberg criterion. </w:t>
      </w:r>
    </w:p>
    <w:p w14:paraId="51691B9D" w14:textId="6B0004A7" w:rsidR="005207F2" w:rsidRDefault="00CA25AD" w:rsidP="005207F2">
      <w:pPr>
        <w:pStyle w:val="Heading3"/>
      </w:pPr>
      <w:bookmarkStart w:id="9" w:name="_Toc22936147"/>
      <w:r>
        <w:t>Table 2: Textbook Example Star Table</w:t>
      </w:r>
      <w:bookmarkEnd w:id="9"/>
    </w:p>
    <w:tbl>
      <w:tblPr>
        <w:tblStyle w:val="ListTable3-Accent6"/>
        <w:tblW w:w="0" w:type="auto"/>
        <w:jc w:val="center"/>
        <w:tblLook w:val="04A0" w:firstRow="1" w:lastRow="0" w:firstColumn="1" w:lastColumn="0" w:noHBand="0" w:noVBand="1"/>
      </w:tblPr>
      <w:tblGrid>
        <w:gridCol w:w="781"/>
        <w:gridCol w:w="781"/>
        <w:gridCol w:w="781"/>
        <w:gridCol w:w="781"/>
        <w:gridCol w:w="857"/>
        <w:gridCol w:w="857"/>
      </w:tblGrid>
      <w:tr w:rsidR="00D41DC3" w14:paraId="384E8056" w14:textId="77777777" w:rsidTr="003D2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81" w:type="dxa"/>
          </w:tcPr>
          <w:p w14:paraId="0680F70D" w14:textId="77777777" w:rsidR="00D41DC3" w:rsidRDefault="00D41DC3" w:rsidP="003D2BD7">
            <w:r>
              <w:t>A</w:t>
            </w:r>
          </w:p>
        </w:tc>
        <w:tc>
          <w:tcPr>
            <w:tcW w:w="781" w:type="dxa"/>
          </w:tcPr>
          <w:p w14:paraId="1C926F36" w14:textId="77777777" w:rsidR="00D41DC3" w:rsidRDefault="00D41DC3" w:rsidP="003D2B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781" w:type="dxa"/>
          </w:tcPr>
          <w:p w14:paraId="38C13B04" w14:textId="77777777" w:rsidR="00D41DC3" w:rsidRDefault="00D41DC3" w:rsidP="003D2B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781" w:type="dxa"/>
          </w:tcPr>
          <w:p w14:paraId="6801DE78" w14:textId="77777777" w:rsidR="00D41DC3" w:rsidRDefault="00D41DC3" w:rsidP="003D2B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57" w:type="dxa"/>
          </w:tcPr>
          <w:p w14:paraId="016A1518" w14:textId="0DB78497" w:rsidR="00D41DC3" w:rsidRDefault="00E42ABB" w:rsidP="003D2B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57" w:type="dxa"/>
          </w:tcPr>
          <w:p w14:paraId="2AC08F84" w14:textId="4C3AA8C9" w:rsidR="00D41DC3" w:rsidRDefault="00D41DC3" w:rsidP="003D2B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</w:tr>
      <w:tr w:rsidR="32D5608D" w14:paraId="1AF7E545" w14:textId="77777777" w:rsidTr="32D56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</w:tcPr>
          <w:p w14:paraId="59DEAFF3" w14:textId="05497F7A" w:rsidR="7F96CF83" w:rsidRDefault="7F96CF83" w:rsidP="32D5608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781" w:type="dxa"/>
          </w:tcPr>
          <w:p w14:paraId="5D540577" w14:textId="38BA609C" w:rsidR="7F96CF83" w:rsidRDefault="7F96CF83" w:rsidP="32D56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* </w:t>
            </w:r>
          </w:p>
        </w:tc>
        <w:tc>
          <w:tcPr>
            <w:tcW w:w="781" w:type="dxa"/>
          </w:tcPr>
          <w:p w14:paraId="4E6C0F2A" w14:textId="31DB3BE4" w:rsidR="7F96CF83" w:rsidRDefault="7F96CF83" w:rsidP="32D56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781" w:type="dxa"/>
          </w:tcPr>
          <w:p w14:paraId="30A4E441" w14:textId="4A080E3A" w:rsidR="7F96CF83" w:rsidRDefault="7F96CF83" w:rsidP="32D56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857" w:type="dxa"/>
          </w:tcPr>
          <w:p w14:paraId="611E877E" w14:textId="66651095" w:rsidR="7F96CF83" w:rsidRDefault="7F96CF83" w:rsidP="32D56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7" w:type="dxa"/>
          </w:tcPr>
          <w:p w14:paraId="6A413E54" w14:textId="2A2D7DFD" w:rsidR="7F96CF83" w:rsidRDefault="7F96CF83" w:rsidP="32D56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41DC3" w14:paraId="4303DFAA" w14:textId="77777777" w:rsidTr="003D2BD7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</w:tcPr>
          <w:p w14:paraId="369E44BA" w14:textId="3FEB1318" w:rsidR="00D41DC3" w:rsidRPr="008C7AE4" w:rsidRDefault="00AC6CFF" w:rsidP="00A24017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781" w:type="dxa"/>
          </w:tcPr>
          <w:p w14:paraId="70BF531B" w14:textId="6D3C56D8" w:rsidR="00D41DC3" w:rsidRDefault="6AB8618F" w:rsidP="00A24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1" w:type="dxa"/>
          </w:tcPr>
          <w:p w14:paraId="76E43435" w14:textId="545B357D" w:rsidR="00D41DC3" w:rsidRDefault="004B5635" w:rsidP="00A24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781" w:type="dxa"/>
          </w:tcPr>
          <w:p w14:paraId="2BB3C9C5" w14:textId="23EF364E" w:rsidR="00D41DC3" w:rsidRDefault="004B5635" w:rsidP="00A24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857" w:type="dxa"/>
          </w:tcPr>
          <w:p w14:paraId="1712783A" w14:textId="22831DC8" w:rsidR="00D41DC3" w:rsidRPr="0074434B" w:rsidRDefault="00AC6CFF" w:rsidP="00A24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7" w:type="dxa"/>
          </w:tcPr>
          <w:p w14:paraId="2B504F6D" w14:textId="5239052C" w:rsidR="00D41DC3" w:rsidRDefault="00AC6CFF" w:rsidP="00A24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41DC3" w14:paraId="795F5F8A" w14:textId="77777777" w:rsidTr="003D2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</w:tcPr>
          <w:p w14:paraId="06A85926" w14:textId="38486925" w:rsidR="00D41DC3" w:rsidRPr="008C7AE4" w:rsidRDefault="00AC6CFF" w:rsidP="00A24017">
            <w:pPr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781" w:type="dxa"/>
          </w:tcPr>
          <w:p w14:paraId="0370B8DC" w14:textId="7C7561A2" w:rsidR="00D41DC3" w:rsidRDefault="004B5635" w:rsidP="00A24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781" w:type="dxa"/>
          </w:tcPr>
          <w:p w14:paraId="1670904A" w14:textId="76C4E6E1" w:rsidR="00D41DC3" w:rsidRDefault="00AC6CFF" w:rsidP="00A24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81" w:type="dxa"/>
          </w:tcPr>
          <w:p w14:paraId="775C1B7B" w14:textId="5CC4CDDA" w:rsidR="00D41DC3" w:rsidRDefault="00AC6CFF" w:rsidP="00A24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57" w:type="dxa"/>
          </w:tcPr>
          <w:p w14:paraId="30A42041" w14:textId="1B1A5893" w:rsidR="00D41DC3" w:rsidRPr="0074434B" w:rsidRDefault="00AC6CFF" w:rsidP="00A24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7" w:type="dxa"/>
          </w:tcPr>
          <w:p w14:paraId="23972B28" w14:textId="051A04DB" w:rsidR="00D41DC3" w:rsidRDefault="00AC6CFF" w:rsidP="00A24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4F53184B" w14:textId="77777777" w:rsidR="00442DAC" w:rsidRDefault="00442DAC" w:rsidP="00AE628E"/>
    <w:p w14:paraId="224E65F3" w14:textId="3197D0E3" w:rsidR="00D067E9" w:rsidRDefault="00804F3E" w:rsidP="00AE628E">
      <w:r>
        <w:t xml:space="preserve"> In Python, </w:t>
      </w:r>
      <w:r w:rsidR="009C6BD6">
        <w:t xml:space="preserve">the Star Table is generated and saved </w:t>
      </w:r>
      <w:r w:rsidR="00185F3F">
        <w:t>explicitly.</w:t>
      </w:r>
      <w:r w:rsidR="00C575F3">
        <w:t xml:space="preserve"> </w:t>
      </w:r>
      <w:r w:rsidR="00CE321F">
        <w:t xml:space="preserve">In the </w:t>
      </w:r>
      <w:r w:rsidR="00CE321F" w:rsidRPr="003A021F">
        <w:rPr>
          <w:rStyle w:val="CodeChar"/>
        </w:rPr>
        <w:t>output</w:t>
      </w:r>
      <w:r w:rsidR="00E121AC" w:rsidRPr="003A021F">
        <w:rPr>
          <w:rStyle w:val="CodeChar"/>
        </w:rPr>
        <w:t>.txt</w:t>
      </w:r>
      <w:r w:rsidR="00E121AC">
        <w:t xml:space="preserve"> file, exploration of the Star Tree is </w:t>
      </w:r>
      <w:r w:rsidR="003A021F">
        <w:t>illustrated.</w:t>
      </w:r>
      <w:r w:rsidR="000A7EED">
        <w:t xml:space="preserve"> </w:t>
      </w:r>
      <w:r w:rsidR="00860D39">
        <w:t xml:space="preserve">Below, we </w:t>
      </w:r>
      <w:r w:rsidR="00317E25">
        <w:t>show</w:t>
      </w:r>
      <w:r w:rsidR="00DB1A6F">
        <w:t xml:space="preserve"> the output generated by the textbook example. </w:t>
      </w:r>
      <w:r w:rsidR="000C4289">
        <w:t xml:space="preserve">Based on the Star Table, the </w:t>
      </w:r>
      <w:r w:rsidR="005C3AEB">
        <w:t xml:space="preserve">program descends through the star tree until it reaches a leaf </w:t>
      </w:r>
      <w:r w:rsidR="000E70C3"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E70C3">
        <w:rPr>
          <w:rFonts w:eastAsiaTheme="minorEastAsia"/>
        </w:rPr>
        <w:t xml:space="preserve">). </w:t>
      </w:r>
      <w:r w:rsidR="00F74180">
        <w:rPr>
          <w:rFonts w:eastAsiaTheme="minorEastAsia"/>
        </w:rPr>
        <w:t xml:space="preserve">At this point, </w:t>
      </w:r>
      <w:r w:rsidR="00FE7B06">
        <w:rPr>
          <w:rFonts w:eastAsiaTheme="minorEastAsia"/>
        </w:rPr>
        <w:t xml:space="preserve">the </w:t>
      </w:r>
      <w:r w:rsidR="0003635D">
        <w:rPr>
          <w:rFonts w:eastAsiaTheme="minorEastAsia"/>
        </w:rPr>
        <w:t xml:space="preserve">program scales back up the tree, computing cuboids </w:t>
      </w:r>
      <w:r w:rsidR="007C3529">
        <w:rPr>
          <w:rFonts w:eastAsiaTheme="minorEastAsia"/>
        </w:rPr>
        <w:t xml:space="preserve">in each subtree </w:t>
      </w:r>
      <w:r w:rsidR="0003635D">
        <w:rPr>
          <w:rFonts w:eastAsiaTheme="minorEastAsia"/>
        </w:rPr>
        <w:t xml:space="preserve">with each step, until it </w:t>
      </w:r>
      <w:r w:rsidR="0003635D">
        <w:rPr>
          <w:rFonts w:eastAsiaTheme="minorEastAsia"/>
        </w:rPr>
        <w:lastRenderedPageBreak/>
        <w:t>reaches a node with a linked sibling</w:t>
      </w:r>
      <w:r w:rsidR="00755888">
        <w:rPr>
          <w:rFonts w:eastAsiaTheme="minorEastAsia"/>
        </w:rPr>
        <w:t xml:space="preserve"> or root. If it encounters a node with sibling, it moves to the sibling instead of ascending and continues the procedure. </w:t>
      </w:r>
      <w:r w:rsidR="001002E0">
        <w:rPr>
          <w:rFonts w:eastAsiaTheme="minorEastAsia"/>
        </w:rPr>
        <w:t>The resulting star tree is identical to the one computed in [2].</w:t>
      </w:r>
    </w:p>
    <w:p w14:paraId="24B7C0AA" w14:textId="0CB9B8E1" w:rsidR="000A7EED" w:rsidRDefault="000A7EED" w:rsidP="000A7EED">
      <w:pPr>
        <w:pStyle w:val="Heading3"/>
      </w:pPr>
      <w:bookmarkStart w:id="10" w:name="_Toc22936148"/>
      <w:r>
        <w:t>Sample Output File</w:t>
      </w:r>
      <w:bookmarkEnd w:id="10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"/>
        <w:gridCol w:w="3150"/>
      </w:tblGrid>
      <w:tr w:rsidR="00C00FD4" w14:paraId="76D9C3DB" w14:textId="77777777" w:rsidTr="00C00FD4">
        <w:trPr>
          <w:jc w:val="center"/>
        </w:trPr>
        <w:tc>
          <w:tcPr>
            <w:tcW w:w="405" w:type="dxa"/>
            <w:tcBorders>
              <w:left w:val="thinThickSmallGap" w:sz="24" w:space="0" w:color="538135" w:themeColor="accent6" w:themeShade="BF"/>
              <w:right w:val="single" w:sz="4" w:space="0" w:color="auto"/>
            </w:tcBorders>
          </w:tcPr>
          <w:p w14:paraId="05FDE0E6" w14:textId="77777777" w:rsidR="00C00FD4" w:rsidRPr="00C00FD4" w:rsidRDefault="00C00FD4" w:rsidP="00C00FD4">
            <w:pPr>
              <w:pStyle w:val="Code"/>
              <w:jc w:val="right"/>
              <w:rPr>
                <w:rFonts w:ascii="Consolas" w:hAnsi="Consolas" w:cs="Courier New"/>
                <w:color w:val="808080" w:themeColor="background1" w:themeShade="80"/>
              </w:rPr>
            </w:pPr>
            <w:r w:rsidRPr="00C00FD4">
              <w:rPr>
                <w:rFonts w:ascii="Consolas" w:hAnsi="Consolas" w:cs="Courier New"/>
                <w:color w:val="808080" w:themeColor="background1" w:themeShade="80"/>
              </w:rPr>
              <w:t>1</w:t>
            </w:r>
          </w:p>
          <w:p w14:paraId="54C1D62D" w14:textId="77777777" w:rsidR="00C00FD4" w:rsidRPr="00C00FD4" w:rsidRDefault="00C00FD4" w:rsidP="00C00FD4">
            <w:pPr>
              <w:pStyle w:val="Code"/>
              <w:jc w:val="right"/>
              <w:rPr>
                <w:rFonts w:ascii="Consolas" w:hAnsi="Consolas" w:cs="Courier New"/>
                <w:color w:val="808080" w:themeColor="background1" w:themeShade="80"/>
              </w:rPr>
            </w:pPr>
            <w:r w:rsidRPr="00C00FD4">
              <w:rPr>
                <w:rFonts w:ascii="Consolas" w:hAnsi="Consolas" w:cs="Courier New"/>
                <w:color w:val="808080" w:themeColor="background1" w:themeShade="80"/>
              </w:rPr>
              <w:t>2</w:t>
            </w:r>
          </w:p>
          <w:p w14:paraId="58B15A8D" w14:textId="77777777" w:rsidR="00C00FD4" w:rsidRPr="00C00FD4" w:rsidRDefault="00C00FD4" w:rsidP="00C00FD4">
            <w:pPr>
              <w:pStyle w:val="Code"/>
              <w:jc w:val="right"/>
              <w:rPr>
                <w:rFonts w:ascii="Consolas" w:hAnsi="Consolas" w:cs="Courier New"/>
                <w:color w:val="808080" w:themeColor="background1" w:themeShade="80"/>
              </w:rPr>
            </w:pPr>
            <w:r w:rsidRPr="00C00FD4">
              <w:rPr>
                <w:rFonts w:ascii="Consolas" w:hAnsi="Consolas" w:cs="Courier New"/>
                <w:color w:val="808080" w:themeColor="background1" w:themeShade="80"/>
              </w:rPr>
              <w:t>3</w:t>
            </w:r>
          </w:p>
          <w:p w14:paraId="26CAD353" w14:textId="77777777" w:rsidR="00C00FD4" w:rsidRPr="00C00FD4" w:rsidRDefault="00C00FD4" w:rsidP="00C00FD4">
            <w:pPr>
              <w:pStyle w:val="Code"/>
              <w:jc w:val="right"/>
              <w:rPr>
                <w:rFonts w:ascii="Consolas" w:hAnsi="Consolas" w:cs="Courier New"/>
                <w:color w:val="808080" w:themeColor="background1" w:themeShade="80"/>
              </w:rPr>
            </w:pPr>
            <w:r w:rsidRPr="00C00FD4">
              <w:rPr>
                <w:rFonts w:ascii="Consolas" w:hAnsi="Consolas" w:cs="Courier New"/>
                <w:color w:val="808080" w:themeColor="background1" w:themeShade="80"/>
              </w:rPr>
              <w:t>4</w:t>
            </w:r>
          </w:p>
          <w:p w14:paraId="4C93BD9D" w14:textId="77777777" w:rsidR="00C00FD4" w:rsidRPr="00C00FD4" w:rsidRDefault="00C00FD4" w:rsidP="00C00FD4">
            <w:pPr>
              <w:pStyle w:val="Code"/>
              <w:jc w:val="right"/>
              <w:rPr>
                <w:rFonts w:ascii="Consolas" w:hAnsi="Consolas" w:cs="Courier New"/>
                <w:color w:val="808080" w:themeColor="background1" w:themeShade="80"/>
              </w:rPr>
            </w:pPr>
            <w:r w:rsidRPr="00C00FD4">
              <w:rPr>
                <w:rFonts w:ascii="Consolas" w:hAnsi="Consolas" w:cs="Courier New"/>
                <w:color w:val="808080" w:themeColor="background1" w:themeShade="80"/>
              </w:rPr>
              <w:t>5</w:t>
            </w:r>
          </w:p>
          <w:p w14:paraId="76D6B958" w14:textId="77777777" w:rsidR="00C00FD4" w:rsidRPr="00C00FD4" w:rsidRDefault="00C00FD4" w:rsidP="00C00FD4">
            <w:pPr>
              <w:pStyle w:val="Code"/>
              <w:jc w:val="right"/>
              <w:rPr>
                <w:rFonts w:ascii="Consolas" w:hAnsi="Consolas" w:cs="Courier New"/>
                <w:color w:val="808080" w:themeColor="background1" w:themeShade="80"/>
              </w:rPr>
            </w:pPr>
            <w:r w:rsidRPr="00C00FD4">
              <w:rPr>
                <w:rFonts w:ascii="Consolas" w:hAnsi="Consolas" w:cs="Courier New"/>
                <w:color w:val="808080" w:themeColor="background1" w:themeShade="80"/>
              </w:rPr>
              <w:t>6</w:t>
            </w:r>
          </w:p>
          <w:p w14:paraId="0E5C8D17" w14:textId="77777777" w:rsidR="00C00FD4" w:rsidRPr="00C00FD4" w:rsidRDefault="00C00FD4" w:rsidP="00C00FD4">
            <w:pPr>
              <w:pStyle w:val="Code"/>
              <w:jc w:val="right"/>
              <w:rPr>
                <w:rFonts w:ascii="Consolas" w:hAnsi="Consolas" w:cs="Courier New"/>
                <w:color w:val="808080" w:themeColor="background1" w:themeShade="80"/>
              </w:rPr>
            </w:pPr>
            <w:r w:rsidRPr="00C00FD4">
              <w:rPr>
                <w:rFonts w:ascii="Consolas" w:hAnsi="Consolas" w:cs="Courier New"/>
                <w:color w:val="808080" w:themeColor="background1" w:themeShade="80"/>
              </w:rPr>
              <w:t>7</w:t>
            </w:r>
          </w:p>
          <w:p w14:paraId="55E858CA" w14:textId="0F9D6A13" w:rsidR="00C00FD4" w:rsidRPr="004E6B67" w:rsidRDefault="00C00FD4" w:rsidP="00C00FD4">
            <w:pPr>
              <w:pStyle w:val="Code"/>
              <w:jc w:val="right"/>
              <w:rPr>
                <w:rFonts w:ascii="Consolas" w:hAnsi="Consolas" w:cs="Courier New"/>
              </w:rPr>
            </w:pPr>
            <w:r w:rsidRPr="00C00FD4">
              <w:rPr>
                <w:rFonts w:ascii="Consolas" w:hAnsi="Consolas" w:cs="Courier New"/>
                <w:color w:val="808080" w:themeColor="background1" w:themeShade="80"/>
              </w:rPr>
              <w:t>8</w:t>
            </w:r>
          </w:p>
        </w:tc>
        <w:tc>
          <w:tcPr>
            <w:tcW w:w="3150" w:type="dxa"/>
            <w:tcBorders>
              <w:left w:val="single" w:sz="4" w:space="0" w:color="auto"/>
            </w:tcBorders>
          </w:tcPr>
          <w:p w14:paraId="1B3B9AFA" w14:textId="016334AC" w:rsidR="00C00FD4" w:rsidRPr="004E6B67" w:rsidRDefault="00C00FD4" w:rsidP="004E6B67">
            <w:pPr>
              <w:pStyle w:val="Code"/>
              <w:rPr>
                <w:rFonts w:ascii="Consolas" w:hAnsi="Consolas" w:cs="Courier New"/>
              </w:rPr>
            </w:pPr>
            <w:proofErr w:type="gramStart"/>
            <w:r w:rsidRPr="004E6B67">
              <w:rPr>
                <w:rFonts w:ascii="Consolas" w:hAnsi="Consolas" w:cs="Courier New"/>
              </w:rPr>
              <w:t>root,a</w:t>
            </w:r>
            <w:proofErr w:type="gramEnd"/>
            <w:r w:rsidRPr="004E6B67">
              <w:rPr>
                <w:rFonts w:ascii="Consolas" w:hAnsi="Consolas" w:cs="Courier New"/>
              </w:rPr>
              <w:t>_1</w:t>
            </w:r>
          </w:p>
          <w:p w14:paraId="58B52A62" w14:textId="77777777" w:rsidR="00C00FD4" w:rsidRPr="004E6B67" w:rsidRDefault="00C00FD4" w:rsidP="004E6B67">
            <w:pPr>
              <w:pStyle w:val="Code"/>
              <w:rPr>
                <w:rFonts w:ascii="Consolas" w:hAnsi="Consolas" w:cs="Courier New"/>
              </w:rPr>
            </w:pPr>
            <w:proofErr w:type="gramStart"/>
            <w:r w:rsidRPr="004E6B67">
              <w:rPr>
                <w:rFonts w:ascii="Consolas" w:hAnsi="Consolas" w:cs="Courier New"/>
              </w:rPr>
              <w:t>root,a</w:t>
            </w:r>
            <w:proofErr w:type="gramEnd"/>
            <w:r w:rsidRPr="004E6B67">
              <w:rPr>
                <w:rFonts w:ascii="Consolas" w:hAnsi="Consolas" w:cs="Courier New"/>
              </w:rPr>
              <w:t>_1,b_-1</w:t>
            </w:r>
          </w:p>
          <w:p w14:paraId="3927C8F8" w14:textId="77777777" w:rsidR="00C00FD4" w:rsidRPr="004E6B67" w:rsidRDefault="00C00FD4" w:rsidP="004E6B67">
            <w:pPr>
              <w:pStyle w:val="Code"/>
              <w:rPr>
                <w:rFonts w:ascii="Consolas" w:hAnsi="Consolas" w:cs="Courier New"/>
              </w:rPr>
            </w:pPr>
            <w:proofErr w:type="gramStart"/>
            <w:r w:rsidRPr="004E6B67">
              <w:rPr>
                <w:rFonts w:ascii="Consolas" w:hAnsi="Consolas" w:cs="Courier New"/>
              </w:rPr>
              <w:t>root,a</w:t>
            </w:r>
            <w:proofErr w:type="gramEnd"/>
            <w:r w:rsidRPr="004E6B67">
              <w:rPr>
                <w:rFonts w:ascii="Consolas" w:hAnsi="Consolas" w:cs="Courier New"/>
              </w:rPr>
              <w:t>_1,b_-1,c_-1</w:t>
            </w:r>
          </w:p>
          <w:p w14:paraId="4655A3FE" w14:textId="77777777" w:rsidR="00C00FD4" w:rsidRPr="004E6B67" w:rsidRDefault="00C00FD4" w:rsidP="004E6B67">
            <w:pPr>
              <w:pStyle w:val="Code"/>
              <w:rPr>
                <w:rFonts w:ascii="Consolas" w:hAnsi="Consolas" w:cs="Courier New"/>
              </w:rPr>
            </w:pPr>
            <w:proofErr w:type="gramStart"/>
            <w:r w:rsidRPr="004E6B67">
              <w:rPr>
                <w:rFonts w:ascii="Consolas" w:hAnsi="Consolas" w:cs="Courier New"/>
              </w:rPr>
              <w:t>root,a</w:t>
            </w:r>
            <w:proofErr w:type="gramEnd"/>
            <w:r w:rsidRPr="004E6B67">
              <w:rPr>
                <w:rFonts w:ascii="Consolas" w:hAnsi="Consolas" w:cs="Courier New"/>
              </w:rPr>
              <w:t>_1,b_-1,c_-1,d_-1</w:t>
            </w:r>
          </w:p>
          <w:p w14:paraId="5E810F34" w14:textId="77777777" w:rsidR="00C00FD4" w:rsidRPr="004E6B67" w:rsidRDefault="00C00FD4" w:rsidP="004E6B67">
            <w:pPr>
              <w:pStyle w:val="Code"/>
              <w:rPr>
                <w:rFonts w:ascii="Consolas" w:hAnsi="Consolas" w:cs="Courier New"/>
              </w:rPr>
            </w:pPr>
            <w:proofErr w:type="gramStart"/>
            <w:r w:rsidRPr="004E6B67">
              <w:rPr>
                <w:rFonts w:ascii="Consolas" w:hAnsi="Consolas" w:cs="Courier New"/>
              </w:rPr>
              <w:t>root,a</w:t>
            </w:r>
            <w:proofErr w:type="gramEnd"/>
            <w:r w:rsidRPr="004E6B67">
              <w:rPr>
                <w:rFonts w:ascii="Consolas" w:hAnsi="Consolas" w:cs="Courier New"/>
              </w:rPr>
              <w:t>_2</w:t>
            </w:r>
          </w:p>
          <w:p w14:paraId="1831261E" w14:textId="77777777" w:rsidR="00C00FD4" w:rsidRPr="004E6B67" w:rsidRDefault="00C00FD4" w:rsidP="004E6B67">
            <w:pPr>
              <w:pStyle w:val="Code"/>
              <w:rPr>
                <w:rFonts w:ascii="Consolas" w:hAnsi="Consolas" w:cs="Courier New"/>
              </w:rPr>
            </w:pPr>
            <w:proofErr w:type="gramStart"/>
            <w:r w:rsidRPr="004E6B67">
              <w:rPr>
                <w:rFonts w:ascii="Consolas" w:hAnsi="Consolas" w:cs="Courier New"/>
              </w:rPr>
              <w:t>root,a</w:t>
            </w:r>
            <w:proofErr w:type="gramEnd"/>
            <w:r w:rsidRPr="004E6B67">
              <w:rPr>
                <w:rFonts w:ascii="Consolas" w:hAnsi="Consolas" w:cs="Courier New"/>
              </w:rPr>
              <w:t>_2,b_-1</w:t>
            </w:r>
          </w:p>
          <w:p w14:paraId="309019C7" w14:textId="77777777" w:rsidR="00C00FD4" w:rsidRPr="004E6B67" w:rsidRDefault="00C00FD4" w:rsidP="004E6B67">
            <w:pPr>
              <w:pStyle w:val="Code"/>
              <w:rPr>
                <w:rFonts w:ascii="Consolas" w:hAnsi="Consolas" w:cs="Courier New"/>
              </w:rPr>
            </w:pPr>
            <w:proofErr w:type="gramStart"/>
            <w:r w:rsidRPr="004E6B67">
              <w:rPr>
                <w:rFonts w:ascii="Consolas" w:hAnsi="Consolas" w:cs="Courier New"/>
              </w:rPr>
              <w:t>root,a</w:t>
            </w:r>
            <w:proofErr w:type="gramEnd"/>
            <w:r w:rsidRPr="004E6B67">
              <w:rPr>
                <w:rFonts w:ascii="Consolas" w:hAnsi="Consolas" w:cs="Courier New"/>
              </w:rPr>
              <w:t>_2,b_-1,c_3</w:t>
            </w:r>
          </w:p>
          <w:p w14:paraId="413DB1C6" w14:textId="05F4E34A" w:rsidR="00C00FD4" w:rsidRPr="00C00FD4" w:rsidRDefault="00C00FD4" w:rsidP="00C00FD4">
            <w:pPr>
              <w:pStyle w:val="Code"/>
              <w:rPr>
                <w:rFonts w:ascii="Consolas" w:hAnsi="Consolas" w:cs="Courier New"/>
              </w:rPr>
            </w:pPr>
            <w:proofErr w:type="gramStart"/>
            <w:r w:rsidRPr="004E6B67">
              <w:rPr>
                <w:rFonts w:ascii="Consolas" w:hAnsi="Consolas" w:cs="Courier New"/>
              </w:rPr>
              <w:t>root,a</w:t>
            </w:r>
            <w:proofErr w:type="gramEnd"/>
            <w:r w:rsidRPr="004E6B67">
              <w:rPr>
                <w:rFonts w:ascii="Consolas" w:hAnsi="Consolas" w:cs="Courier New"/>
              </w:rPr>
              <w:t>_2,b_-1,c_3,d_4</w:t>
            </w:r>
          </w:p>
        </w:tc>
      </w:tr>
    </w:tbl>
    <w:p w14:paraId="16A0B610" w14:textId="77777777" w:rsidR="004E6B67" w:rsidRDefault="004E6B67" w:rsidP="00AE628E"/>
    <w:p w14:paraId="1A6D66E6" w14:textId="22E55107" w:rsidR="00AE628E" w:rsidRPr="00761B03" w:rsidRDefault="00087164" w:rsidP="00327479">
      <w:pPr>
        <w:pStyle w:val="Heading1"/>
        <w:rPr>
          <w:szCs w:val="24"/>
        </w:rPr>
      </w:pPr>
      <w:bookmarkStart w:id="11" w:name="_Toc22936149"/>
      <w:r>
        <w:t>Varied Threshold</w:t>
      </w:r>
      <w:bookmarkEnd w:id="11"/>
    </w:p>
    <w:p w14:paraId="0B9142E6" w14:textId="447672D4" w:rsidR="00AE628E" w:rsidRDefault="00117D4B" w:rsidP="008C002D">
      <w:r>
        <w:t xml:space="preserve">If we consider one data set, in this case </w:t>
      </w:r>
      <w:r w:rsidR="007A6C32">
        <w:rPr>
          <w:rStyle w:val="CodeChar"/>
        </w:rPr>
        <w:t>Soybean-Large</w:t>
      </w:r>
      <w:r w:rsidR="001915CB">
        <w:t xml:space="preserve"> from [1]</w:t>
      </w:r>
      <w:r w:rsidR="007A6C32">
        <w:t xml:space="preserve"> (No. 1</w:t>
      </w:r>
      <w:r w:rsidR="00342D66">
        <w:t>0</w:t>
      </w:r>
      <w:r w:rsidR="007A6C32">
        <w:t xml:space="preserve"> in our listing)</w:t>
      </w:r>
      <w:r w:rsidR="001915CB">
        <w:t>, we can ask what the effect is of varying the minimum support threshold</w:t>
      </w:r>
      <w:r w:rsidR="00525CCA">
        <w:t>.</w:t>
      </w:r>
      <w:r w:rsidR="00B55454">
        <w:t xml:space="preserve"> As the threshold increase, the algorithm will prune more values and spend less time populating the tree</w:t>
      </w:r>
      <w:r w:rsidR="00CE700E">
        <w:t xml:space="preserve">, shown in Plot 1. </w:t>
      </w:r>
      <w:r w:rsidR="00724375">
        <w:t>In the same plot, we observe no correlation between memory usage and threshold</w:t>
      </w:r>
      <w:r w:rsidR="00476CC8">
        <w:t>.</w:t>
      </w:r>
    </w:p>
    <w:p w14:paraId="0C4BA8B5" w14:textId="1CE56543" w:rsidR="00142CEB" w:rsidRDefault="00142CEB" w:rsidP="00DC26BB">
      <w:pPr>
        <w:pStyle w:val="Heading3"/>
      </w:pPr>
      <w:bookmarkStart w:id="12" w:name="_Toc22936150"/>
      <w:r>
        <w:t xml:space="preserve">Table </w:t>
      </w:r>
      <w:r w:rsidR="00CA25AD">
        <w:t>3</w:t>
      </w:r>
      <w:r>
        <w:t>:</w:t>
      </w:r>
      <w:r w:rsidR="00B83B3F">
        <w:t xml:space="preserve"> Varying </w:t>
      </w:r>
      <w:proofErr w:type="spellStart"/>
      <w:r w:rsidR="00AF5FF9">
        <w:t>MinSup</w:t>
      </w:r>
      <w:proofErr w:type="spellEnd"/>
      <w:r w:rsidR="00AF5FF9">
        <w:t xml:space="preserve"> for </w:t>
      </w:r>
      <w:proofErr w:type="gramStart"/>
      <w:r w:rsidR="007A6C32">
        <w:rPr>
          <w:rStyle w:val="CodeChar"/>
          <w:sz w:val="24"/>
        </w:rPr>
        <w:t>Soybean(</w:t>
      </w:r>
      <w:proofErr w:type="gramEnd"/>
      <w:r w:rsidR="007A6C32">
        <w:rPr>
          <w:rStyle w:val="CodeChar"/>
          <w:sz w:val="24"/>
        </w:rPr>
        <w:t>Large)</w:t>
      </w:r>
      <w:r w:rsidR="00AF5FF9" w:rsidRPr="00AF5FF9">
        <w:rPr>
          <w:rStyle w:val="CodeChar"/>
          <w:sz w:val="24"/>
        </w:rPr>
        <w:t xml:space="preserve"> </w:t>
      </w:r>
      <w:r w:rsidR="00AF5FF9">
        <w:t>Data Set</w:t>
      </w:r>
      <w:bookmarkEnd w:id="12"/>
    </w:p>
    <w:tbl>
      <w:tblPr>
        <w:tblStyle w:val="ListTable3-Accent6"/>
        <w:tblW w:w="0" w:type="auto"/>
        <w:jc w:val="center"/>
        <w:tblLook w:val="04A0" w:firstRow="1" w:lastRow="0" w:firstColumn="1" w:lastColumn="0" w:noHBand="0" w:noVBand="1"/>
      </w:tblPr>
      <w:tblGrid>
        <w:gridCol w:w="1790"/>
        <w:gridCol w:w="1710"/>
        <w:gridCol w:w="1440"/>
      </w:tblGrid>
      <w:tr w:rsidR="004B5924" w:rsidRPr="00483687" w14:paraId="56E44F1B" w14:textId="77777777" w:rsidTr="00E85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90" w:type="dxa"/>
            <w:tcBorders>
              <w:left w:val="single" w:sz="8" w:space="0" w:color="70AD47" w:themeColor="accent6"/>
              <w:right w:val="single" w:sz="8" w:space="0" w:color="70AD47" w:themeColor="accent6"/>
            </w:tcBorders>
            <w:vAlign w:val="center"/>
          </w:tcPr>
          <w:p w14:paraId="5BB71FA1" w14:textId="473C1D1C" w:rsidR="004B5924" w:rsidRPr="00483687" w:rsidRDefault="004B5924" w:rsidP="004B5924">
            <w:pPr>
              <w:jc w:val="left"/>
              <w:rPr>
                <w:sz w:val="22"/>
              </w:rPr>
            </w:pPr>
            <w:r>
              <w:rPr>
                <w:b w:val="0"/>
                <w:bCs w:val="0"/>
                <w:sz w:val="22"/>
              </w:rPr>
              <w:t>Threshold Value</w:t>
            </w:r>
          </w:p>
        </w:tc>
        <w:tc>
          <w:tcPr>
            <w:tcW w:w="1710" w:type="dxa"/>
            <w:tcBorders>
              <w:left w:val="single" w:sz="8" w:space="0" w:color="70AD47" w:themeColor="accent6"/>
              <w:right w:val="single" w:sz="8" w:space="0" w:color="70AD47" w:themeColor="accent6"/>
            </w:tcBorders>
            <w:vAlign w:val="center"/>
          </w:tcPr>
          <w:p w14:paraId="1B453B15" w14:textId="6835868C" w:rsidR="004B5924" w:rsidRPr="00483687" w:rsidRDefault="004B5924" w:rsidP="004B592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b w:val="0"/>
                <w:bCs w:val="0"/>
                <w:sz w:val="22"/>
              </w:rPr>
              <w:t>Execution Time (sec)</w:t>
            </w:r>
          </w:p>
        </w:tc>
        <w:tc>
          <w:tcPr>
            <w:tcW w:w="1440" w:type="dxa"/>
            <w:tcBorders>
              <w:left w:val="single" w:sz="8" w:space="0" w:color="70AD47" w:themeColor="accent6"/>
            </w:tcBorders>
            <w:vAlign w:val="center"/>
          </w:tcPr>
          <w:p w14:paraId="49F85511" w14:textId="68779EB8" w:rsidR="004B5924" w:rsidRPr="00483687" w:rsidRDefault="004B5924" w:rsidP="004B592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b w:val="0"/>
                <w:bCs w:val="0"/>
                <w:sz w:val="22"/>
              </w:rPr>
              <w:t>Memory Usage (kB)</w:t>
            </w:r>
          </w:p>
        </w:tc>
      </w:tr>
      <w:tr w:rsidR="00201D3F" w:rsidRPr="00E8520A" w14:paraId="26A979F4" w14:textId="77777777" w:rsidTr="00EE10BD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vAlign w:val="center"/>
          </w:tcPr>
          <w:p w14:paraId="4C8010C3" w14:textId="369D1DE4" w:rsidR="00201D3F" w:rsidRPr="00E8520A" w:rsidRDefault="00201D3F" w:rsidP="00201D3F">
            <w:pPr>
              <w:jc w:val="left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b w:val="0"/>
                <w:bCs w:val="0"/>
                <w:color w:val="000000"/>
              </w:rPr>
              <w:t>0</w:t>
            </w:r>
          </w:p>
        </w:tc>
        <w:tc>
          <w:tcPr>
            <w:tcW w:w="1710" w:type="dxa"/>
            <w:vAlign w:val="center"/>
          </w:tcPr>
          <w:p w14:paraId="680FF170" w14:textId="748159DD" w:rsidR="00201D3F" w:rsidRPr="00E8520A" w:rsidRDefault="00201D3F" w:rsidP="00201D3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color w:val="000000"/>
              </w:rPr>
              <w:t>9.83</w:t>
            </w:r>
          </w:p>
        </w:tc>
        <w:tc>
          <w:tcPr>
            <w:tcW w:w="1440" w:type="dxa"/>
            <w:vAlign w:val="center"/>
          </w:tcPr>
          <w:p w14:paraId="46AE4568" w14:textId="331C8E36" w:rsidR="00201D3F" w:rsidRPr="00E8520A" w:rsidRDefault="00201D3F" w:rsidP="00201D3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color w:val="000000"/>
              </w:rPr>
              <w:t>137,003</w:t>
            </w:r>
          </w:p>
        </w:tc>
      </w:tr>
      <w:tr w:rsidR="00201D3F" w:rsidRPr="00E8520A" w14:paraId="4325EC6A" w14:textId="77777777" w:rsidTr="00EE10BD">
        <w:tblPrEx>
          <w:jc w:val="left"/>
        </w:tblPrEx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vAlign w:val="center"/>
          </w:tcPr>
          <w:p w14:paraId="42418988" w14:textId="3151F843" w:rsidR="00201D3F" w:rsidRPr="00E8520A" w:rsidRDefault="00201D3F" w:rsidP="00201D3F">
            <w:pPr>
              <w:jc w:val="left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b w:val="0"/>
                <w:bCs w:val="0"/>
                <w:color w:val="000000"/>
              </w:rPr>
              <w:t>10</w:t>
            </w:r>
          </w:p>
        </w:tc>
        <w:tc>
          <w:tcPr>
            <w:tcW w:w="1710" w:type="dxa"/>
            <w:vAlign w:val="center"/>
          </w:tcPr>
          <w:p w14:paraId="6745FA06" w14:textId="1A5A88CC" w:rsidR="00201D3F" w:rsidRPr="00E8520A" w:rsidRDefault="00201D3F" w:rsidP="00201D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color w:val="000000"/>
              </w:rPr>
              <w:t>7.68</w:t>
            </w:r>
          </w:p>
        </w:tc>
        <w:tc>
          <w:tcPr>
            <w:tcW w:w="1440" w:type="dxa"/>
            <w:vAlign w:val="center"/>
          </w:tcPr>
          <w:p w14:paraId="0295AD4C" w14:textId="64F80C46" w:rsidR="00201D3F" w:rsidRPr="00E8520A" w:rsidRDefault="00201D3F" w:rsidP="00201D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color w:val="000000"/>
              </w:rPr>
              <w:t>139,604</w:t>
            </w:r>
          </w:p>
        </w:tc>
      </w:tr>
      <w:tr w:rsidR="00201D3F" w:rsidRPr="00E8520A" w14:paraId="732016D1" w14:textId="77777777" w:rsidTr="00EE10BD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vAlign w:val="center"/>
          </w:tcPr>
          <w:p w14:paraId="26F41270" w14:textId="4A409461" w:rsidR="00201D3F" w:rsidRPr="00E8520A" w:rsidRDefault="00201D3F" w:rsidP="00201D3F">
            <w:pPr>
              <w:jc w:val="left"/>
              <w:rPr>
                <w:rFonts w:eastAsia="Times New Roman" w:cs="Times New Roman"/>
                <w:b w:val="0"/>
                <w:bCs w:val="0"/>
                <w:color w:val="000000"/>
                <w:szCs w:val="24"/>
              </w:rPr>
            </w:pPr>
            <w:r>
              <w:rPr>
                <w:b w:val="0"/>
                <w:bCs w:val="0"/>
                <w:color w:val="000000"/>
              </w:rPr>
              <w:t>50</w:t>
            </w:r>
          </w:p>
        </w:tc>
        <w:tc>
          <w:tcPr>
            <w:tcW w:w="1710" w:type="dxa"/>
            <w:vAlign w:val="center"/>
          </w:tcPr>
          <w:p w14:paraId="7C74160B" w14:textId="68D87104" w:rsidR="00201D3F" w:rsidRPr="00E8520A" w:rsidRDefault="00201D3F" w:rsidP="00201D3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color w:val="000000"/>
              </w:rPr>
              <w:t>7.57</w:t>
            </w:r>
          </w:p>
        </w:tc>
        <w:tc>
          <w:tcPr>
            <w:tcW w:w="1440" w:type="dxa"/>
            <w:vAlign w:val="center"/>
          </w:tcPr>
          <w:p w14:paraId="0C7EAF84" w14:textId="5D478DF0" w:rsidR="00201D3F" w:rsidRPr="00E8520A" w:rsidRDefault="00201D3F" w:rsidP="00201D3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color w:val="000000"/>
              </w:rPr>
              <w:t>140,632</w:t>
            </w:r>
          </w:p>
        </w:tc>
      </w:tr>
      <w:tr w:rsidR="00201D3F" w:rsidRPr="00E8520A" w14:paraId="4D4DEE03" w14:textId="77777777" w:rsidTr="00EE10BD">
        <w:tblPrEx>
          <w:jc w:val="left"/>
        </w:tblPrEx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vAlign w:val="center"/>
          </w:tcPr>
          <w:p w14:paraId="20EB7401" w14:textId="018338C6" w:rsidR="00201D3F" w:rsidRPr="00E8520A" w:rsidRDefault="00201D3F" w:rsidP="00201D3F">
            <w:pPr>
              <w:jc w:val="left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b w:val="0"/>
                <w:bCs w:val="0"/>
                <w:color w:val="000000"/>
              </w:rPr>
              <w:t>70</w:t>
            </w:r>
          </w:p>
        </w:tc>
        <w:tc>
          <w:tcPr>
            <w:tcW w:w="1710" w:type="dxa"/>
            <w:vAlign w:val="center"/>
          </w:tcPr>
          <w:p w14:paraId="03CE1E83" w14:textId="1D447396" w:rsidR="00201D3F" w:rsidRPr="00E8520A" w:rsidRDefault="00201D3F" w:rsidP="00201D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color w:val="000000"/>
              </w:rPr>
              <w:t>7.19</w:t>
            </w:r>
          </w:p>
        </w:tc>
        <w:tc>
          <w:tcPr>
            <w:tcW w:w="1440" w:type="dxa"/>
            <w:vAlign w:val="center"/>
          </w:tcPr>
          <w:p w14:paraId="15753A65" w14:textId="7FEC5418" w:rsidR="00201D3F" w:rsidRPr="00E8520A" w:rsidRDefault="00201D3F" w:rsidP="00201D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color w:val="000000"/>
              </w:rPr>
              <w:t>137,232</w:t>
            </w:r>
          </w:p>
        </w:tc>
      </w:tr>
      <w:tr w:rsidR="00201D3F" w:rsidRPr="00E8520A" w14:paraId="3D39C596" w14:textId="77777777" w:rsidTr="00EE10BD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vAlign w:val="center"/>
          </w:tcPr>
          <w:p w14:paraId="41B0C135" w14:textId="7DDAB595" w:rsidR="00201D3F" w:rsidRPr="00E8520A" w:rsidRDefault="00201D3F" w:rsidP="00201D3F">
            <w:pPr>
              <w:jc w:val="left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b w:val="0"/>
                <w:bCs w:val="0"/>
                <w:color w:val="000000"/>
              </w:rPr>
              <w:t>100</w:t>
            </w:r>
          </w:p>
        </w:tc>
        <w:tc>
          <w:tcPr>
            <w:tcW w:w="1710" w:type="dxa"/>
            <w:vAlign w:val="center"/>
          </w:tcPr>
          <w:p w14:paraId="34F0D91C" w14:textId="09A3457D" w:rsidR="00201D3F" w:rsidRPr="00E8520A" w:rsidRDefault="00201D3F" w:rsidP="00201D3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color w:val="000000"/>
              </w:rPr>
              <w:t>4.47</w:t>
            </w:r>
          </w:p>
        </w:tc>
        <w:tc>
          <w:tcPr>
            <w:tcW w:w="1440" w:type="dxa"/>
            <w:vAlign w:val="center"/>
          </w:tcPr>
          <w:p w14:paraId="16C5CC42" w14:textId="3549A210" w:rsidR="00201D3F" w:rsidRPr="00E8520A" w:rsidRDefault="00201D3F" w:rsidP="00201D3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color w:val="000000"/>
              </w:rPr>
              <w:t>139,330</w:t>
            </w:r>
          </w:p>
        </w:tc>
      </w:tr>
      <w:tr w:rsidR="00201D3F" w:rsidRPr="00E8520A" w14:paraId="2031F392" w14:textId="77777777" w:rsidTr="00EE10BD">
        <w:tblPrEx>
          <w:jc w:val="left"/>
        </w:tblPrEx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vAlign w:val="center"/>
          </w:tcPr>
          <w:p w14:paraId="6C5DDB83" w14:textId="4101750B" w:rsidR="00201D3F" w:rsidRPr="00E8520A" w:rsidRDefault="00201D3F" w:rsidP="00201D3F">
            <w:pPr>
              <w:jc w:val="left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b w:val="0"/>
                <w:bCs w:val="0"/>
                <w:color w:val="000000"/>
              </w:rPr>
              <w:t>150</w:t>
            </w:r>
          </w:p>
        </w:tc>
        <w:tc>
          <w:tcPr>
            <w:tcW w:w="1710" w:type="dxa"/>
            <w:vAlign w:val="center"/>
          </w:tcPr>
          <w:p w14:paraId="67BB307E" w14:textId="7EA0059C" w:rsidR="00201D3F" w:rsidRPr="00E8520A" w:rsidRDefault="00201D3F" w:rsidP="00201D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color w:val="000000"/>
              </w:rPr>
              <w:t>1.71</w:t>
            </w:r>
          </w:p>
        </w:tc>
        <w:tc>
          <w:tcPr>
            <w:tcW w:w="1440" w:type="dxa"/>
            <w:vAlign w:val="center"/>
          </w:tcPr>
          <w:p w14:paraId="13402E03" w14:textId="26EBFC48" w:rsidR="00201D3F" w:rsidRPr="00E8520A" w:rsidRDefault="00201D3F" w:rsidP="00201D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color w:val="000000"/>
              </w:rPr>
              <w:t>141,279</w:t>
            </w:r>
          </w:p>
        </w:tc>
      </w:tr>
      <w:tr w:rsidR="00201D3F" w:rsidRPr="00E8520A" w14:paraId="5E49FE5B" w14:textId="77777777" w:rsidTr="00EE10BD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vAlign w:val="center"/>
          </w:tcPr>
          <w:p w14:paraId="3759F0A5" w14:textId="3D1A2BCE" w:rsidR="00201D3F" w:rsidRPr="00E8520A" w:rsidRDefault="00201D3F" w:rsidP="00201D3F">
            <w:pPr>
              <w:jc w:val="left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b w:val="0"/>
                <w:bCs w:val="0"/>
                <w:color w:val="000000"/>
              </w:rPr>
              <w:t>200</w:t>
            </w:r>
          </w:p>
        </w:tc>
        <w:tc>
          <w:tcPr>
            <w:tcW w:w="1710" w:type="dxa"/>
            <w:vAlign w:val="center"/>
          </w:tcPr>
          <w:p w14:paraId="1071C429" w14:textId="5932E78B" w:rsidR="00201D3F" w:rsidRPr="00E8520A" w:rsidRDefault="00201D3F" w:rsidP="00201D3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color w:val="000000"/>
              </w:rPr>
              <w:t>0.91</w:t>
            </w:r>
          </w:p>
        </w:tc>
        <w:tc>
          <w:tcPr>
            <w:tcW w:w="1440" w:type="dxa"/>
            <w:vAlign w:val="center"/>
          </w:tcPr>
          <w:p w14:paraId="777F00AE" w14:textId="6CFFA629" w:rsidR="00201D3F" w:rsidRPr="00E8520A" w:rsidRDefault="00201D3F" w:rsidP="00201D3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color w:val="000000"/>
              </w:rPr>
              <w:t>138,174</w:t>
            </w:r>
          </w:p>
        </w:tc>
      </w:tr>
    </w:tbl>
    <w:p w14:paraId="6C859522" w14:textId="77777777" w:rsidR="00142CEB" w:rsidRDefault="00142CEB" w:rsidP="008C002D"/>
    <w:p w14:paraId="4AA34232" w14:textId="77777777" w:rsidR="00252A1A" w:rsidRDefault="00DC26BB" w:rsidP="00DC26BB">
      <w:pPr>
        <w:pStyle w:val="Heading3"/>
        <w:rPr>
          <w:noProof/>
        </w:rPr>
      </w:pPr>
      <w:bookmarkStart w:id="13" w:name="_Toc22936151"/>
      <w:r>
        <w:t xml:space="preserve">Plot 1: Execution Time and Memory Use vs </w:t>
      </w:r>
      <w:proofErr w:type="spellStart"/>
      <w:r>
        <w:t>MinSup</w:t>
      </w:r>
      <w:bookmarkEnd w:id="13"/>
      <w:proofErr w:type="spellEnd"/>
      <w:r>
        <w:rPr>
          <w:noProof/>
        </w:rPr>
        <w:t xml:space="preserve"> </w:t>
      </w:r>
    </w:p>
    <w:p w14:paraId="3D3164D0" w14:textId="77777777" w:rsidR="007C3529" w:rsidRDefault="00DC26BB" w:rsidP="00252A1A">
      <w:pPr>
        <w:jc w:val="center"/>
      </w:pPr>
      <w:r>
        <w:br/>
      </w:r>
      <w:r w:rsidR="00B124F1">
        <w:rPr>
          <w:noProof/>
        </w:rPr>
        <w:drawing>
          <wp:inline distT="0" distB="0" distL="0" distR="0" wp14:anchorId="3D0A4D0B" wp14:editId="0852A90A">
            <wp:extent cx="5406390" cy="1849272"/>
            <wp:effectExtent l="0" t="0" r="3810" b="1778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53BB696-C06B-47F4-BC2E-093D334890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2919A31" w14:textId="7F92C8E1" w:rsidR="00FF6EBD" w:rsidRPr="00FF6EBD" w:rsidRDefault="00FF6EBD" w:rsidP="00252A1A">
      <w:pPr>
        <w:jc w:val="center"/>
      </w:pPr>
      <w:r>
        <w:rPr>
          <w:noProof/>
        </w:rPr>
        <w:lastRenderedPageBreak/>
        <w:drawing>
          <wp:inline distT="0" distB="0" distL="0" distR="0" wp14:anchorId="43F0874C" wp14:editId="64551DC2">
            <wp:extent cx="5869940" cy="1924334"/>
            <wp:effectExtent l="0" t="0" r="1651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E908420F-3AEF-416F-87BA-9C1D11B885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6E27EE0" w14:textId="748D4120" w:rsidR="1CBE71C6" w:rsidRDefault="00F30960" w:rsidP="00327479">
      <w:pPr>
        <w:pStyle w:val="Heading1"/>
        <w:rPr>
          <w:szCs w:val="24"/>
        </w:rPr>
      </w:pPr>
      <w:bookmarkStart w:id="14" w:name="_Toc22936152"/>
      <w:r>
        <w:t>Benchmark Performance</w:t>
      </w:r>
      <w:bookmarkEnd w:id="14"/>
    </w:p>
    <w:p w14:paraId="7286DC72" w14:textId="634526AD" w:rsidR="00AC6F09" w:rsidRDefault="003909B5" w:rsidP="00AC6F09">
      <w:r>
        <w:t xml:space="preserve">We consider the efficiency of our implementation of </w:t>
      </w:r>
      <w:r w:rsidRPr="00605F42">
        <w:rPr>
          <w:rStyle w:val="CodeChar"/>
        </w:rPr>
        <w:t>Star-Cubi</w:t>
      </w:r>
      <w:r w:rsidR="00605F42" w:rsidRPr="00605F42">
        <w:rPr>
          <w:rStyle w:val="CodeChar"/>
        </w:rPr>
        <w:t>ng</w:t>
      </w:r>
      <w:r w:rsidR="00605F42">
        <w:t xml:space="preserve"> using </w:t>
      </w:r>
      <w:r w:rsidR="00A640AD">
        <w:t xml:space="preserve">the benchmark </w:t>
      </w:r>
      <w:r w:rsidR="00BD3580">
        <w:t xml:space="preserve">data sets available from [1]. Because each data set </w:t>
      </w:r>
      <w:r w:rsidR="00DC19D7">
        <w:t xml:space="preserve">is attributed to </w:t>
      </w:r>
      <w:r w:rsidR="00B828DE">
        <w:t xml:space="preserve">different contributors, </w:t>
      </w:r>
      <w:r w:rsidR="00BB4E0C">
        <w:t>we will refer to each data set using it</w:t>
      </w:r>
      <w:r w:rsidR="00BE6873">
        <w:t xml:space="preserve">s name within the UCI database. For each benchmark, we consider the </w:t>
      </w:r>
      <w:r w:rsidR="00250561">
        <w:t>computer memory usage and execution time of the program operating on each data set.</w:t>
      </w:r>
    </w:p>
    <w:p w14:paraId="6EE9A9AA" w14:textId="3E20A070" w:rsidR="00FC1107" w:rsidRDefault="00FC1107" w:rsidP="00FC1107">
      <w:pPr>
        <w:pStyle w:val="Heading3"/>
      </w:pPr>
      <w:bookmarkStart w:id="15" w:name="_Toc22936153"/>
      <w:r w:rsidRPr="008C002D">
        <w:t xml:space="preserve">Table </w:t>
      </w:r>
      <w:r w:rsidR="00CA25AD">
        <w:t>4</w:t>
      </w:r>
      <w:r w:rsidR="008C002D">
        <w:t>:</w:t>
      </w:r>
      <w:r>
        <w:t xml:space="preserve"> UCI Machine Learning Repository Benchmarks</w:t>
      </w:r>
      <w:bookmarkEnd w:id="15"/>
    </w:p>
    <w:tbl>
      <w:tblPr>
        <w:tblStyle w:val="ListTable3-Accent6"/>
        <w:tblW w:w="0" w:type="auto"/>
        <w:tblLook w:val="04A0" w:firstRow="1" w:lastRow="0" w:firstColumn="1" w:lastColumn="0" w:noHBand="0" w:noVBand="1"/>
      </w:tblPr>
      <w:tblGrid>
        <w:gridCol w:w="563"/>
        <w:gridCol w:w="1831"/>
        <w:gridCol w:w="2007"/>
        <w:gridCol w:w="1294"/>
        <w:gridCol w:w="1193"/>
        <w:gridCol w:w="1117"/>
        <w:gridCol w:w="1345"/>
      </w:tblGrid>
      <w:tr w:rsidR="006553F0" w14:paraId="2BD68D15" w14:textId="48DA45C8" w:rsidTr="009411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3" w:type="dxa"/>
            <w:tcBorders>
              <w:right w:val="single" w:sz="8" w:space="0" w:color="70AD47" w:themeColor="accent6"/>
            </w:tcBorders>
            <w:vAlign w:val="center"/>
          </w:tcPr>
          <w:p w14:paraId="50694D0F" w14:textId="4D7EEA5B" w:rsidR="006553F0" w:rsidRPr="00483687" w:rsidRDefault="006553F0" w:rsidP="00BB1750">
            <w:pPr>
              <w:jc w:val="left"/>
              <w:rPr>
                <w:sz w:val="22"/>
              </w:rPr>
            </w:pPr>
            <w:r w:rsidRPr="00483687">
              <w:rPr>
                <w:sz w:val="22"/>
              </w:rPr>
              <w:t>No.</w:t>
            </w:r>
          </w:p>
        </w:tc>
        <w:tc>
          <w:tcPr>
            <w:tcW w:w="1831" w:type="dxa"/>
            <w:tcBorders>
              <w:left w:val="single" w:sz="8" w:space="0" w:color="70AD47" w:themeColor="accent6"/>
              <w:right w:val="single" w:sz="8" w:space="0" w:color="70AD47" w:themeColor="accent6"/>
            </w:tcBorders>
            <w:vAlign w:val="center"/>
          </w:tcPr>
          <w:p w14:paraId="544D4387" w14:textId="32505F6B" w:rsidR="006553F0" w:rsidRPr="00483687" w:rsidRDefault="006553F0" w:rsidP="00BB175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483687">
              <w:rPr>
                <w:sz w:val="22"/>
              </w:rPr>
              <w:t>Data Set Name</w:t>
            </w:r>
          </w:p>
        </w:tc>
        <w:tc>
          <w:tcPr>
            <w:tcW w:w="2007" w:type="dxa"/>
            <w:tcBorders>
              <w:left w:val="single" w:sz="8" w:space="0" w:color="70AD47" w:themeColor="accent6"/>
              <w:right w:val="single" w:sz="8" w:space="0" w:color="70AD47" w:themeColor="accent6"/>
            </w:tcBorders>
            <w:vAlign w:val="center"/>
          </w:tcPr>
          <w:p w14:paraId="33246836" w14:textId="36955E3B" w:rsidR="006553F0" w:rsidRPr="00483687" w:rsidRDefault="006553F0" w:rsidP="00BB175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483687">
              <w:rPr>
                <w:sz w:val="22"/>
              </w:rPr>
              <w:t>Attribute Types</w:t>
            </w:r>
          </w:p>
        </w:tc>
        <w:tc>
          <w:tcPr>
            <w:tcW w:w="1294" w:type="dxa"/>
            <w:tcBorders>
              <w:left w:val="single" w:sz="8" w:space="0" w:color="70AD47" w:themeColor="accent6"/>
              <w:right w:val="single" w:sz="8" w:space="0" w:color="70AD47" w:themeColor="accent6"/>
            </w:tcBorders>
            <w:vAlign w:val="center"/>
          </w:tcPr>
          <w:p w14:paraId="16BEB51D" w14:textId="372D0356" w:rsidR="006553F0" w:rsidRPr="00483687" w:rsidRDefault="006553F0" w:rsidP="00BB175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483687">
              <w:rPr>
                <w:sz w:val="22"/>
              </w:rPr>
              <w:t>Execution Time</w:t>
            </w:r>
            <w:r>
              <w:rPr>
                <w:sz w:val="22"/>
              </w:rPr>
              <w:t xml:space="preserve"> (sec)</w:t>
            </w:r>
          </w:p>
        </w:tc>
        <w:tc>
          <w:tcPr>
            <w:tcW w:w="1193" w:type="dxa"/>
            <w:tcBorders>
              <w:left w:val="single" w:sz="8" w:space="0" w:color="70AD47" w:themeColor="accent6"/>
            </w:tcBorders>
            <w:vAlign w:val="center"/>
          </w:tcPr>
          <w:p w14:paraId="2D36D6AE" w14:textId="6C6E776E" w:rsidR="006553F0" w:rsidRPr="00483687" w:rsidRDefault="006553F0" w:rsidP="006553F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483687">
              <w:rPr>
                <w:sz w:val="22"/>
              </w:rPr>
              <w:t>Memory Usage</w:t>
            </w:r>
            <w:r>
              <w:rPr>
                <w:sz w:val="22"/>
              </w:rPr>
              <w:t xml:space="preserve"> (kB)</w:t>
            </w:r>
          </w:p>
        </w:tc>
        <w:tc>
          <w:tcPr>
            <w:tcW w:w="1117" w:type="dxa"/>
            <w:tcBorders>
              <w:left w:val="single" w:sz="8" w:space="0" w:color="70AD47" w:themeColor="accent6"/>
            </w:tcBorders>
            <w:vAlign w:val="center"/>
          </w:tcPr>
          <w:p w14:paraId="21308BAB" w14:textId="1BF9B263" w:rsidR="006553F0" w:rsidRPr="00483687" w:rsidRDefault="0094117E" w:rsidP="006553F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No. Samples</w:t>
            </w:r>
          </w:p>
        </w:tc>
        <w:tc>
          <w:tcPr>
            <w:tcW w:w="1345" w:type="dxa"/>
            <w:tcBorders>
              <w:left w:val="single" w:sz="8" w:space="0" w:color="70AD47" w:themeColor="accent6"/>
            </w:tcBorders>
            <w:vAlign w:val="center"/>
          </w:tcPr>
          <w:p w14:paraId="78B3EAD6" w14:textId="2CA85126" w:rsidR="006553F0" w:rsidRDefault="0094117E" w:rsidP="006553F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No. Attributes</w:t>
            </w:r>
          </w:p>
        </w:tc>
      </w:tr>
      <w:tr w:rsidR="0004311B" w:rsidRPr="00580D25" w14:paraId="08C35178" w14:textId="744F98F3" w:rsidTr="00941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tcBorders>
              <w:right w:val="single" w:sz="8" w:space="0" w:color="70AD47" w:themeColor="accent6"/>
            </w:tcBorders>
          </w:tcPr>
          <w:p w14:paraId="4B57C9E3" w14:textId="082A9936" w:rsidR="0004311B" w:rsidRPr="00BD594C" w:rsidRDefault="0004311B" w:rsidP="0004311B">
            <w:pPr>
              <w:pStyle w:val="Code"/>
              <w:jc w:val="right"/>
              <w:rPr>
                <w:rFonts w:ascii="Times New Roman" w:hAnsi="Times New Roman" w:cs="Times New Roman"/>
                <w:b w:val="0"/>
                <w:sz w:val="24"/>
              </w:rPr>
            </w:pPr>
            <w:r w:rsidRPr="005800CE">
              <w:t>1</w:t>
            </w:r>
          </w:p>
        </w:tc>
        <w:tc>
          <w:tcPr>
            <w:tcW w:w="1831" w:type="dxa"/>
            <w:tcBorders>
              <w:left w:val="single" w:sz="8" w:space="0" w:color="70AD47" w:themeColor="accent6"/>
              <w:right w:val="single" w:sz="8" w:space="0" w:color="70AD47" w:themeColor="accent6"/>
            </w:tcBorders>
          </w:tcPr>
          <w:p w14:paraId="60EF1720" w14:textId="09ABDB77" w:rsidR="0004311B" w:rsidRPr="00580D25" w:rsidRDefault="0004311B" w:rsidP="0004311B">
            <w:pPr>
              <w:pStyle w:val="Code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0CE">
              <w:t>Lymphography</w:t>
            </w:r>
          </w:p>
        </w:tc>
        <w:tc>
          <w:tcPr>
            <w:tcW w:w="2007" w:type="dxa"/>
            <w:tcBorders>
              <w:left w:val="single" w:sz="8" w:space="0" w:color="70AD47" w:themeColor="accent6"/>
              <w:right w:val="single" w:sz="8" w:space="0" w:color="70AD47" w:themeColor="accent6"/>
            </w:tcBorders>
          </w:tcPr>
          <w:p w14:paraId="4F56FED1" w14:textId="5C04814D" w:rsidR="0004311B" w:rsidRPr="00580D25" w:rsidRDefault="0004311B" w:rsidP="000431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0CE">
              <w:t>Categorical</w:t>
            </w:r>
          </w:p>
        </w:tc>
        <w:tc>
          <w:tcPr>
            <w:tcW w:w="1294" w:type="dxa"/>
            <w:tcBorders>
              <w:left w:val="single" w:sz="8" w:space="0" w:color="70AD47" w:themeColor="accent6"/>
              <w:right w:val="single" w:sz="8" w:space="0" w:color="70AD47" w:themeColor="accent6"/>
            </w:tcBorders>
          </w:tcPr>
          <w:p w14:paraId="577A69BF" w14:textId="67D00B92" w:rsidR="0004311B" w:rsidRPr="00580D25" w:rsidRDefault="0004311B" w:rsidP="000431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0CE">
              <w:t>2.532</w:t>
            </w:r>
          </w:p>
        </w:tc>
        <w:tc>
          <w:tcPr>
            <w:tcW w:w="1193" w:type="dxa"/>
            <w:tcBorders>
              <w:left w:val="single" w:sz="8" w:space="0" w:color="70AD47" w:themeColor="accent6"/>
            </w:tcBorders>
          </w:tcPr>
          <w:p w14:paraId="0E37ABB7" w14:textId="721E4D86" w:rsidR="0004311B" w:rsidRPr="00580D25" w:rsidRDefault="0004311B" w:rsidP="000431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0CE">
              <w:t xml:space="preserve"> 111,251 </w:t>
            </w:r>
          </w:p>
        </w:tc>
        <w:tc>
          <w:tcPr>
            <w:tcW w:w="1117" w:type="dxa"/>
            <w:tcBorders>
              <w:left w:val="single" w:sz="8" w:space="0" w:color="70AD47" w:themeColor="accent6"/>
            </w:tcBorders>
          </w:tcPr>
          <w:p w14:paraId="08E2C1E2" w14:textId="474211B7" w:rsidR="0004311B" w:rsidRPr="004605EF" w:rsidRDefault="0004311B" w:rsidP="000431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0CE">
              <w:t>148</w:t>
            </w:r>
          </w:p>
        </w:tc>
        <w:tc>
          <w:tcPr>
            <w:tcW w:w="1345" w:type="dxa"/>
            <w:tcBorders>
              <w:left w:val="single" w:sz="8" w:space="0" w:color="70AD47" w:themeColor="accent6"/>
            </w:tcBorders>
          </w:tcPr>
          <w:p w14:paraId="2CAB948B" w14:textId="5C347AD4" w:rsidR="0004311B" w:rsidRPr="00D21ED7" w:rsidRDefault="0004311B" w:rsidP="000431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0CE">
              <w:t>18</w:t>
            </w:r>
          </w:p>
        </w:tc>
      </w:tr>
      <w:tr w:rsidR="0004311B" w:rsidRPr="00580D25" w14:paraId="20834C96" w14:textId="5D5C72D2" w:rsidTr="00941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tcBorders>
              <w:right w:val="single" w:sz="8" w:space="0" w:color="70AD47" w:themeColor="accent6"/>
            </w:tcBorders>
          </w:tcPr>
          <w:p w14:paraId="5ADBF24D" w14:textId="455C0A9C" w:rsidR="0004311B" w:rsidRPr="00BD594C" w:rsidRDefault="00342D66" w:rsidP="0004311B">
            <w:pPr>
              <w:pStyle w:val="Code"/>
              <w:jc w:val="right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</w:t>
            </w:r>
          </w:p>
        </w:tc>
        <w:tc>
          <w:tcPr>
            <w:tcW w:w="1831" w:type="dxa"/>
            <w:tcBorders>
              <w:left w:val="single" w:sz="8" w:space="0" w:color="70AD47" w:themeColor="accent6"/>
              <w:right w:val="single" w:sz="8" w:space="0" w:color="70AD47" w:themeColor="accent6"/>
            </w:tcBorders>
          </w:tcPr>
          <w:p w14:paraId="5C59A452" w14:textId="2ED26FFA" w:rsidR="0004311B" w:rsidRPr="00580D25" w:rsidRDefault="0004311B" w:rsidP="0004311B">
            <w:pPr>
              <w:pStyle w:val="Code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0CE">
              <w:t>Cloud</w:t>
            </w:r>
            <w:r w:rsidRPr="005800CE">
              <w:rPr>
                <w:rFonts w:ascii="Tahoma" w:hAnsi="Tahoma" w:cs="Tahoma"/>
              </w:rPr>
              <w:t>⸸</w:t>
            </w:r>
          </w:p>
        </w:tc>
        <w:tc>
          <w:tcPr>
            <w:tcW w:w="2007" w:type="dxa"/>
            <w:tcBorders>
              <w:left w:val="single" w:sz="8" w:space="0" w:color="70AD47" w:themeColor="accent6"/>
              <w:right w:val="single" w:sz="8" w:space="0" w:color="70AD47" w:themeColor="accent6"/>
            </w:tcBorders>
          </w:tcPr>
          <w:p w14:paraId="7601CA82" w14:textId="60578BA8" w:rsidR="0004311B" w:rsidRPr="00580D25" w:rsidRDefault="0004311B" w:rsidP="000431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0CE">
              <w:t>Real</w:t>
            </w:r>
          </w:p>
        </w:tc>
        <w:tc>
          <w:tcPr>
            <w:tcW w:w="1294" w:type="dxa"/>
            <w:tcBorders>
              <w:left w:val="single" w:sz="8" w:space="0" w:color="70AD47" w:themeColor="accent6"/>
              <w:right w:val="single" w:sz="8" w:space="0" w:color="70AD47" w:themeColor="accent6"/>
            </w:tcBorders>
          </w:tcPr>
          <w:p w14:paraId="3DC2CC92" w14:textId="1B3A2B49" w:rsidR="0004311B" w:rsidRPr="00580D25" w:rsidRDefault="0004311B" w:rsidP="000431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0CE">
              <w:t>25.937</w:t>
            </w:r>
          </w:p>
        </w:tc>
        <w:tc>
          <w:tcPr>
            <w:tcW w:w="1193" w:type="dxa"/>
            <w:tcBorders>
              <w:left w:val="single" w:sz="8" w:space="0" w:color="70AD47" w:themeColor="accent6"/>
            </w:tcBorders>
          </w:tcPr>
          <w:p w14:paraId="752ED3E1" w14:textId="5EC766E4" w:rsidR="0004311B" w:rsidRPr="00580D25" w:rsidRDefault="0004311B" w:rsidP="000431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0CE">
              <w:t xml:space="preserve"> 125,194 </w:t>
            </w:r>
          </w:p>
        </w:tc>
        <w:tc>
          <w:tcPr>
            <w:tcW w:w="1117" w:type="dxa"/>
            <w:tcBorders>
              <w:left w:val="single" w:sz="8" w:space="0" w:color="70AD47" w:themeColor="accent6"/>
            </w:tcBorders>
          </w:tcPr>
          <w:p w14:paraId="1875D6A1" w14:textId="31EC2D91" w:rsidR="0004311B" w:rsidRPr="004605EF" w:rsidRDefault="0004311B" w:rsidP="000431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0CE">
              <w:t>1024</w:t>
            </w:r>
          </w:p>
        </w:tc>
        <w:tc>
          <w:tcPr>
            <w:tcW w:w="1345" w:type="dxa"/>
            <w:tcBorders>
              <w:left w:val="single" w:sz="8" w:space="0" w:color="70AD47" w:themeColor="accent6"/>
            </w:tcBorders>
          </w:tcPr>
          <w:p w14:paraId="3EADDC33" w14:textId="3C4DA73F" w:rsidR="0004311B" w:rsidRPr="00D21ED7" w:rsidRDefault="0004311B" w:rsidP="000431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0CE">
              <w:t>10</w:t>
            </w:r>
          </w:p>
        </w:tc>
      </w:tr>
      <w:tr w:rsidR="00342D66" w:rsidRPr="00580D25" w14:paraId="6CE57CC7" w14:textId="6954C707" w:rsidTr="00941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tcBorders>
              <w:right w:val="single" w:sz="8" w:space="0" w:color="70AD47" w:themeColor="accent6"/>
            </w:tcBorders>
          </w:tcPr>
          <w:p w14:paraId="40FD8722" w14:textId="1700373A" w:rsidR="00342D66" w:rsidRPr="00BD594C" w:rsidRDefault="00342D66" w:rsidP="00342D66">
            <w:pPr>
              <w:pStyle w:val="Code"/>
              <w:jc w:val="right"/>
              <w:rPr>
                <w:rFonts w:ascii="Times New Roman" w:hAnsi="Times New Roman" w:cs="Times New Roman"/>
                <w:b w:val="0"/>
                <w:sz w:val="24"/>
              </w:rPr>
            </w:pPr>
            <w:r w:rsidRPr="005800CE">
              <w:t>3</w:t>
            </w:r>
          </w:p>
        </w:tc>
        <w:tc>
          <w:tcPr>
            <w:tcW w:w="1831" w:type="dxa"/>
            <w:tcBorders>
              <w:left w:val="single" w:sz="8" w:space="0" w:color="70AD47" w:themeColor="accent6"/>
              <w:right w:val="single" w:sz="8" w:space="0" w:color="70AD47" w:themeColor="accent6"/>
            </w:tcBorders>
          </w:tcPr>
          <w:p w14:paraId="681DD50E" w14:textId="5FEFC7F9" w:rsidR="00342D66" w:rsidRPr="00580D25" w:rsidRDefault="00342D66" w:rsidP="00342D66">
            <w:pPr>
              <w:pStyle w:val="Code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0CE">
              <w:t>Cloud</w:t>
            </w:r>
            <w:r w:rsidRPr="005800CE">
              <w:rPr>
                <w:rFonts w:ascii="Tahoma" w:hAnsi="Tahoma" w:cs="Tahoma"/>
              </w:rPr>
              <w:t>⸸</w:t>
            </w:r>
          </w:p>
        </w:tc>
        <w:tc>
          <w:tcPr>
            <w:tcW w:w="2007" w:type="dxa"/>
            <w:tcBorders>
              <w:left w:val="single" w:sz="8" w:space="0" w:color="70AD47" w:themeColor="accent6"/>
              <w:right w:val="single" w:sz="8" w:space="0" w:color="70AD47" w:themeColor="accent6"/>
            </w:tcBorders>
          </w:tcPr>
          <w:p w14:paraId="5B836DA0" w14:textId="437ED678" w:rsidR="00342D66" w:rsidRPr="00580D25" w:rsidRDefault="00342D66" w:rsidP="00342D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0CE">
              <w:t>Real</w:t>
            </w:r>
          </w:p>
        </w:tc>
        <w:tc>
          <w:tcPr>
            <w:tcW w:w="1294" w:type="dxa"/>
            <w:tcBorders>
              <w:left w:val="single" w:sz="8" w:space="0" w:color="70AD47" w:themeColor="accent6"/>
              <w:right w:val="single" w:sz="8" w:space="0" w:color="70AD47" w:themeColor="accent6"/>
            </w:tcBorders>
          </w:tcPr>
          <w:p w14:paraId="5C117069" w14:textId="52FEF7F7" w:rsidR="00342D66" w:rsidRPr="00580D25" w:rsidRDefault="00342D66" w:rsidP="00342D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0CE">
              <w:t>33.151</w:t>
            </w:r>
          </w:p>
        </w:tc>
        <w:tc>
          <w:tcPr>
            <w:tcW w:w="1193" w:type="dxa"/>
            <w:tcBorders>
              <w:left w:val="single" w:sz="8" w:space="0" w:color="70AD47" w:themeColor="accent6"/>
            </w:tcBorders>
          </w:tcPr>
          <w:p w14:paraId="24124B75" w14:textId="12E96718" w:rsidR="00342D66" w:rsidRPr="00580D25" w:rsidRDefault="00342D66" w:rsidP="00342D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0CE">
              <w:t xml:space="preserve"> 125,129 </w:t>
            </w:r>
          </w:p>
        </w:tc>
        <w:tc>
          <w:tcPr>
            <w:tcW w:w="1117" w:type="dxa"/>
            <w:tcBorders>
              <w:left w:val="single" w:sz="8" w:space="0" w:color="70AD47" w:themeColor="accent6"/>
            </w:tcBorders>
          </w:tcPr>
          <w:p w14:paraId="7EEF5CCB" w14:textId="5E780C21" w:rsidR="00342D66" w:rsidRPr="004605EF" w:rsidRDefault="00342D66" w:rsidP="00342D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0CE">
              <w:t>1024</w:t>
            </w:r>
          </w:p>
        </w:tc>
        <w:tc>
          <w:tcPr>
            <w:tcW w:w="1345" w:type="dxa"/>
            <w:tcBorders>
              <w:left w:val="single" w:sz="8" w:space="0" w:color="70AD47" w:themeColor="accent6"/>
            </w:tcBorders>
          </w:tcPr>
          <w:p w14:paraId="74643E91" w14:textId="563EBD8C" w:rsidR="00342D66" w:rsidRPr="00D21ED7" w:rsidRDefault="00342D66" w:rsidP="00342D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0CE">
              <w:t>10</w:t>
            </w:r>
          </w:p>
        </w:tc>
      </w:tr>
      <w:tr w:rsidR="00342D66" w:rsidRPr="00580D25" w14:paraId="55E80989" w14:textId="72F9A5F1" w:rsidTr="00941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tcBorders>
              <w:right w:val="single" w:sz="8" w:space="0" w:color="70AD47" w:themeColor="accent6"/>
            </w:tcBorders>
          </w:tcPr>
          <w:p w14:paraId="67AC5048" w14:textId="7E536C5B" w:rsidR="00342D66" w:rsidRPr="00BD594C" w:rsidRDefault="00342D66" w:rsidP="00342D66">
            <w:pPr>
              <w:pStyle w:val="Code"/>
              <w:jc w:val="right"/>
              <w:rPr>
                <w:rFonts w:ascii="Times New Roman" w:hAnsi="Times New Roman" w:cs="Times New Roman"/>
                <w:b w:val="0"/>
                <w:sz w:val="24"/>
              </w:rPr>
            </w:pPr>
            <w:r w:rsidRPr="005800CE">
              <w:t>4</w:t>
            </w:r>
          </w:p>
        </w:tc>
        <w:tc>
          <w:tcPr>
            <w:tcW w:w="1831" w:type="dxa"/>
            <w:tcBorders>
              <w:left w:val="single" w:sz="8" w:space="0" w:color="70AD47" w:themeColor="accent6"/>
              <w:right w:val="single" w:sz="8" w:space="0" w:color="70AD47" w:themeColor="accent6"/>
            </w:tcBorders>
          </w:tcPr>
          <w:p w14:paraId="3AF0BDC1" w14:textId="68DEE146" w:rsidR="00342D66" w:rsidRPr="00580D25" w:rsidRDefault="00342D66" w:rsidP="00342D66">
            <w:pPr>
              <w:pStyle w:val="Code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0CE">
              <w:t>SPECT Heart</w:t>
            </w:r>
          </w:p>
        </w:tc>
        <w:tc>
          <w:tcPr>
            <w:tcW w:w="2007" w:type="dxa"/>
            <w:tcBorders>
              <w:left w:val="single" w:sz="8" w:space="0" w:color="70AD47" w:themeColor="accent6"/>
              <w:right w:val="single" w:sz="8" w:space="0" w:color="70AD47" w:themeColor="accent6"/>
            </w:tcBorders>
          </w:tcPr>
          <w:p w14:paraId="40AC5879" w14:textId="2FE17B56" w:rsidR="00342D66" w:rsidRPr="00580D25" w:rsidRDefault="00342D66" w:rsidP="00342D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0CE">
              <w:t>Categorical</w:t>
            </w:r>
          </w:p>
        </w:tc>
        <w:tc>
          <w:tcPr>
            <w:tcW w:w="1294" w:type="dxa"/>
            <w:tcBorders>
              <w:left w:val="single" w:sz="8" w:space="0" w:color="70AD47" w:themeColor="accent6"/>
              <w:right w:val="single" w:sz="8" w:space="0" w:color="70AD47" w:themeColor="accent6"/>
            </w:tcBorders>
          </w:tcPr>
          <w:p w14:paraId="2ECAFF1D" w14:textId="1A0B3668" w:rsidR="00342D66" w:rsidRPr="00580D25" w:rsidRDefault="00342D66" w:rsidP="00342D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0CE">
              <w:t>1.543</w:t>
            </w:r>
          </w:p>
        </w:tc>
        <w:tc>
          <w:tcPr>
            <w:tcW w:w="1193" w:type="dxa"/>
            <w:tcBorders>
              <w:left w:val="single" w:sz="8" w:space="0" w:color="70AD47" w:themeColor="accent6"/>
            </w:tcBorders>
          </w:tcPr>
          <w:p w14:paraId="3CA9B741" w14:textId="2E25FAE3" w:rsidR="00342D66" w:rsidRPr="00580D25" w:rsidRDefault="00342D66" w:rsidP="00342D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0CE">
              <w:t xml:space="preserve"> 116,437 </w:t>
            </w:r>
          </w:p>
        </w:tc>
        <w:tc>
          <w:tcPr>
            <w:tcW w:w="1117" w:type="dxa"/>
            <w:tcBorders>
              <w:left w:val="single" w:sz="8" w:space="0" w:color="70AD47" w:themeColor="accent6"/>
            </w:tcBorders>
          </w:tcPr>
          <w:p w14:paraId="13CB65DE" w14:textId="3948CB19" w:rsidR="00342D66" w:rsidRPr="00580D25" w:rsidRDefault="00342D66" w:rsidP="00342D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0CE">
              <w:t>267</w:t>
            </w:r>
          </w:p>
        </w:tc>
        <w:tc>
          <w:tcPr>
            <w:tcW w:w="1345" w:type="dxa"/>
            <w:tcBorders>
              <w:left w:val="single" w:sz="8" w:space="0" w:color="70AD47" w:themeColor="accent6"/>
            </w:tcBorders>
          </w:tcPr>
          <w:p w14:paraId="6E5FF26D" w14:textId="12D0ECCB" w:rsidR="00342D66" w:rsidRPr="004E6E0D" w:rsidRDefault="00342D66" w:rsidP="00342D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0CE">
              <w:t>22</w:t>
            </w:r>
          </w:p>
        </w:tc>
      </w:tr>
      <w:tr w:rsidR="00342D66" w:rsidRPr="00580D25" w14:paraId="189FC1A3" w14:textId="4E422A8F" w:rsidTr="00941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tcBorders>
              <w:right w:val="single" w:sz="8" w:space="0" w:color="70AD47" w:themeColor="accent6"/>
            </w:tcBorders>
          </w:tcPr>
          <w:p w14:paraId="50D6C5F8" w14:textId="6170D96A" w:rsidR="00342D66" w:rsidRPr="00BD594C" w:rsidRDefault="00342D66" w:rsidP="00342D66">
            <w:pPr>
              <w:pStyle w:val="Code"/>
              <w:jc w:val="right"/>
              <w:rPr>
                <w:rFonts w:ascii="Times New Roman" w:hAnsi="Times New Roman" w:cs="Times New Roman"/>
                <w:b w:val="0"/>
                <w:sz w:val="24"/>
              </w:rPr>
            </w:pPr>
            <w:r w:rsidRPr="005800CE">
              <w:t>5</w:t>
            </w:r>
          </w:p>
        </w:tc>
        <w:tc>
          <w:tcPr>
            <w:tcW w:w="1831" w:type="dxa"/>
            <w:tcBorders>
              <w:left w:val="single" w:sz="8" w:space="0" w:color="70AD47" w:themeColor="accent6"/>
              <w:right w:val="single" w:sz="8" w:space="0" w:color="70AD47" w:themeColor="accent6"/>
            </w:tcBorders>
          </w:tcPr>
          <w:p w14:paraId="5A75AAE3" w14:textId="3C38D0F3" w:rsidR="00342D66" w:rsidRPr="00580D25" w:rsidRDefault="00342D66" w:rsidP="00342D66">
            <w:pPr>
              <w:pStyle w:val="Code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0CE">
              <w:t>SPECTF Heart</w:t>
            </w:r>
          </w:p>
        </w:tc>
        <w:tc>
          <w:tcPr>
            <w:tcW w:w="2007" w:type="dxa"/>
            <w:tcBorders>
              <w:left w:val="single" w:sz="8" w:space="0" w:color="70AD47" w:themeColor="accent6"/>
              <w:right w:val="single" w:sz="8" w:space="0" w:color="70AD47" w:themeColor="accent6"/>
            </w:tcBorders>
          </w:tcPr>
          <w:p w14:paraId="6F29A09A" w14:textId="369EF00B" w:rsidR="00342D66" w:rsidRPr="00580D25" w:rsidRDefault="00342D66" w:rsidP="00342D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0CE">
              <w:t>Categorical</w:t>
            </w:r>
          </w:p>
        </w:tc>
        <w:tc>
          <w:tcPr>
            <w:tcW w:w="1294" w:type="dxa"/>
            <w:tcBorders>
              <w:left w:val="single" w:sz="8" w:space="0" w:color="70AD47" w:themeColor="accent6"/>
              <w:right w:val="single" w:sz="8" w:space="0" w:color="70AD47" w:themeColor="accent6"/>
            </w:tcBorders>
          </w:tcPr>
          <w:p w14:paraId="2B03217E" w14:textId="6195C748" w:rsidR="00342D66" w:rsidRPr="00580D25" w:rsidRDefault="00342D66" w:rsidP="00342D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0CE">
              <w:t>10.400</w:t>
            </w:r>
          </w:p>
        </w:tc>
        <w:tc>
          <w:tcPr>
            <w:tcW w:w="1193" w:type="dxa"/>
            <w:tcBorders>
              <w:left w:val="single" w:sz="8" w:space="0" w:color="70AD47" w:themeColor="accent6"/>
            </w:tcBorders>
          </w:tcPr>
          <w:p w14:paraId="3228A7D4" w14:textId="22E98281" w:rsidR="00342D66" w:rsidRPr="00580D25" w:rsidRDefault="00342D66" w:rsidP="00342D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0CE">
              <w:t xml:space="preserve"> 122,024 </w:t>
            </w:r>
          </w:p>
        </w:tc>
        <w:tc>
          <w:tcPr>
            <w:tcW w:w="1117" w:type="dxa"/>
            <w:tcBorders>
              <w:left w:val="single" w:sz="8" w:space="0" w:color="70AD47" w:themeColor="accent6"/>
            </w:tcBorders>
          </w:tcPr>
          <w:p w14:paraId="5CBB4DAD" w14:textId="085F7A2E" w:rsidR="00342D66" w:rsidRPr="00580D25" w:rsidRDefault="00342D66" w:rsidP="00342D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0CE">
              <w:t>267</w:t>
            </w:r>
          </w:p>
        </w:tc>
        <w:tc>
          <w:tcPr>
            <w:tcW w:w="1345" w:type="dxa"/>
            <w:tcBorders>
              <w:left w:val="single" w:sz="8" w:space="0" w:color="70AD47" w:themeColor="accent6"/>
            </w:tcBorders>
          </w:tcPr>
          <w:p w14:paraId="5B6799BF" w14:textId="6F358BD5" w:rsidR="00342D66" w:rsidRPr="004E6E0D" w:rsidRDefault="00342D66" w:rsidP="00342D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0CE">
              <w:t>44</w:t>
            </w:r>
          </w:p>
        </w:tc>
      </w:tr>
      <w:tr w:rsidR="00342D66" w:rsidRPr="00580D25" w14:paraId="52C9C6D8" w14:textId="4AD577BC" w:rsidTr="00941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tcBorders>
              <w:right w:val="single" w:sz="8" w:space="0" w:color="70AD47" w:themeColor="accent6"/>
            </w:tcBorders>
          </w:tcPr>
          <w:p w14:paraId="43D4513F" w14:textId="4151A92D" w:rsidR="00342D66" w:rsidRPr="00BD594C" w:rsidRDefault="00342D66" w:rsidP="00342D66">
            <w:pPr>
              <w:pStyle w:val="Code"/>
              <w:jc w:val="right"/>
              <w:rPr>
                <w:rFonts w:ascii="Times New Roman" w:hAnsi="Times New Roman" w:cs="Times New Roman"/>
                <w:b w:val="0"/>
                <w:sz w:val="24"/>
              </w:rPr>
            </w:pPr>
            <w:r w:rsidRPr="005800CE">
              <w:t>6</w:t>
            </w:r>
          </w:p>
        </w:tc>
        <w:tc>
          <w:tcPr>
            <w:tcW w:w="1831" w:type="dxa"/>
            <w:tcBorders>
              <w:left w:val="single" w:sz="8" w:space="0" w:color="70AD47" w:themeColor="accent6"/>
              <w:right w:val="single" w:sz="8" w:space="0" w:color="70AD47" w:themeColor="accent6"/>
            </w:tcBorders>
          </w:tcPr>
          <w:p w14:paraId="433DBF38" w14:textId="72D9B611" w:rsidR="00342D66" w:rsidRPr="00580D25" w:rsidRDefault="00342D66" w:rsidP="00342D66">
            <w:pPr>
              <w:pStyle w:val="Code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0CE">
              <w:t>Digital Colposcopy (Green)</w:t>
            </w:r>
          </w:p>
        </w:tc>
        <w:tc>
          <w:tcPr>
            <w:tcW w:w="2007" w:type="dxa"/>
            <w:tcBorders>
              <w:left w:val="single" w:sz="8" w:space="0" w:color="70AD47" w:themeColor="accent6"/>
              <w:right w:val="single" w:sz="8" w:space="0" w:color="70AD47" w:themeColor="accent6"/>
            </w:tcBorders>
          </w:tcPr>
          <w:p w14:paraId="32DD9F50" w14:textId="6E3C3AFC" w:rsidR="00342D66" w:rsidRPr="00580D25" w:rsidRDefault="00342D66" w:rsidP="00342D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0CE">
              <w:t>Real</w:t>
            </w:r>
          </w:p>
        </w:tc>
        <w:tc>
          <w:tcPr>
            <w:tcW w:w="1294" w:type="dxa"/>
            <w:tcBorders>
              <w:left w:val="single" w:sz="8" w:space="0" w:color="70AD47" w:themeColor="accent6"/>
              <w:right w:val="single" w:sz="8" w:space="0" w:color="70AD47" w:themeColor="accent6"/>
            </w:tcBorders>
          </w:tcPr>
          <w:p w14:paraId="7B357CFA" w14:textId="502F127E" w:rsidR="00342D66" w:rsidRPr="00580D25" w:rsidRDefault="00342D66" w:rsidP="00342D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0CE">
              <w:t>29.467</w:t>
            </w:r>
          </w:p>
        </w:tc>
        <w:tc>
          <w:tcPr>
            <w:tcW w:w="1193" w:type="dxa"/>
            <w:tcBorders>
              <w:left w:val="single" w:sz="8" w:space="0" w:color="70AD47" w:themeColor="accent6"/>
            </w:tcBorders>
          </w:tcPr>
          <w:p w14:paraId="4E087682" w14:textId="5069F5A9" w:rsidR="00342D66" w:rsidRPr="00580D25" w:rsidRDefault="00342D66" w:rsidP="00342D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0CE">
              <w:t xml:space="preserve"> 129,278 </w:t>
            </w:r>
          </w:p>
        </w:tc>
        <w:tc>
          <w:tcPr>
            <w:tcW w:w="1117" w:type="dxa"/>
            <w:tcBorders>
              <w:left w:val="single" w:sz="8" w:space="0" w:color="70AD47" w:themeColor="accent6"/>
            </w:tcBorders>
          </w:tcPr>
          <w:p w14:paraId="35B74473" w14:textId="4CA5CF18" w:rsidR="00342D66" w:rsidRPr="00580D25" w:rsidRDefault="00342D66" w:rsidP="00342D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0CE">
              <w:t>287</w:t>
            </w:r>
          </w:p>
        </w:tc>
        <w:tc>
          <w:tcPr>
            <w:tcW w:w="1345" w:type="dxa"/>
            <w:tcBorders>
              <w:left w:val="single" w:sz="8" w:space="0" w:color="70AD47" w:themeColor="accent6"/>
            </w:tcBorders>
          </w:tcPr>
          <w:p w14:paraId="7A5F4434" w14:textId="6C5D35D9" w:rsidR="00342D66" w:rsidRPr="004E6E0D" w:rsidRDefault="00342D66" w:rsidP="00342D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0CE">
              <w:t>69</w:t>
            </w:r>
          </w:p>
        </w:tc>
      </w:tr>
      <w:tr w:rsidR="00342D66" w:rsidRPr="00580D25" w14:paraId="2D717B37" w14:textId="00019179" w:rsidTr="00941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tcBorders>
              <w:right w:val="single" w:sz="8" w:space="0" w:color="70AD47" w:themeColor="accent6"/>
            </w:tcBorders>
          </w:tcPr>
          <w:p w14:paraId="21DE28DC" w14:textId="74D3EBE0" w:rsidR="00342D66" w:rsidRPr="00BD594C" w:rsidRDefault="00342D66" w:rsidP="00342D66">
            <w:pPr>
              <w:pStyle w:val="Code"/>
              <w:jc w:val="right"/>
              <w:rPr>
                <w:rFonts w:ascii="Times New Roman" w:hAnsi="Times New Roman" w:cs="Times New Roman"/>
                <w:b w:val="0"/>
                <w:sz w:val="24"/>
              </w:rPr>
            </w:pPr>
            <w:r w:rsidRPr="005800CE">
              <w:t>7</w:t>
            </w:r>
          </w:p>
        </w:tc>
        <w:tc>
          <w:tcPr>
            <w:tcW w:w="1831" w:type="dxa"/>
            <w:tcBorders>
              <w:left w:val="single" w:sz="8" w:space="0" w:color="70AD47" w:themeColor="accent6"/>
              <w:right w:val="single" w:sz="8" w:space="0" w:color="70AD47" w:themeColor="accent6"/>
            </w:tcBorders>
          </w:tcPr>
          <w:p w14:paraId="62D231F9" w14:textId="75FA5806" w:rsidR="00342D66" w:rsidRPr="00580D25" w:rsidRDefault="00342D66" w:rsidP="00342D66">
            <w:pPr>
              <w:pStyle w:val="Code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0CE">
              <w:t>Digital Colposcopy (</w:t>
            </w:r>
            <w:proofErr w:type="spellStart"/>
            <w:r w:rsidRPr="005800CE">
              <w:t>Hinselmann</w:t>
            </w:r>
            <w:proofErr w:type="spellEnd"/>
            <w:r w:rsidRPr="005800CE">
              <w:t>)</w:t>
            </w:r>
          </w:p>
        </w:tc>
        <w:tc>
          <w:tcPr>
            <w:tcW w:w="2007" w:type="dxa"/>
            <w:tcBorders>
              <w:left w:val="single" w:sz="8" w:space="0" w:color="70AD47" w:themeColor="accent6"/>
              <w:right w:val="single" w:sz="8" w:space="0" w:color="70AD47" w:themeColor="accent6"/>
            </w:tcBorders>
          </w:tcPr>
          <w:p w14:paraId="34D4042F" w14:textId="17BFB639" w:rsidR="00342D66" w:rsidRPr="00580D25" w:rsidRDefault="00342D66" w:rsidP="00342D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0CE">
              <w:t>Real</w:t>
            </w:r>
          </w:p>
        </w:tc>
        <w:tc>
          <w:tcPr>
            <w:tcW w:w="1294" w:type="dxa"/>
            <w:tcBorders>
              <w:left w:val="single" w:sz="8" w:space="0" w:color="70AD47" w:themeColor="accent6"/>
              <w:right w:val="single" w:sz="8" w:space="0" w:color="70AD47" w:themeColor="accent6"/>
            </w:tcBorders>
          </w:tcPr>
          <w:p w14:paraId="44B15A0A" w14:textId="11C969EA" w:rsidR="00342D66" w:rsidRPr="00580D25" w:rsidRDefault="00342D66" w:rsidP="00342D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0CE">
              <w:t>30.642</w:t>
            </w:r>
          </w:p>
        </w:tc>
        <w:tc>
          <w:tcPr>
            <w:tcW w:w="1193" w:type="dxa"/>
            <w:tcBorders>
              <w:left w:val="single" w:sz="8" w:space="0" w:color="70AD47" w:themeColor="accent6"/>
            </w:tcBorders>
          </w:tcPr>
          <w:p w14:paraId="62D7F8BD" w14:textId="12F7EEB2" w:rsidR="00342D66" w:rsidRPr="00580D25" w:rsidRDefault="00342D66" w:rsidP="00342D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0CE">
              <w:t xml:space="preserve"> 125,579 </w:t>
            </w:r>
          </w:p>
        </w:tc>
        <w:tc>
          <w:tcPr>
            <w:tcW w:w="1117" w:type="dxa"/>
            <w:tcBorders>
              <w:left w:val="single" w:sz="8" w:space="0" w:color="70AD47" w:themeColor="accent6"/>
            </w:tcBorders>
          </w:tcPr>
          <w:p w14:paraId="126E52F7" w14:textId="54A6563A" w:rsidR="00342D66" w:rsidRPr="00580D25" w:rsidRDefault="00342D66" w:rsidP="00342D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0CE">
              <w:t>287</w:t>
            </w:r>
          </w:p>
        </w:tc>
        <w:tc>
          <w:tcPr>
            <w:tcW w:w="1345" w:type="dxa"/>
            <w:tcBorders>
              <w:left w:val="single" w:sz="8" w:space="0" w:color="70AD47" w:themeColor="accent6"/>
            </w:tcBorders>
          </w:tcPr>
          <w:p w14:paraId="5736794A" w14:textId="163F7A29" w:rsidR="00342D66" w:rsidRPr="004E6E0D" w:rsidRDefault="00342D66" w:rsidP="00342D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0CE">
              <w:t>69</w:t>
            </w:r>
          </w:p>
        </w:tc>
      </w:tr>
      <w:tr w:rsidR="00342D66" w:rsidRPr="00580D25" w14:paraId="4459EF46" w14:textId="45570F1B" w:rsidTr="00941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tcBorders>
              <w:right w:val="single" w:sz="8" w:space="0" w:color="70AD47" w:themeColor="accent6"/>
            </w:tcBorders>
          </w:tcPr>
          <w:p w14:paraId="7590AA45" w14:textId="010CE9FD" w:rsidR="00342D66" w:rsidRPr="00BD594C" w:rsidRDefault="00342D66" w:rsidP="00342D66">
            <w:pPr>
              <w:pStyle w:val="Code"/>
              <w:jc w:val="right"/>
              <w:rPr>
                <w:rFonts w:ascii="Times New Roman" w:hAnsi="Times New Roman" w:cs="Times New Roman"/>
                <w:b w:val="0"/>
                <w:sz w:val="24"/>
              </w:rPr>
            </w:pPr>
            <w:r w:rsidRPr="005800CE">
              <w:t>8</w:t>
            </w:r>
          </w:p>
        </w:tc>
        <w:tc>
          <w:tcPr>
            <w:tcW w:w="1831" w:type="dxa"/>
            <w:tcBorders>
              <w:left w:val="single" w:sz="8" w:space="0" w:color="70AD47" w:themeColor="accent6"/>
              <w:right w:val="single" w:sz="8" w:space="0" w:color="70AD47" w:themeColor="accent6"/>
            </w:tcBorders>
          </w:tcPr>
          <w:p w14:paraId="49E1093C" w14:textId="20064437" w:rsidR="00342D66" w:rsidRPr="00580D25" w:rsidRDefault="00342D66" w:rsidP="00342D66">
            <w:pPr>
              <w:pStyle w:val="Code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0CE">
              <w:t>Digital Colposcopy (Schiller)</w:t>
            </w:r>
          </w:p>
        </w:tc>
        <w:tc>
          <w:tcPr>
            <w:tcW w:w="2007" w:type="dxa"/>
            <w:tcBorders>
              <w:left w:val="single" w:sz="8" w:space="0" w:color="70AD47" w:themeColor="accent6"/>
              <w:right w:val="single" w:sz="8" w:space="0" w:color="70AD47" w:themeColor="accent6"/>
            </w:tcBorders>
          </w:tcPr>
          <w:p w14:paraId="592C197D" w14:textId="0F34C474" w:rsidR="00342D66" w:rsidRPr="00580D25" w:rsidRDefault="00342D66" w:rsidP="00342D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0CE">
              <w:t>Real</w:t>
            </w:r>
          </w:p>
        </w:tc>
        <w:tc>
          <w:tcPr>
            <w:tcW w:w="1294" w:type="dxa"/>
            <w:tcBorders>
              <w:left w:val="single" w:sz="8" w:space="0" w:color="70AD47" w:themeColor="accent6"/>
              <w:right w:val="single" w:sz="8" w:space="0" w:color="70AD47" w:themeColor="accent6"/>
            </w:tcBorders>
          </w:tcPr>
          <w:p w14:paraId="0BDAB052" w14:textId="0FA2296F" w:rsidR="00342D66" w:rsidRPr="00580D25" w:rsidRDefault="00342D66" w:rsidP="00342D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0CE">
              <w:t>28.052</w:t>
            </w:r>
          </w:p>
        </w:tc>
        <w:tc>
          <w:tcPr>
            <w:tcW w:w="1193" w:type="dxa"/>
            <w:tcBorders>
              <w:left w:val="single" w:sz="8" w:space="0" w:color="70AD47" w:themeColor="accent6"/>
            </w:tcBorders>
          </w:tcPr>
          <w:p w14:paraId="5FAB0072" w14:textId="6439A574" w:rsidR="00342D66" w:rsidRPr="00580D25" w:rsidRDefault="00342D66" w:rsidP="00342D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0CE">
              <w:t xml:space="preserve"> 125,870 </w:t>
            </w:r>
          </w:p>
        </w:tc>
        <w:tc>
          <w:tcPr>
            <w:tcW w:w="1117" w:type="dxa"/>
            <w:tcBorders>
              <w:left w:val="single" w:sz="8" w:space="0" w:color="70AD47" w:themeColor="accent6"/>
            </w:tcBorders>
          </w:tcPr>
          <w:p w14:paraId="3E3CFA45" w14:textId="512AFB01" w:rsidR="00342D66" w:rsidRPr="00580D25" w:rsidRDefault="00342D66" w:rsidP="00342D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0CE">
              <w:t>287</w:t>
            </w:r>
          </w:p>
        </w:tc>
        <w:tc>
          <w:tcPr>
            <w:tcW w:w="1345" w:type="dxa"/>
            <w:tcBorders>
              <w:left w:val="single" w:sz="8" w:space="0" w:color="70AD47" w:themeColor="accent6"/>
            </w:tcBorders>
          </w:tcPr>
          <w:p w14:paraId="37EB5726" w14:textId="19401F87" w:rsidR="00342D66" w:rsidRPr="004E6E0D" w:rsidRDefault="00342D66" w:rsidP="00342D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0CE">
              <w:t>69</w:t>
            </w:r>
          </w:p>
        </w:tc>
      </w:tr>
      <w:tr w:rsidR="00342D66" w:rsidRPr="00580D25" w14:paraId="062D0896" w14:textId="61E362C9" w:rsidTr="00941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tcBorders>
              <w:right w:val="single" w:sz="8" w:space="0" w:color="70AD47" w:themeColor="accent6"/>
            </w:tcBorders>
          </w:tcPr>
          <w:p w14:paraId="493D31D6" w14:textId="67793AE4" w:rsidR="00342D66" w:rsidRPr="00BD594C" w:rsidRDefault="00342D66" w:rsidP="00342D66">
            <w:pPr>
              <w:pStyle w:val="Code"/>
              <w:jc w:val="right"/>
              <w:rPr>
                <w:rFonts w:ascii="Times New Roman" w:hAnsi="Times New Roman" w:cs="Times New Roman"/>
                <w:b w:val="0"/>
                <w:sz w:val="24"/>
              </w:rPr>
            </w:pPr>
            <w:r w:rsidRPr="005800CE">
              <w:t>9</w:t>
            </w:r>
          </w:p>
        </w:tc>
        <w:tc>
          <w:tcPr>
            <w:tcW w:w="1831" w:type="dxa"/>
            <w:tcBorders>
              <w:left w:val="single" w:sz="8" w:space="0" w:color="70AD47" w:themeColor="accent6"/>
              <w:right w:val="single" w:sz="8" w:space="0" w:color="70AD47" w:themeColor="accent6"/>
            </w:tcBorders>
          </w:tcPr>
          <w:p w14:paraId="4BADBDAD" w14:textId="2426E0F4" w:rsidR="00342D66" w:rsidRPr="00580D25" w:rsidRDefault="00342D66" w:rsidP="00342D66">
            <w:pPr>
              <w:pStyle w:val="Code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0CE">
              <w:t>Soybean (Small)</w:t>
            </w:r>
          </w:p>
        </w:tc>
        <w:tc>
          <w:tcPr>
            <w:tcW w:w="2007" w:type="dxa"/>
            <w:tcBorders>
              <w:left w:val="single" w:sz="8" w:space="0" w:color="70AD47" w:themeColor="accent6"/>
              <w:right w:val="single" w:sz="8" w:space="0" w:color="70AD47" w:themeColor="accent6"/>
            </w:tcBorders>
          </w:tcPr>
          <w:p w14:paraId="63527501" w14:textId="024560F4" w:rsidR="00342D66" w:rsidRPr="00580D25" w:rsidRDefault="00342D66" w:rsidP="00342D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0CE">
              <w:t>Categorical</w:t>
            </w:r>
          </w:p>
        </w:tc>
        <w:tc>
          <w:tcPr>
            <w:tcW w:w="1294" w:type="dxa"/>
            <w:tcBorders>
              <w:left w:val="single" w:sz="8" w:space="0" w:color="70AD47" w:themeColor="accent6"/>
              <w:right w:val="single" w:sz="8" w:space="0" w:color="70AD47" w:themeColor="accent6"/>
            </w:tcBorders>
          </w:tcPr>
          <w:p w14:paraId="6D5F9B6D" w14:textId="6C4ABCDC" w:rsidR="00342D66" w:rsidRPr="00580D25" w:rsidRDefault="00342D66" w:rsidP="00342D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0CE">
              <w:t>1.809</w:t>
            </w:r>
          </w:p>
        </w:tc>
        <w:tc>
          <w:tcPr>
            <w:tcW w:w="1193" w:type="dxa"/>
            <w:tcBorders>
              <w:left w:val="single" w:sz="8" w:space="0" w:color="70AD47" w:themeColor="accent6"/>
            </w:tcBorders>
          </w:tcPr>
          <w:p w14:paraId="07DA8C4D" w14:textId="42E94A00" w:rsidR="00342D66" w:rsidRPr="00580D25" w:rsidRDefault="00342D66" w:rsidP="00342D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0CE">
              <w:t xml:space="preserve"> 125,526 </w:t>
            </w:r>
          </w:p>
        </w:tc>
        <w:tc>
          <w:tcPr>
            <w:tcW w:w="1117" w:type="dxa"/>
            <w:tcBorders>
              <w:left w:val="single" w:sz="8" w:space="0" w:color="70AD47" w:themeColor="accent6"/>
            </w:tcBorders>
          </w:tcPr>
          <w:p w14:paraId="6645286F" w14:textId="4F03B97F" w:rsidR="00342D66" w:rsidRPr="00580D25" w:rsidRDefault="00342D66" w:rsidP="00342D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0CE">
              <w:t>47</w:t>
            </w:r>
          </w:p>
        </w:tc>
        <w:tc>
          <w:tcPr>
            <w:tcW w:w="1345" w:type="dxa"/>
            <w:tcBorders>
              <w:left w:val="single" w:sz="8" w:space="0" w:color="70AD47" w:themeColor="accent6"/>
            </w:tcBorders>
          </w:tcPr>
          <w:p w14:paraId="6B51A4D7" w14:textId="02A29B81" w:rsidR="00342D66" w:rsidRPr="003B0494" w:rsidRDefault="00342D66" w:rsidP="00342D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0CE">
              <w:t>35</w:t>
            </w:r>
          </w:p>
        </w:tc>
      </w:tr>
      <w:tr w:rsidR="00342D66" w:rsidRPr="00580D25" w14:paraId="2D6F7DE7" w14:textId="1C65EA4E" w:rsidTr="00941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tcBorders>
              <w:right w:val="single" w:sz="8" w:space="0" w:color="70AD47" w:themeColor="accent6"/>
            </w:tcBorders>
          </w:tcPr>
          <w:p w14:paraId="5B875550" w14:textId="30D52E92" w:rsidR="00342D66" w:rsidRPr="00BD594C" w:rsidRDefault="00342D66" w:rsidP="00342D66">
            <w:pPr>
              <w:pStyle w:val="Code"/>
              <w:jc w:val="right"/>
              <w:rPr>
                <w:rFonts w:ascii="Times New Roman" w:hAnsi="Times New Roman" w:cs="Times New Roman"/>
                <w:b w:val="0"/>
                <w:sz w:val="24"/>
              </w:rPr>
            </w:pPr>
            <w:r w:rsidRPr="005800CE">
              <w:t>10</w:t>
            </w:r>
          </w:p>
        </w:tc>
        <w:tc>
          <w:tcPr>
            <w:tcW w:w="1831" w:type="dxa"/>
            <w:tcBorders>
              <w:left w:val="single" w:sz="8" w:space="0" w:color="70AD47" w:themeColor="accent6"/>
              <w:right w:val="single" w:sz="8" w:space="0" w:color="70AD47" w:themeColor="accent6"/>
            </w:tcBorders>
          </w:tcPr>
          <w:p w14:paraId="71E0C8E8" w14:textId="5DD381DE" w:rsidR="00342D66" w:rsidRPr="00580D25" w:rsidRDefault="00342D66" w:rsidP="00342D66">
            <w:pPr>
              <w:pStyle w:val="Code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0CE">
              <w:t>Soybean (Large)</w:t>
            </w:r>
          </w:p>
        </w:tc>
        <w:tc>
          <w:tcPr>
            <w:tcW w:w="2007" w:type="dxa"/>
            <w:tcBorders>
              <w:left w:val="single" w:sz="8" w:space="0" w:color="70AD47" w:themeColor="accent6"/>
              <w:right w:val="single" w:sz="8" w:space="0" w:color="70AD47" w:themeColor="accent6"/>
            </w:tcBorders>
          </w:tcPr>
          <w:p w14:paraId="57886D3B" w14:textId="66B83884" w:rsidR="00342D66" w:rsidRPr="00580D25" w:rsidRDefault="00342D66" w:rsidP="00342D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0CE">
              <w:t>Categorical</w:t>
            </w:r>
          </w:p>
        </w:tc>
        <w:tc>
          <w:tcPr>
            <w:tcW w:w="1294" w:type="dxa"/>
            <w:tcBorders>
              <w:left w:val="single" w:sz="8" w:space="0" w:color="70AD47" w:themeColor="accent6"/>
              <w:right w:val="single" w:sz="8" w:space="0" w:color="70AD47" w:themeColor="accent6"/>
            </w:tcBorders>
          </w:tcPr>
          <w:p w14:paraId="27D36181" w14:textId="4079F4CD" w:rsidR="00342D66" w:rsidRPr="00580D25" w:rsidRDefault="00342D66" w:rsidP="00342D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0CE">
              <w:t>10.917</w:t>
            </w:r>
          </w:p>
        </w:tc>
        <w:tc>
          <w:tcPr>
            <w:tcW w:w="1193" w:type="dxa"/>
            <w:tcBorders>
              <w:left w:val="single" w:sz="8" w:space="0" w:color="70AD47" w:themeColor="accent6"/>
            </w:tcBorders>
          </w:tcPr>
          <w:p w14:paraId="73504902" w14:textId="28B97300" w:rsidR="00342D66" w:rsidRPr="00580D25" w:rsidRDefault="00342D66" w:rsidP="00342D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0CE">
              <w:t xml:space="preserve"> 125,444 </w:t>
            </w:r>
          </w:p>
        </w:tc>
        <w:tc>
          <w:tcPr>
            <w:tcW w:w="1117" w:type="dxa"/>
            <w:tcBorders>
              <w:left w:val="single" w:sz="8" w:space="0" w:color="70AD47" w:themeColor="accent6"/>
            </w:tcBorders>
          </w:tcPr>
          <w:p w14:paraId="6A0DC5F0" w14:textId="05542384" w:rsidR="00342D66" w:rsidRPr="00580D25" w:rsidRDefault="00342D66" w:rsidP="00342D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0CE">
              <w:t>307</w:t>
            </w:r>
          </w:p>
        </w:tc>
        <w:tc>
          <w:tcPr>
            <w:tcW w:w="1345" w:type="dxa"/>
            <w:tcBorders>
              <w:left w:val="single" w:sz="8" w:space="0" w:color="70AD47" w:themeColor="accent6"/>
            </w:tcBorders>
          </w:tcPr>
          <w:p w14:paraId="0CDA74A7" w14:textId="342EDF52" w:rsidR="00342D66" w:rsidRPr="003B0494" w:rsidRDefault="00342D66" w:rsidP="00342D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0CE">
              <w:t>35</w:t>
            </w:r>
          </w:p>
        </w:tc>
      </w:tr>
      <w:tr w:rsidR="00342D66" w:rsidRPr="00580D25" w14:paraId="289AA860" w14:textId="6D71C0CF" w:rsidTr="00941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tcBorders>
              <w:right w:val="single" w:sz="8" w:space="0" w:color="70AD47" w:themeColor="accent6"/>
            </w:tcBorders>
          </w:tcPr>
          <w:p w14:paraId="293DC81B" w14:textId="7D687200" w:rsidR="00342D66" w:rsidRPr="00BD594C" w:rsidRDefault="00342D66" w:rsidP="00342D66">
            <w:pPr>
              <w:pStyle w:val="Code"/>
              <w:jc w:val="right"/>
              <w:rPr>
                <w:rFonts w:ascii="Times New Roman" w:hAnsi="Times New Roman" w:cs="Times New Roman"/>
                <w:b w:val="0"/>
                <w:sz w:val="24"/>
              </w:rPr>
            </w:pPr>
            <w:r w:rsidRPr="005800CE">
              <w:t>11</w:t>
            </w:r>
          </w:p>
        </w:tc>
        <w:tc>
          <w:tcPr>
            <w:tcW w:w="1831" w:type="dxa"/>
            <w:tcBorders>
              <w:left w:val="single" w:sz="8" w:space="0" w:color="70AD47" w:themeColor="accent6"/>
              <w:right w:val="single" w:sz="8" w:space="0" w:color="70AD47" w:themeColor="accent6"/>
            </w:tcBorders>
          </w:tcPr>
          <w:p w14:paraId="42328EB2" w14:textId="63978F40" w:rsidR="00342D66" w:rsidRPr="00580D25" w:rsidRDefault="00342D66" w:rsidP="00342D66">
            <w:pPr>
              <w:pStyle w:val="Code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0CE">
              <w:t>Travel Reviews</w:t>
            </w:r>
          </w:p>
        </w:tc>
        <w:tc>
          <w:tcPr>
            <w:tcW w:w="2007" w:type="dxa"/>
            <w:tcBorders>
              <w:left w:val="single" w:sz="8" w:space="0" w:color="70AD47" w:themeColor="accent6"/>
              <w:right w:val="single" w:sz="8" w:space="0" w:color="70AD47" w:themeColor="accent6"/>
            </w:tcBorders>
          </w:tcPr>
          <w:p w14:paraId="2899292B" w14:textId="10A63FFA" w:rsidR="00342D66" w:rsidRPr="00580D25" w:rsidRDefault="00342D66" w:rsidP="00342D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0CE">
              <w:t>Real</w:t>
            </w:r>
          </w:p>
        </w:tc>
        <w:tc>
          <w:tcPr>
            <w:tcW w:w="1294" w:type="dxa"/>
            <w:tcBorders>
              <w:left w:val="single" w:sz="8" w:space="0" w:color="70AD47" w:themeColor="accent6"/>
              <w:right w:val="single" w:sz="8" w:space="0" w:color="70AD47" w:themeColor="accent6"/>
            </w:tcBorders>
          </w:tcPr>
          <w:p w14:paraId="16CD1CAF" w14:textId="3EA36DC4" w:rsidR="00342D66" w:rsidRPr="00580D25" w:rsidRDefault="00342D66" w:rsidP="00342D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0CE">
              <w:t>11.430</w:t>
            </w:r>
          </w:p>
        </w:tc>
        <w:tc>
          <w:tcPr>
            <w:tcW w:w="1193" w:type="dxa"/>
            <w:tcBorders>
              <w:left w:val="single" w:sz="8" w:space="0" w:color="70AD47" w:themeColor="accent6"/>
            </w:tcBorders>
          </w:tcPr>
          <w:p w14:paraId="55D212AE" w14:textId="641B1EE5" w:rsidR="00342D66" w:rsidRPr="00580D25" w:rsidRDefault="00342D66" w:rsidP="00342D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0CE">
              <w:t xml:space="preserve"> 119,591 </w:t>
            </w:r>
          </w:p>
        </w:tc>
        <w:tc>
          <w:tcPr>
            <w:tcW w:w="1117" w:type="dxa"/>
            <w:tcBorders>
              <w:left w:val="single" w:sz="8" w:space="0" w:color="70AD47" w:themeColor="accent6"/>
            </w:tcBorders>
          </w:tcPr>
          <w:p w14:paraId="77238462" w14:textId="7D8A1FFD" w:rsidR="00342D66" w:rsidRPr="00580D25" w:rsidRDefault="00342D66" w:rsidP="00342D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0CE">
              <w:t>981</w:t>
            </w:r>
          </w:p>
        </w:tc>
        <w:tc>
          <w:tcPr>
            <w:tcW w:w="1345" w:type="dxa"/>
            <w:tcBorders>
              <w:left w:val="single" w:sz="8" w:space="0" w:color="70AD47" w:themeColor="accent6"/>
            </w:tcBorders>
          </w:tcPr>
          <w:p w14:paraId="3FFEB0B9" w14:textId="33152C26" w:rsidR="00342D66" w:rsidRPr="007E1924" w:rsidRDefault="00342D66" w:rsidP="00342D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0CE">
              <w:t>25</w:t>
            </w:r>
          </w:p>
        </w:tc>
      </w:tr>
      <w:tr w:rsidR="00342D66" w:rsidRPr="00580D25" w14:paraId="2EE8639D" w14:textId="0844808B" w:rsidTr="00941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tcBorders>
              <w:right w:val="single" w:sz="8" w:space="0" w:color="70AD47" w:themeColor="accent6"/>
            </w:tcBorders>
          </w:tcPr>
          <w:p w14:paraId="503A3F9E" w14:textId="2AEA5779" w:rsidR="00342D66" w:rsidRPr="00BD594C" w:rsidRDefault="00342D66" w:rsidP="00342D66">
            <w:pPr>
              <w:pStyle w:val="Code"/>
              <w:jc w:val="right"/>
              <w:rPr>
                <w:rFonts w:ascii="Times New Roman" w:hAnsi="Times New Roman" w:cs="Times New Roman"/>
                <w:b w:val="0"/>
                <w:sz w:val="24"/>
              </w:rPr>
            </w:pPr>
            <w:r w:rsidRPr="005800CE">
              <w:t>12</w:t>
            </w:r>
          </w:p>
        </w:tc>
        <w:tc>
          <w:tcPr>
            <w:tcW w:w="1831" w:type="dxa"/>
            <w:tcBorders>
              <w:left w:val="single" w:sz="8" w:space="0" w:color="70AD47" w:themeColor="accent6"/>
              <w:right w:val="single" w:sz="8" w:space="0" w:color="70AD47" w:themeColor="accent6"/>
            </w:tcBorders>
          </w:tcPr>
          <w:p w14:paraId="65A77AF2" w14:textId="2B3545CA" w:rsidR="00342D66" w:rsidRPr="00580D25" w:rsidRDefault="00342D66" w:rsidP="00342D66">
            <w:pPr>
              <w:pStyle w:val="Code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0CE">
              <w:t xml:space="preserve">Website </w:t>
            </w:r>
            <w:proofErr w:type="spellStart"/>
            <w:r w:rsidRPr="005800CE">
              <w:t>Phising</w:t>
            </w:r>
            <w:proofErr w:type="spellEnd"/>
          </w:p>
        </w:tc>
        <w:tc>
          <w:tcPr>
            <w:tcW w:w="2007" w:type="dxa"/>
            <w:tcBorders>
              <w:left w:val="single" w:sz="8" w:space="0" w:color="70AD47" w:themeColor="accent6"/>
              <w:right w:val="single" w:sz="8" w:space="0" w:color="70AD47" w:themeColor="accent6"/>
            </w:tcBorders>
          </w:tcPr>
          <w:p w14:paraId="65247AFE" w14:textId="179D203E" w:rsidR="00342D66" w:rsidRPr="00580D25" w:rsidRDefault="00342D66" w:rsidP="00342D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0CE">
              <w:t>Integer</w:t>
            </w:r>
          </w:p>
        </w:tc>
        <w:tc>
          <w:tcPr>
            <w:tcW w:w="1294" w:type="dxa"/>
            <w:tcBorders>
              <w:left w:val="single" w:sz="8" w:space="0" w:color="70AD47" w:themeColor="accent6"/>
              <w:right w:val="single" w:sz="8" w:space="0" w:color="70AD47" w:themeColor="accent6"/>
            </w:tcBorders>
          </w:tcPr>
          <w:p w14:paraId="438F3D63" w14:textId="211B1368" w:rsidR="00342D66" w:rsidRPr="00580D25" w:rsidRDefault="00342D66" w:rsidP="00342D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0CE">
              <w:t>6.442</w:t>
            </w:r>
          </w:p>
        </w:tc>
        <w:tc>
          <w:tcPr>
            <w:tcW w:w="1193" w:type="dxa"/>
            <w:tcBorders>
              <w:left w:val="single" w:sz="8" w:space="0" w:color="70AD47" w:themeColor="accent6"/>
            </w:tcBorders>
          </w:tcPr>
          <w:p w14:paraId="6932D402" w14:textId="5208BF4B" w:rsidR="00342D66" w:rsidRPr="00580D25" w:rsidRDefault="00342D66" w:rsidP="00342D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0CE">
              <w:t xml:space="preserve"> 125,477 </w:t>
            </w:r>
          </w:p>
        </w:tc>
        <w:tc>
          <w:tcPr>
            <w:tcW w:w="1117" w:type="dxa"/>
            <w:tcBorders>
              <w:left w:val="single" w:sz="8" w:space="0" w:color="70AD47" w:themeColor="accent6"/>
            </w:tcBorders>
          </w:tcPr>
          <w:p w14:paraId="5DFC30C8" w14:textId="6737D759" w:rsidR="00342D66" w:rsidRPr="00580D25" w:rsidRDefault="00342D66" w:rsidP="00342D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0CE">
              <w:t>1353</w:t>
            </w:r>
          </w:p>
        </w:tc>
        <w:tc>
          <w:tcPr>
            <w:tcW w:w="1345" w:type="dxa"/>
            <w:tcBorders>
              <w:left w:val="single" w:sz="8" w:space="0" w:color="70AD47" w:themeColor="accent6"/>
            </w:tcBorders>
          </w:tcPr>
          <w:p w14:paraId="47040726" w14:textId="08D8B427" w:rsidR="00342D66" w:rsidRPr="007E1924" w:rsidRDefault="00342D66" w:rsidP="00342D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0CE">
              <w:t>10</w:t>
            </w:r>
          </w:p>
        </w:tc>
      </w:tr>
      <w:tr w:rsidR="00342D66" w:rsidRPr="00580D25" w14:paraId="0F1362D7" w14:textId="796F793B" w:rsidTr="00941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tcBorders>
              <w:right w:val="single" w:sz="8" w:space="0" w:color="70AD47" w:themeColor="accent6"/>
            </w:tcBorders>
          </w:tcPr>
          <w:p w14:paraId="24425AA6" w14:textId="7B2A7EF7" w:rsidR="00342D66" w:rsidRPr="00BD594C" w:rsidRDefault="00342D66" w:rsidP="00342D66">
            <w:pPr>
              <w:pStyle w:val="Code"/>
              <w:jc w:val="right"/>
              <w:rPr>
                <w:rFonts w:ascii="Times New Roman" w:hAnsi="Times New Roman" w:cs="Times New Roman"/>
                <w:b w:val="0"/>
                <w:sz w:val="24"/>
              </w:rPr>
            </w:pPr>
            <w:r w:rsidRPr="005800CE">
              <w:t>13</w:t>
            </w:r>
          </w:p>
        </w:tc>
        <w:tc>
          <w:tcPr>
            <w:tcW w:w="1831" w:type="dxa"/>
            <w:tcBorders>
              <w:left w:val="single" w:sz="8" w:space="0" w:color="70AD47" w:themeColor="accent6"/>
              <w:right w:val="single" w:sz="8" w:space="0" w:color="70AD47" w:themeColor="accent6"/>
            </w:tcBorders>
          </w:tcPr>
          <w:p w14:paraId="209C5944" w14:textId="123AB893" w:rsidR="00342D66" w:rsidRPr="00580D25" w:rsidRDefault="00342D66" w:rsidP="00342D66">
            <w:pPr>
              <w:pStyle w:val="Code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0CE">
              <w:t>Wine</w:t>
            </w:r>
          </w:p>
        </w:tc>
        <w:tc>
          <w:tcPr>
            <w:tcW w:w="2007" w:type="dxa"/>
            <w:tcBorders>
              <w:left w:val="single" w:sz="8" w:space="0" w:color="70AD47" w:themeColor="accent6"/>
              <w:right w:val="single" w:sz="8" w:space="0" w:color="70AD47" w:themeColor="accent6"/>
            </w:tcBorders>
          </w:tcPr>
          <w:p w14:paraId="291939B5" w14:textId="10353518" w:rsidR="00342D66" w:rsidRPr="00580D25" w:rsidRDefault="00342D66" w:rsidP="00342D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0CE">
              <w:t>Integer, Real</w:t>
            </w:r>
          </w:p>
        </w:tc>
        <w:tc>
          <w:tcPr>
            <w:tcW w:w="1294" w:type="dxa"/>
            <w:tcBorders>
              <w:left w:val="single" w:sz="8" w:space="0" w:color="70AD47" w:themeColor="accent6"/>
              <w:right w:val="single" w:sz="8" w:space="0" w:color="70AD47" w:themeColor="accent6"/>
            </w:tcBorders>
          </w:tcPr>
          <w:p w14:paraId="47C78A7A" w14:textId="6A68AF3A" w:rsidR="00342D66" w:rsidRPr="00580D25" w:rsidRDefault="00342D66" w:rsidP="00342D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0CE">
              <w:t>53.657</w:t>
            </w:r>
          </w:p>
        </w:tc>
        <w:tc>
          <w:tcPr>
            <w:tcW w:w="1193" w:type="dxa"/>
            <w:tcBorders>
              <w:left w:val="single" w:sz="8" w:space="0" w:color="70AD47" w:themeColor="accent6"/>
            </w:tcBorders>
          </w:tcPr>
          <w:p w14:paraId="4D184D3A" w14:textId="0F0515BA" w:rsidR="00342D66" w:rsidRPr="00580D25" w:rsidRDefault="00342D66" w:rsidP="00342D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0CE">
              <w:t xml:space="preserve"> 109,830 </w:t>
            </w:r>
          </w:p>
        </w:tc>
        <w:tc>
          <w:tcPr>
            <w:tcW w:w="1117" w:type="dxa"/>
            <w:tcBorders>
              <w:left w:val="single" w:sz="8" w:space="0" w:color="70AD47" w:themeColor="accent6"/>
            </w:tcBorders>
          </w:tcPr>
          <w:p w14:paraId="38577AEB" w14:textId="37BD23C5" w:rsidR="00342D66" w:rsidRPr="00580D25" w:rsidRDefault="00342D66" w:rsidP="00342D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0CE">
              <w:t>178</w:t>
            </w:r>
          </w:p>
        </w:tc>
        <w:tc>
          <w:tcPr>
            <w:tcW w:w="1345" w:type="dxa"/>
            <w:tcBorders>
              <w:left w:val="single" w:sz="8" w:space="0" w:color="70AD47" w:themeColor="accent6"/>
            </w:tcBorders>
          </w:tcPr>
          <w:p w14:paraId="448ACA6D" w14:textId="4617EF48" w:rsidR="00342D66" w:rsidRPr="007E1924" w:rsidRDefault="00342D66" w:rsidP="00342D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0CE">
              <w:t>13</w:t>
            </w:r>
          </w:p>
        </w:tc>
      </w:tr>
      <w:tr w:rsidR="00342D66" w:rsidRPr="00580D25" w14:paraId="5BD69A38" w14:textId="00F389C0" w:rsidTr="00EE1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tcBorders>
              <w:right w:val="single" w:sz="8" w:space="0" w:color="70AD47" w:themeColor="accent6"/>
            </w:tcBorders>
          </w:tcPr>
          <w:p w14:paraId="75C380EF" w14:textId="2855CAE9" w:rsidR="00342D66" w:rsidRPr="00BD594C" w:rsidRDefault="00342D66" w:rsidP="00342D66">
            <w:pPr>
              <w:pStyle w:val="Code"/>
              <w:jc w:val="right"/>
              <w:rPr>
                <w:rFonts w:ascii="Times New Roman" w:hAnsi="Times New Roman" w:cs="Times New Roman"/>
                <w:b w:val="0"/>
                <w:sz w:val="24"/>
              </w:rPr>
            </w:pPr>
            <w:r w:rsidRPr="005800CE">
              <w:t>14</w:t>
            </w:r>
          </w:p>
        </w:tc>
        <w:tc>
          <w:tcPr>
            <w:tcW w:w="1831" w:type="dxa"/>
            <w:tcBorders>
              <w:left w:val="single" w:sz="8" w:space="0" w:color="70AD47" w:themeColor="accent6"/>
              <w:right w:val="single" w:sz="8" w:space="0" w:color="70AD47" w:themeColor="accent6"/>
            </w:tcBorders>
          </w:tcPr>
          <w:p w14:paraId="68363ED1" w14:textId="377BD6E1" w:rsidR="00342D66" w:rsidRPr="00580D25" w:rsidRDefault="00342D66" w:rsidP="00342D66">
            <w:pPr>
              <w:pStyle w:val="Code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0CE">
              <w:t>Japanese Vowels</w:t>
            </w:r>
          </w:p>
        </w:tc>
        <w:tc>
          <w:tcPr>
            <w:tcW w:w="2007" w:type="dxa"/>
            <w:tcBorders>
              <w:left w:val="single" w:sz="8" w:space="0" w:color="70AD47" w:themeColor="accent6"/>
              <w:right w:val="single" w:sz="8" w:space="0" w:color="70AD47" w:themeColor="accent6"/>
            </w:tcBorders>
          </w:tcPr>
          <w:p w14:paraId="0414CAA5" w14:textId="08C1B57D" w:rsidR="00342D66" w:rsidRPr="00580D25" w:rsidRDefault="00342D66" w:rsidP="00342D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0CE">
              <w:t>Real</w:t>
            </w:r>
          </w:p>
        </w:tc>
        <w:tc>
          <w:tcPr>
            <w:tcW w:w="1294" w:type="dxa"/>
            <w:tcBorders>
              <w:left w:val="single" w:sz="8" w:space="0" w:color="70AD47" w:themeColor="accent6"/>
              <w:right w:val="single" w:sz="8" w:space="0" w:color="70AD47" w:themeColor="accent6"/>
            </w:tcBorders>
          </w:tcPr>
          <w:p w14:paraId="2CAED2F1" w14:textId="0E38828B" w:rsidR="00342D66" w:rsidRPr="00580D25" w:rsidRDefault="00342D66" w:rsidP="00342D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0CE">
              <w:t>6.371</w:t>
            </w:r>
          </w:p>
        </w:tc>
        <w:tc>
          <w:tcPr>
            <w:tcW w:w="1193" w:type="dxa"/>
            <w:tcBorders>
              <w:left w:val="single" w:sz="8" w:space="0" w:color="70AD47" w:themeColor="accent6"/>
            </w:tcBorders>
          </w:tcPr>
          <w:p w14:paraId="49DF2777" w14:textId="53B07D60" w:rsidR="00342D66" w:rsidRPr="00580D25" w:rsidRDefault="00342D66" w:rsidP="00342D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0CE">
              <w:t xml:space="preserve"> 129,020 </w:t>
            </w:r>
          </w:p>
        </w:tc>
        <w:tc>
          <w:tcPr>
            <w:tcW w:w="1117" w:type="dxa"/>
            <w:tcBorders>
              <w:left w:val="single" w:sz="8" w:space="0" w:color="70AD47" w:themeColor="accent6"/>
            </w:tcBorders>
          </w:tcPr>
          <w:p w14:paraId="10F9D7C0" w14:textId="43885263" w:rsidR="00342D66" w:rsidRPr="00580D25" w:rsidRDefault="00342D66" w:rsidP="00342D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0CE">
              <w:t>4274</w:t>
            </w:r>
          </w:p>
        </w:tc>
        <w:tc>
          <w:tcPr>
            <w:tcW w:w="1345" w:type="dxa"/>
            <w:tcBorders>
              <w:left w:val="single" w:sz="8" w:space="0" w:color="70AD47" w:themeColor="accent6"/>
            </w:tcBorders>
          </w:tcPr>
          <w:p w14:paraId="19F84B7E" w14:textId="66E69B1A" w:rsidR="00342D66" w:rsidRPr="00580D25" w:rsidRDefault="00342D66" w:rsidP="00342D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0CE">
              <w:t>12</w:t>
            </w:r>
          </w:p>
        </w:tc>
      </w:tr>
      <w:tr w:rsidR="00447D24" w:rsidRPr="00580D25" w14:paraId="762E4602" w14:textId="13EE72BD" w:rsidTr="00EE1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  <w:tcBorders>
              <w:right w:val="single" w:sz="8" w:space="0" w:color="70AD47" w:themeColor="accent6"/>
            </w:tcBorders>
          </w:tcPr>
          <w:p w14:paraId="52E73C65" w14:textId="4529ED1B" w:rsidR="00447D24" w:rsidRPr="00BD594C" w:rsidRDefault="00447D24" w:rsidP="00447D24">
            <w:pPr>
              <w:pStyle w:val="Code"/>
              <w:jc w:val="right"/>
              <w:rPr>
                <w:rFonts w:ascii="Times New Roman" w:hAnsi="Times New Roman" w:cs="Times New Roman"/>
                <w:b w:val="0"/>
                <w:sz w:val="24"/>
              </w:rPr>
            </w:pPr>
            <w:r w:rsidRPr="005800CE">
              <w:t>15</w:t>
            </w:r>
          </w:p>
        </w:tc>
        <w:tc>
          <w:tcPr>
            <w:tcW w:w="1831" w:type="dxa"/>
            <w:tcBorders>
              <w:left w:val="single" w:sz="8" w:space="0" w:color="70AD47" w:themeColor="accent6"/>
              <w:right w:val="single" w:sz="8" w:space="0" w:color="70AD47" w:themeColor="accent6"/>
            </w:tcBorders>
          </w:tcPr>
          <w:p w14:paraId="0C04D7AB" w14:textId="51575B57" w:rsidR="00447D24" w:rsidRPr="00580D25" w:rsidRDefault="00447D24" w:rsidP="00447D24">
            <w:pPr>
              <w:pStyle w:val="Code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0CE">
              <w:t>Seismic</w:t>
            </w:r>
          </w:p>
        </w:tc>
        <w:tc>
          <w:tcPr>
            <w:tcW w:w="2007" w:type="dxa"/>
            <w:tcBorders>
              <w:left w:val="single" w:sz="8" w:space="0" w:color="70AD47" w:themeColor="accent6"/>
              <w:right w:val="single" w:sz="8" w:space="0" w:color="70AD47" w:themeColor="accent6"/>
            </w:tcBorders>
          </w:tcPr>
          <w:p w14:paraId="30D280F5" w14:textId="0C27EF26" w:rsidR="00447D24" w:rsidRPr="00580D25" w:rsidRDefault="00447D24" w:rsidP="00447D2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0CE">
              <w:t>Real</w:t>
            </w:r>
          </w:p>
        </w:tc>
        <w:tc>
          <w:tcPr>
            <w:tcW w:w="1294" w:type="dxa"/>
            <w:tcBorders>
              <w:left w:val="single" w:sz="8" w:space="0" w:color="70AD47" w:themeColor="accent6"/>
              <w:right w:val="single" w:sz="8" w:space="0" w:color="70AD47" w:themeColor="accent6"/>
            </w:tcBorders>
          </w:tcPr>
          <w:p w14:paraId="16A9F592" w14:textId="4274FBBA" w:rsidR="00447D24" w:rsidRPr="00580D25" w:rsidRDefault="00447D24" w:rsidP="00447D2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3BA2">
              <w:t>23.034</w:t>
            </w:r>
          </w:p>
        </w:tc>
        <w:tc>
          <w:tcPr>
            <w:tcW w:w="1193" w:type="dxa"/>
            <w:tcBorders>
              <w:left w:val="single" w:sz="8" w:space="0" w:color="70AD47" w:themeColor="accent6"/>
            </w:tcBorders>
          </w:tcPr>
          <w:p w14:paraId="113EAF38" w14:textId="559409A9" w:rsidR="00447D24" w:rsidRPr="00580D25" w:rsidRDefault="00447D24" w:rsidP="00447D2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3BA2">
              <w:t xml:space="preserve"> 115,401 </w:t>
            </w:r>
          </w:p>
        </w:tc>
        <w:tc>
          <w:tcPr>
            <w:tcW w:w="1117" w:type="dxa"/>
            <w:tcBorders>
              <w:left w:val="single" w:sz="8" w:space="0" w:color="70AD47" w:themeColor="accent6"/>
            </w:tcBorders>
          </w:tcPr>
          <w:p w14:paraId="2CD4AE45" w14:textId="54E140B6" w:rsidR="00447D24" w:rsidRPr="00580D25" w:rsidRDefault="00447D24" w:rsidP="00447D2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3BA2">
              <w:t>2584</w:t>
            </w:r>
          </w:p>
        </w:tc>
        <w:tc>
          <w:tcPr>
            <w:tcW w:w="1345" w:type="dxa"/>
            <w:tcBorders>
              <w:left w:val="single" w:sz="8" w:space="0" w:color="70AD47" w:themeColor="accent6"/>
            </w:tcBorders>
          </w:tcPr>
          <w:p w14:paraId="3DB468A5" w14:textId="1E7FCB6B" w:rsidR="00447D24" w:rsidRPr="00580D25" w:rsidRDefault="00447D24" w:rsidP="00447D2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3BA2">
              <w:t>19</w:t>
            </w:r>
          </w:p>
        </w:tc>
      </w:tr>
    </w:tbl>
    <w:p w14:paraId="2ECF1D27" w14:textId="47758D25" w:rsidR="007A0B7F" w:rsidRDefault="0019529F" w:rsidP="0019529F">
      <w:pPr>
        <w:jc w:val="left"/>
      </w:pPr>
      <w:r>
        <w:rPr>
          <w:rFonts w:cs="Times New Roman"/>
        </w:rPr>
        <w:t>⸸</w:t>
      </w:r>
      <w:r w:rsidRPr="006A730F">
        <w:rPr>
          <w:rStyle w:val="AnnotatonChar"/>
        </w:rPr>
        <w:t>The</w:t>
      </w:r>
      <w:r w:rsidRPr="006A730F">
        <w:rPr>
          <w:rStyle w:val="CodeChar"/>
        </w:rPr>
        <w:t xml:space="preserve"> Cloud</w:t>
      </w:r>
      <w:r w:rsidRPr="006A730F">
        <w:rPr>
          <w:rStyle w:val="AnnotatonChar"/>
        </w:rPr>
        <w:t xml:space="preserve"> </w:t>
      </w:r>
      <w:r w:rsidR="00C16ADD">
        <w:rPr>
          <w:rStyle w:val="AnnotatonChar"/>
        </w:rPr>
        <w:t>d</w:t>
      </w:r>
      <w:r w:rsidRPr="006A730F">
        <w:rPr>
          <w:rStyle w:val="AnnotatonChar"/>
        </w:rPr>
        <w:t xml:space="preserve">ata </w:t>
      </w:r>
      <w:r w:rsidR="00C16ADD">
        <w:rPr>
          <w:rStyle w:val="AnnotatonChar"/>
        </w:rPr>
        <w:t>s</w:t>
      </w:r>
      <w:r w:rsidRPr="006A730F">
        <w:rPr>
          <w:rStyle w:val="AnnotatonChar"/>
        </w:rPr>
        <w:t xml:space="preserve">et includes two </w:t>
      </w:r>
      <w:r w:rsidR="006A730F">
        <w:rPr>
          <w:rStyle w:val="AnnotatonChar"/>
        </w:rPr>
        <w:t xml:space="preserve">separate data sets concatenated. </w:t>
      </w:r>
      <w:r w:rsidR="00C16ADD">
        <w:rPr>
          <w:rStyle w:val="AnnotatonChar"/>
        </w:rPr>
        <w:t xml:space="preserve">For test no. </w:t>
      </w:r>
      <w:r w:rsidR="00342D66">
        <w:rPr>
          <w:rStyle w:val="AnnotatonChar"/>
        </w:rPr>
        <w:t>2</w:t>
      </w:r>
      <w:r w:rsidR="00C16ADD">
        <w:rPr>
          <w:rStyle w:val="AnnotatonChar"/>
        </w:rPr>
        <w:t xml:space="preserve">, we used data set 1 (DB1) and for test no. </w:t>
      </w:r>
      <w:r w:rsidR="00342D66">
        <w:rPr>
          <w:rStyle w:val="AnnotatonChar"/>
        </w:rPr>
        <w:t>3</w:t>
      </w:r>
      <w:r w:rsidR="00C16ADD">
        <w:rPr>
          <w:rStyle w:val="AnnotatonChar"/>
        </w:rPr>
        <w:t xml:space="preserve"> we used data set 2 (DB2).</w:t>
      </w:r>
    </w:p>
    <w:p w14:paraId="4CA81079" w14:textId="37347658" w:rsidR="007A0B7F" w:rsidRDefault="007A0B7F" w:rsidP="007A0B7F">
      <w:pPr>
        <w:pStyle w:val="Heading2"/>
      </w:pPr>
      <w:bookmarkStart w:id="16" w:name="_Toc22936154"/>
      <w:r>
        <w:lastRenderedPageBreak/>
        <w:t>Memory Usage</w:t>
      </w:r>
      <w:bookmarkEnd w:id="16"/>
    </w:p>
    <w:p w14:paraId="5D811826" w14:textId="304D0FAA" w:rsidR="00E60F7D" w:rsidRDefault="001603D5" w:rsidP="0019529F">
      <w:pPr>
        <w:jc w:val="left"/>
      </w:pPr>
      <w:r>
        <w:t>We not</w:t>
      </w:r>
      <w:r w:rsidR="00C65DB4">
        <w:t xml:space="preserve">ice that </w:t>
      </w:r>
      <w:r w:rsidR="001538E9">
        <w:t>across data se</w:t>
      </w:r>
      <w:r w:rsidR="00D52E84">
        <w:t xml:space="preserve">ts, the memory usage of the algorithm </w:t>
      </w:r>
      <w:r w:rsidR="00A262DF">
        <w:t xml:space="preserve">is generally consistent, except for the </w:t>
      </w:r>
      <w:r w:rsidR="00A262DF" w:rsidRPr="00A262DF">
        <w:rPr>
          <w:rStyle w:val="CodeChar"/>
        </w:rPr>
        <w:t>Adult</w:t>
      </w:r>
      <w:r w:rsidR="00A262DF">
        <w:t xml:space="preserve"> data set which was considerably larger than the other benchmarks used.</w:t>
      </w:r>
      <w:r w:rsidR="009D3579">
        <w:t xml:space="preserve"> When the file size is considered, most data sets </w:t>
      </w:r>
      <w:r w:rsidR="00E03E45">
        <w:t xml:space="preserve">did not exceed 500kB, and so when compared to Plot 2, </w:t>
      </w:r>
      <w:r w:rsidR="003375F7">
        <w:t xml:space="preserve">such fluctuations </w:t>
      </w:r>
      <w:r w:rsidR="00EA6F4E">
        <w:t>due to file size have little effect.</w:t>
      </w:r>
    </w:p>
    <w:p w14:paraId="052096FC" w14:textId="1E878547" w:rsidR="007A0B7F" w:rsidRDefault="007A0B7F" w:rsidP="007A0B7F">
      <w:pPr>
        <w:pStyle w:val="Heading3"/>
      </w:pPr>
      <w:bookmarkStart w:id="17" w:name="_Toc22936155"/>
      <w:r>
        <w:t xml:space="preserve">Plot </w:t>
      </w:r>
      <w:r w:rsidR="00252A1A">
        <w:t>2</w:t>
      </w:r>
      <w:r>
        <w:t>: Benchmark Memory Usage</w:t>
      </w:r>
      <w:bookmarkEnd w:id="17"/>
    </w:p>
    <w:p w14:paraId="737EEDEB" w14:textId="05B9CC47" w:rsidR="00B77270" w:rsidRDefault="00A903DA" w:rsidP="0019529F">
      <w:pPr>
        <w:jc w:val="left"/>
      </w:pPr>
      <w:r>
        <w:rPr>
          <w:noProof/>
        </w:rPr>
        <w:drawing>
          <wp:inline distT="0" distB="0" distL="0" distR="0" wp14:anchorId="349FCD2A" wp14:editId="2F7BDFFF">
            <wp:extent cx="5699760" cy="2518012"/>
            <wp:effectExtent l="0" t="0" r="15240" b="15875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8DC44D6A-50C6-4E42-BF1D-F57E098FBA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260D78F" w14:textId="77777777" w:rsidR="002D188C" w:rsidRDefault="002D188C" w:rsidP="00CA25AD">
      <w:pPr>
        <w:pStyle w:val="Heading2"/>
      </w:pPr>
    </w:p>
    <w:p w14:paraId="56EE31B4" w14:textId="0C227EA3" w:rsidR="00B77270" w:rsidRDefault="00B77270" w:rsidP="00CA25AD">
      <w:pPr>
        <w:pStyle w:val="Heading2"/>
      </w:pPr>
      <w:bookmarkStart w:id="18" w:name="_Toc22936156"/>
      <w:r>
        <w:t>Execution Time</w:t>
      </w:r>
      <w:bookmarkEnd w:id="18"/>
    </w:p>
    <w:p w14:paraId="695FCC59" w14:textId="751E0F85" w:rsidR="00B77270" w:rsidRDefault="00BF0D14" w:rsidP="00B77270">
      <w:r>
        <w:t xml:space="preserve">In Plot 3, we consider the execution time of each benchmark example, which took less than a minute, </w:t>
      </w:r>
      <w:r w:rsidR="00B53DFB">
        <w:t>apart from</w:t>
      </w:r>
      <w:r>
        <w:t xml:space="preserve"> the </w:t>
      </w:r>
      <w:r w:rsidR="00B53DFB" w:rsidRPr="00B53DFB">
        <w:rPr>
          <w:rStyle w:val="CodeChar"/>
        </w:rPr>
        <w:t>A</w:t>
      </w:r>
      <w:r w:rsidRPr="00B53DFB">
        <w:rPr>
          <w:rStyle w:val="CodeChar"/>
        </w:rPr>
        <w:t>dult</w:t>
      </w:r>
      <w:r>
        <w:t xml:space="preserve"> data set</w:t>
      </w:r>
      <w:r w:rsidR="00B53DFB">
        <w:t xml:space="preserve"> which </w:t>
      </w:r>
      <w:r w:rsidR="002F0107">
        <w:t>require</w:t>
      </w:r>
      <w:r w:rsidR="00271717">
        <w:t>d</w:t>
      </w:r>
      <w:r w:rsidR="002F0107">
        <w:t xml:space="preserve"> a very long time to process.</w:t>
      </w:r>
    </w:p>
    <w:p w14:paraId="26E38299" w14:textId="514121AC" w:rsidR="005A041E" w:rsidRDefault="005A041E" w:rsidP="005A041E">
      <w:pPr>
        <w:pStyle w:val="Heading3"/>
      </w:pPr>
      <w:bookmarkStart w:id="19" w:name="_Toc22936157"/>
      <w:r>
        <w:t>Plot 3: Benchmark Execution Times</w:t>
      </w:r>
      <w:bookmarkEnd w:id="19"/>
    </w:p>
    <w:p w14:paraId="385852C4" w14:textId="0DED9F7A" w:rsidR="00C92889" w:rsidRDefault="00A208B7" w:rsidP="00C92889">
      <w:pPr>
        <w:pStyle w:val="Annotaton"/>
      </w:pPr>
      <w:r>
        <w:rPr>
          <w:noProof/>
        </w:rPr>
        <w:drawing>
          <wp:inline distT="0" distB="0" distL="0" distR="0" wp14:anchorId="700BBA73" wp14:editId="0E377CCD">
            <wp:extent cx="6020435" cy="2303813"/>
            <wp:effectExtent l="0" t="0" r="18415" b="127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88E944B6-6A91-46B9-A98D-16F33379CA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F924162" w14:textId="22AE3D68" w:rsidR="00E07EE3" w:rsidRDefault="00E07EE3" w:rsidP="00B77270">
      <w:pPr>
        <w:rPr>
          <w:rFonts w:eastAsiaTheme="minorEastAsia"/>
        </w:rPr>
      </w:pPr>
      <w:r>
        <w:t>If we consider many combinations of thresholds,</w:t>
      </w:r>
      <w:r w:rsidR="005D0E76">
        <w:t xml:space="preserve"> and benchmarks, we can understand the trend in performance. Since each benchmark varies in size (No. samples or No. attributes), we def</w:t>
      </w:r>
      <w:r w:rsidR="009B4F01">
        <w:t xml:space="preserve">ine </w:t>
      </w:r>
      <w:r w:rsidR="009B4F01">
        <w:rPr>
          <w:i/>
        </w:rPr>
        <w:t>norm time</w:t>
      </w:r>
      <w:r w:rsidR="009B4F01">
        <w:t xml:space="preserve">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norm</m:t>
            </m:r>
          </m:sub>
        </m:sSub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exe</m:t>
            </m:r>
          </m:sub>
        </m:sSub>
        <m:r>
          <w:rPr>
            <w:rFonts w:ascii="Cambria Math" w:hAnsi="Cambria Math"/>
          </w:rPr>
          <m:t>/(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No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</m:e>
          <m:sub>
            <m:r>
              <w:rPr>
                <w:rFonts w:ascii="Cambria Math" w:hAnsi="Cambria Math"/>
              </w:rPr>
              <m:t>samples</m:t>
            </m:r>
          </m:sub>
        </m:sSub>
        <m:r>
          <w:rPr>
            <w:rFonts w:ascii="Cambria Math" w:hAnsi="Cambria Math"/>
          </w:rPr>
          <m:t xml:space="preserve">×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No.</m:t>
            </m:r>
          </m:e>
          <m:sub>
            <m:r>
              <w:rPr>
                <w:rFonts w:ascii="Cambria Math" w:hAnsi="Cambria Math"/>
              </w:rPr>
              <m:t>attributes</m:t>
            </m:r>
          </m:sub>
        </m:sSub>
        <m:r>
          <w:rPr>
            <w:rFonts w:ascii="Cambria Math" w:hAnsi="Cambria Math"/>
          </w:rPr>
          <m:t>)</m:t>
        </m:r>
      </m:oMath>
      <w:r w:rsidR="002372BE">
        <w:rPr>
          <w:rFonts w:eastAsiaTheme="minorEastAsia"/>
        </w:rPr>
        <w:t>.</w:t>
      </w:r>
      <w:r w:rsidR="000B6739">
        <w:rPr>
          <w:rFonts w:eastAsiaTheme="minorEastAsia"/>
        </w:rPr>
        <w:t xml:space="preserve"> </w:t>
      </w:r>
      <w:r w:rsidR="008E700C">
        <w:rPr>
          <w:rFonts w:eastAsiaTheme="minorEastAsia"/>
        </w:rPr>
        <w:t xml:space="preserve">We can also consider a </w:t>
      </w:r>
      <w:r w:rsidR="008E700C">
        <w:rPr>
          <w:rFonts w:eastAsiaTheme="minorEastAsia"/>
          <w:i/>
        </w:rPr>
        <w:t>normalized threshold</w:t>
      </w:r>
      <w:r w:rsidR="008E700C">
        <w:rPr>
          <w:rFonts w:eastAsiaTheme="minorEastAsia"/>
        </w:rPr>
        <w:t xml:space="preserve">, </w:t>
      </w:r>
      <w:r w:rsidR="008E700C">
        <w:rPr>
          <w:rFonts w:eastAsiaTheme="minorEastAsia"/>
        </w:rPr>
        <w:lastRenderedPageBreak/>
        <w:t xml:space="preserve">which is defined to be </w:t>
      </w:r>
      <m:oMath>
        <m:r>
          <m:rPr>
            <m:sty m:val="p"/>
          </m:rPr>
          <w:rPr>
            <w:rFonts w:ascii="Cambria Math" w:eastAsiaTheme="minorEastAsia" w:hAnsi="Cambria Math"/>
          </w:rPr>
          <m:t>MinSup</m:t>
        </m:r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No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</m:e>
          <m:sub>
            <m:r>
              <w:rPr>
                <w:rFonts w:ascii="Cambria Math" w:hAnsi="Cambria Math"/>
              </w:rPr>
              <m:t>samples</m:t>
            </m:r>
          </m:sub>
        </m:sSub>
      </m:oMath>
      <w:r w:rsidR="00DB6CF8">
        <w:rPr>
          <w:rFonts w:eastAsiaTheme="minorEastAsia"/>
        </w:rPr>
        <w:t>.</w:t>
      </w:r>
      <w:r w:rsidR="00945CFC">
        <w:rPr>
          <w:rFonts w:eastAsiaTheme="minorEastAsia"/>
        </w:rPr>
        <w:t xml:space="preserve"> </w:t>
      </w:r>
      <w:r w:rsidR="000E32E6">
        <w:rPr>
          <w:rFonts w:eastAsiaTheme="minorEastAsia"/>
        </w:rPr>
        <w:t>When plotted together, we observe a general trend of</w:t>
      </w:r>
      <w:r w:rsidR="002F30BB">
        <w:rPr>
          <w:rFonts w:eastAsiaTheme="minorEastAsia"/>
        </w:rPr>
        <w:t xml:space="preserve"> inverse correlation,</w:t>
      </w:r>
      <w:r w:rsidR="00277C0A">
        <w:rPr>
          <w:rFonts w:eastAsiaTheme="minorEastAsia"/>
        </w:rPr>
        <w:t xml:space="preserve"> </w:t>
      </w:r>
      <w:r w:rsidR="000E0DA2">
        <w:rPr>
          <w:rFonts w:eastAsiaTheme="minorEastAsia"/>
        </w:rPr>
        <w:t xml:space="preserve">meaning that execution time is </w:t>
      </w:r>
      <w:r w:rsidR="00561AFD">
        <w:rPr>
          <w:rFonts w:eastAsiaTheme="minorEastAsia"/>
        </w:rPr>
        <w:t>higher when the threshold accounts for a lesser percentage of data</w:t>
      </w:r>
      <w:r w:rsidR="005939ED">
        <w:rPr>
          <w:rFonts w:eastAsiaTheme="minorEastAsia"/>
        </w:rPr>
        <w:t xml:space="preserve">, inducing less pruning. </w:t>
      </w:r>
      <w:r w:rsidR="00196753">
        <w:rPr>
          <w:rFonts w:eastAsiaTheme="minorEastAsia"/>
        </w:rPr>
        <w:t xml:space="preserve">For some data sets, such as </w:t>
      </w:r>
      <w:r w:rsidR="00196753" w:rsidRPr="00AA56F8">
        <w:rPr>
          <w:rStyle w:val="CodeChar"/>
        </w:rPr>
        <w:t>Wine</w:t>
      </w:r>
      <w:r w:rsidR="0044392B">
        <w:rPr>
          <w:rFonts w:eastAsiaTheme="minorEastAsia"/>
        </w:rPr>
        <w:t xml:space="preserve">, we noticed that the dependence on </w:t>
      </w:r>
      <w:r w:rsidR="00AA56F8">
        <w:rPr>
          <w:rFonts w:eastAsiaTheme="minorEastAsia"/>
        </w:rPr>
        <w:t xml:space="preserve">Norm Threshold was </w:t>
      </w:r>
      <w:r w:rsidR="00A2582B">
        <w:rPr>
          <w:rFonts w:eastAsiaTheme="minorEastAsia"/>
        </w:rPr>
        <w:t xml:space="preserve">not as apparent. We attribute this to the </w:t>
      </w:r>
      <w:r w:rsidR="00CB4D8A">
        <w:rPr>
          <w:rFonts w:eastAsiaTheme="minorEastAsia"/>
        </w:rPr>
        <w:t xml:space="preserve">fact that </w:t>
      </w:r>
      <w:r w:rsidR="00A754E8">
        <w:rPr>
          <w:rFonts w:eastAsiaTheme="minorEastAsia"/>
        </w:rPr>
        <w:t xml:space="preserve">the overall file size of </w:t>
      </w:r>
      <w:r w:rsidR="00A754E8" w:rsidRPr="00A754E8">
        <w:rPr>
          <w:rStyle w:val="CodeChar"/>
        </w:rPr>
        <w:t>Wine</w:t>
      </w:r>
      <w:r w:rsidR="00A754E8">
        <w:rPr>
          <w:rFonts w:eastAsiaTheme="minorEastAsia"/>
        </w:rPr>
        <w:t xml:space="preserve"> is small</w:t>
      </w:r>
      <w:r w:rsidR="004B03E8">
        <w:rPr>
          <w:rFonts w:eastAsiaTheme="minorEastAsia"/>
        </w:rPr>
        <w:t xml:space="preserve"> </w:t>
      </w:r>
      <w:r w:rsidR="006A643C">
        <w:rPr>
          <w:rFonts w:eastAsiaTheme="minorEastAsia"/>
        </w:rPr>
        <w:t>(12kB)</w:t>
      </w:r>
      <w:r w:rsidR="00A754E8">
        <w:rPr>
          <w:rFonts w:eastAsiaTheme="minorEastAsia"/>
        </w:rPr>
        <w:t xml:space="preserve">, and so the execution </w:t>
      </w:r>
      <w:r w:rsidR="006A643C">
        <w:rPr>
          <w:rFonts w:eastAsiaTheme="minorEastAsia"/>
        </w:rPr>
        <w:t>time</w:t>
      </w:r>
      <w:r w:rsidR="00070925">
        <w:rPr>
          <w:rFonts w:eastAsiaTheme="minorEastAsia"/>
        </w:rPr>
        <w:t xml:space="preserve">, measured to be about </w:t>
      </w:r>
      <w:r w:rsidR="001640D9">
        <w:rPr>
          <w:rFonts w:eastAsiaTheme="minorEastAsia"/>
        </w:rPr>
        <w:t>2 seconds,</w:t>
      </w:r>
      <w:r w:rsidR="006A643C">
        <w:rPr>
          <w:rFonts w:eastAsiaTheme="minorEastAsia"/>
        </w:rPr>
        <w:t xml:space="preserve"> depends less on data scaling and more on the </w:t>
      </w:r>
      <w:r w:rsidR="001877B6">
        <w:rPr>
          <w:rFonts w:eastAsiaTheme="minorEastAsia"/>
        </w:rPr>
        <w:t xml:space="preserve">boilerplate code. </w:t>
      </w:r>
      <w:r w:rsidR="00545B9B">
        <w:rPr>
          <w:rFonts w:eastAsiaTheme="minorEastAsia"/>
        </w:rPr>
        <w:t>Thus, selection of threshold is important for determine how the execution time scales with data set size.</w:t>
      </w:r>
    </w:p>
    <w:p w14:paraId="1FAA6EEE" w14:textId="3F670806" w:rsidR="00CA25AD" w:rsidRPr="008E700C" w:rsidRDefault="00CA25AD" w:rsidP="00CA25AD">
      <w:pPr>
        <w:pStyle w:val="Heading3"/>
        <w:rPr>
          <w:noProof/>
        </w:rPr>
      </w:pPr>
      <w:bookmarkStart w:id="20" w:name="_Toc22936158"/>
      <w:r>
        <w:rPr>
          <w:noProof/>
        </w:rPr>
        <w:t>Plot 4: Normalized Execution Time vs Normalized Min Support</w:t>
      </w:r>
      <w:bookmarkEnd w:id="20"/>
    </w:p>
    <w:p w14:paraId="7B09A7CB" w14:textId="227CA3D7" w:rsidR="00B77270" w:rsidRDefault="0044392B" w:rsidP="00B77270">
      <w:r>
        <w:rPr>
          <w:noProof/>
        </w:rPr>
        <w:drawing>
          <wp:inline distT="0" distB="0" distL="0" distR="0" wp14:anchorId="22A64341" wp14:editId="18416FAC">
            <wp:extent cx="6020435" cy="2157984"/>
            <wp:effectExtent l="0" t="0" r="18415" b="1397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A759060C-6632-447D-8678-6818FBACBF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4781865" w14:textId="2AABEFA1" w:rsidR="00B77270" w:rsidRPr="00B77270" w:rsidRDefault="00B77270" w:rsidP="00B77270"/>
    <w:p w14:paraId="7C912BA9" w14:textId="476BE397" w:rsidR="47AC2CB5" w:rsidRDefault="47AC2CB5" w:rsidP="00327479">
      <w:pPr>
        <w:pStyle w:val="Heading1"/>
        <w:rPr>
          <w:szCs w:val="24"/>
        </w:rPr>
      </w:pPr>
      <w:bookmarkStart w:id="21" w:name="_Toc22936159"/>
      <w:r w:rsidRPr="7B4051C7">
        <w:t>Sta</w:t>
      </w:r>
      <w:r w:rsidR="5581B90D" w:rsidRPr="7B4051C7">
        <w:t>r</w:t>
      </w:r>
      <w:r w:rsidRPr="7B4051C7">
        <w:t xml:space="preserve">-Cubing </w:t>
      </w:r>
      <w:r w:rsidR="003C5379">
        <w:t xml:space="preserve">on Cyber-Physical </w:t>
      </w:r>
      <w:r w:rsidR="007D1AD5">
        <w:t>Systems</w:t>
      </w:r>
      <w:bookmarkEnd w:id="21"/>
    </w:p>
    <w:p w14:paraId="59207E72" w14:textId="77777777" w:rsidR="00C64005" w:rsidRDefault="00277748" w:rsidP="00AC6F09">
      <w:pPr>
        <w:rPr>
          <w:rFonts w:eastAsiaTheme="minorEastAsia"/>
        </w:rPr>
      </w:pPr>
      <w:r>
        <w:t>In</w:t>
      </w:r>
      <w:r w:rsidR="003975A2">
        <w:t xml:space="preserve"> [4]</w:t>
      </w:r>
      <w:r>
        <w:t xml:space="preserve">, the authors consider </w:t>
      </w:r>
      <w:r w:rsidR="003B38A0">
        <w:t xml:space="preserve">a </w:t>
      </w:r>
      <w:r w:rsidR="001535DB">
        <w:t>distributed computing network</w:t>
      </w:r>
      <w:r w:rsidR="0046631A">
        <w:t xml:space="preserve"> </w:t>
      </w:r>
      <w:r w:rsidR="005447BE">
        <w:t>of embedded systems</w:t>
      </w:r>
      <w:r w:rsidR="002878EA">
        <w:t xml:space="preserve">. We wish to propose an implementation of </w:t>
      </w:r>
      <w:r w:rsidR="002878EA" w:rsidRPr="002878EA">
        <w:rPr>
          <w:rStyle w:val="CodeChar"/>
        </w:rPr>
        <w:t>Star-Cubing</w:t>
      </w:r>
      <w:r w:rsidR="002878EA">
        <w:t xml:space="preserve"> for this architecture.</w:t>
      </w:r>
      <w:r w:rsidR="00C141F6">
        <w:t xml:space="preserve"> We </w:t>
      </w:r>
      <w:r w:rsidR="00232994">
        <w:t>will consider the case that sensors are arranged in a lattice-style configuration</w:t>
      </w:r>
      <w:r w:rsidR="00711CEF">
        <w:t xml:space="preserve"> (as visualized in the paper)</w:t>
      </w:r>
      <w:r w:rsidR="00232994">
        <w:t xml:space="preserve">, </w:t>
      </w:r>
      <w:r w:rsidR="00F91126">
        <w:t xml:space="preserve">as </w:t>
      </w:r>
      <w:r w:rsidR="00CD0F24">
        <w:t xml:space="preserve">a non-lattice </w:t>
      </w:r>
      <w:r w:rsidR="00711CEF">
        <w:t xml:space="preserve">configuration would require a non-trivial approach to aggregation along spatial dimensions. </w:t>
      </w:r>
      <w:r w:rsidR="002A6973">
        <w:t xml:space="preserve">In this case, </w:t>
      </w:r>
      <w:r w:rsidR="00482007">
        <w:t xml:space="preserve">we consider the dimension of </w:t>
      </w:r>
      <w:r w:rsidR="000345BA">
        <w:t>the lattice</w:t>
      </w:r>
      <w:r w:rsidR="00482007">
        <w:t xml:space="preserve"> network to be n=1,</w:t>
      </w:r>
      <w:r w:rsidR="000345BA">
        <w:t xml:space="preserve"> </w:t>
      </w:r>
      <w:r w:rsidR="00482007">
        <w:t>2, or 3.</w:t>
      </w:r>
      <w:r w:rsidR="00783AF3">
        <w:t xml:space="preserve"> We will consider sensors that measure one attribute (e.g. temperature).</w:t>
      </w:r>
      <w:r w:rsidR="00366B42">
        <w:t xml:space="preserve"> In this sense, we have a</w:t>
      </w:r>
      <w:r w:rsidR="001463BC">
        <w:t xml:space="preserve">n </w:t>
      </w:r>
      <m:oMath>
        <m:r>
          <w:rPr>
            <w:rFonts w:ascii="Cambria Math" w:hAnsi="Cambria Math"/>
          </w:rPr>
          <m:t>n+1</m:t>
        </m:r>
      </m:oMath>
      <w:r w:rsidR="001463BC">
        <w:rPr>
          <w:rFonts w:eastAsiaTheme="minorEastAsia"/>
        </w:rPr>
        <w:t xml:space="preserve"> dimensional data set, if we</w:t>
      </w:r>
      <w:r w:rsidR="0006641F">
        <w:rPr>
          <w:rFonts w:eastAsiaTheme="minorEastAsia"/>
        </w:rPr>
        <w:t xml:space="preserve"> consider recorded data as a set, or we have an </w:t>
      </w:r>
      <m:oMath>
        <m:r>
          <w:rPr>
            <w:rFonts w:ascii="Cambria Math" w:eastAsiaTheme="minorEastAsia" w:hAnsi="Cambria Math"/>
          </w:rPr>
          <m:t>n+2</m:t>
        </m:r>
      </m:oMath>
      <w:r w:rsidR="0006641F">
        <w:rPr>
          <w:rFonts w:eastAsiaTheme="minorEastAsia"/>
        </w:rPr>
        <w:t xml:space="preserve"> dimensional data set if we let time measurements be an attribute.</w:t>
      </w:r>
      <w:r w:rsidR="00456E74">
        <w:rPr>
          <w:rFonts w:eastAsiaTheme="minorEastAsia"/>
        </w:rPr>
        <w:t xml:space="preserve"> </w:t>
      </w:r>
    </w:p>
    <w:p w14:paraId="1D0B308C" w14:textId="1F283236" w:rsidR="0A4BB64C" w:rsidRDefault="00456E74" w:rsidP="00E65506">
      <w:pPr>
        <w:rPr>
          <w:rFonts w:eastAsiaTheme="minorEastAsia"/>
        </w:rPr>
      </w:pPr>
      <w:r>
        <w:rPr>
          <w:rFonts w:eastAsiaTheme="minorEastAsia"/>
        </w:rPr>
        <w:t xml:space="preserve">If the system </w:t>
      </w:r>
      <w:r w:rsidR="00C64005">
        <w:rPr>
          <w:rFonts w:eastAsiaTheme="minorEastAsia"/>
        </w:rPr>
        <w:t>takes measurements synchronously</w:t>
      </w:r>
      <w:r>
        <w:rPr>
          <w:rFonts w:eastAsiaTheme="minorEastAsia"/>
        </w:rPr>
        <w:t xml:space="preserve">, </w:t>
      </w:r>
      <w:r w:rsidR="00E65506">
        <w:rPr>
          <w:rFonts w:eastAsiaTheme="minorEastAsia"/>
        </w:rPr>
        <w:t xml:space="preserve">then for data aggregation </w:t>
      </w:r>
      <w:r w:rsidR="007E0417">
        <w:rPr>
          <w:rFonts w:eastAsiaTheme="minorEastAsia"/>
        </w:rPr>
        <w:t xml:space="preserve">using count, we know what cuboids surpass the iceberg condition </w:t>
      </w:r>
      <w:r w:rsidR="000000F1">
        <w:rPr>
          <w:rFonts w:eastAsiaTheme="minorEastAsia"/>
        </w:rPr>
        <w:t xml:space="preserve">by considering the </w:t>
      </w:r>
      <w:r w:rsidR="00260D49">
        <w:rPr>
          <w:rFonts w:eastAsiaTheme="minorEastAsia"/>
        </w:rPr>
        <w:t>number of samples recorded at that time</w:t>
      </w:r>
      <w:r w:rsidR="00B93D3F">
        <w:rPr>
          <w:rFonts w:eastAsiaTheme="minorEastAsia"/>
        </w:rPr>
        <w:t xml:space="preserve"> and the geometry of the lattice.</w:t>
      </w:r>
    </w:p>
    <w:p w14:paraId="6A3DE893" w14:textId="2B30B053" w:rsidR="00D437C9" w:rsidRDefault="001573F6" w:rsidP="00E65506">
      <w:pPr>
        <w:rPr>
          <w:rFonts w:eastAsia="Times New Roman" w:cs="Times New Roman"/>
          <w:szCs w:val="24"/>
        </w:rPr>
      </w:pPr>
      <w:r>
        <w:rPr>
          <w:rFonts w:eastAsiaTheme="minorEastAsia"/>
        </w:rPr>
        <w:t>For the synchronous system, t</w:t>
      </w:r>
      <w:r w:rsidR="00A247D8">
        <w:rPr>
          <w:rFonts w:eastAsiaTheme="minorEastAsia"/>
        </w:rPr>
        <w:t xml:space="preserve">he </w:t>
      </w:r>
      <w:r w:rsidR="00026C12">
        <w:rPr>
          <w:rFonts w:eastAsiaTheme="minorEastAsia"/>
        </w:rPr>
        <w:t>iceberg</w:t>
      </w:r>
      <w:r w:rsidR="00A247D8">
        <w:rPr>
          <w:rFonts w:eastAsiaTheme="minorEastAsia"/>
        </w:rPr>
        <w:t xml:space="preserve"> condition using count is nontrivial. </w:t>
      </w:r>
      <w:r w:rsidR="00050F1A">
        <w:rPr>
          <w:rFonts w:eastAsiaTheme="minorEastAsia"/>
        </w:rPr>
        <w:t xml:space="preserve">For each sensor, we can consider if </w:t>
      </w:r>
      <w:r w:rsidR="00806537">
        <w:rPr>
          <w:rFonts w:eastAsiaTheme="minorEastAsia"/>
        </w:rPr>
        <w:t>it meets the minimum support</w:t>
      </w:r>
      <w:r w:rsidR="0040667E">
        <w:rPr>
          <w:rFonts w:eastAsiaTheme="minorEastAsia"/>
        </w:rPr>
        <w:t xml:space="preserve">, and if so, it can aggregate </w:t>
      </w:r>
      <w:r w:rsidR="00E967EF">
        <w:rPr>
          <w:rFonts w:eastAsiaTheme="minorEastAsia"/>
        </w:rPr>
        <w:t>its</w:t>
      </w:r>
      <w:r w:rsidR="0040667E">
        <w:rPr>
          <w:rFonts w:eastAsiaTheme="minorEastAsia"/>
        </w:rPr>
        <w:t xml:space="preserve"> values directly. Then by</w:t>
      </w:r>
      <w:r w:rsidR="00A7033E">
        <w:rPr>
          <w:rFonts w:eastAsiaTheme="minorEastAsia"/>
        </w:rPr>
        <w:t xml:space="preserve"> parallel transmitting those aggregates along each dimension of the lattice, </w:t>
      </w:r>
      <w:r w:rsidR="0066275A">
        <w:rPr>
          <w:rFonts w:eastAsiaTheme="minorEastAsia"/>
        </w:rPr>
        <w:t>more abstracted cuboids can be computed simultaneously</w:t>
      </w:r>
      <w:r w:rsidR="00B45200">
        <w:rPr>
          <w:rFonts w:eastAsiaTheme="minorEastAsia"/>
        </w:rPr>
        <w:t>.</w:t>
      </w:r>
      <w:r w:rsidR="00F63247">
        <w:rPr>
          <w:rFonts w:eastAsiaTheme="minorEastAsia"/>
        </w:rPr>
        <w:t xml:space="preserve"> </w:t>
      </w:r>
      <w:r w:rsidR="0095607B">
        <w:rPr>
          <w:rFonts w:eastAsiaTheme="minorEastAsia"/>
        </w:rPr>
        <w:t>To compute the apex cuboid, we necessarily need to repeat this process ac</w:t>
      </w:r>
      <w:r w:rsidR="00435C47">
        <w:rPr>
          <w:rFonts w:eastAsiaTheme="minorEastAsia"/>
        </w:rPr>
        <w:t xml:space="preserve">ross each dimension. </w:t>
      </w:r>
      <w:r w:rsidR="00FD7C69">
        <w:rPr>
          <w:rFonts w:eastAsiaTheme="minorEastAsia"/>
        </w:rPr>
        <w:t xml:space="preserve">In this way, as we compute partial aggregations across each dimension, </w:t>
      </w:r>
      <w:r w:rsidR="008163C6">
        <w:rPr>
          <w:rFonts w:eastAsiaTheme="minorEastAsia"/>
        </w:rPr>
        <w:t xml:space="preserve">we </w:t>
      </w:r>
      <w:r w:rsidR="00AB2CD4">
        <w:rPr>
          <w:rFonts w:eastAsiaTheme="minorEastAsia"/>
        </w:rPr>
        <w:t xml:space="preserve">have the potential to begin considering the star tree before it is processed. </w:t>
      </w:r>
    </w:p>
    <w:p w14:paraId="57F06760" w14:textId="3BB4F7EB" w:rsidR="009100A7" w:rsidRDefault="009100A7" w:rsidP="00E65506">
      <w:pPr>
        <w:rPr>
          <w:rFonts w:eastAsia="Times New Roman" w:cs="Times New Roman"/>
          <w:szCs w:val="24"/>
        </w:rPr>
      </w:pPr>
      <w:r>
        <w:rPr>
          <w:rFonts w:eastAsiaTheme="minorEastAsia"/>
        </w:rPr>
        <w:lastRenderedPageBreak/>
        <w:t>Consider ordering the attributes</w:t>
      </w:r>
      <w:r w:rsidR="006B2858">
        <w:rPr>
          <w:rFonts w:eastAsiaTheme="minorEastAsia"/>
        </w:rPr>
        <w:t xml:space="preserve"> by </w:t>
      </w:r>
      <m:oMath>
        <m:r>
          <m:rPr>
            <m:sty m:val="p"/>
          </m:rPr>
          <w:rPr>
            <w:rFonts w:ascii="Cambria Math" w:eastAsiaTheme="minorEastAsia" w:hAnsi="Cambria Math"/>
          </w:rPr>
          <m:t>T&lt;X&lt;Y&lt;Z&lt;S</m:t>
        </m:r>
      </m:oMath>
      <w:r w:rsidR="00C46807">
        <w:rPr>
          <w:rFonts w:eastAsiaTheme="minorEastAsia"/>
        </w:rPr>
        <w:t xml:space="preserve">, where </w:t>
      </w:r>
      <w:r w:rsidR="00900E23">
        <w:rPr>
          <w:rFonts w:eastAsiaTheme="minorEastAsia"/>
        </w:rPr>
        <w:t>T</w:t>
      </w:r>
      <w:r w:rsidR="00C46807">
        <w:rPr>
          <w:rFonts w:eastAsiaTheme="minorEastAsia"/>
        </w:rPr>
        <w:t xml:space="preserve"> is time, </w:t>
      </w:r>
      <w:r w:rsidR="00900E23">
        <w:rPr>
          <w:rFonts w:eastAsiaTheme="minorEastAsia"/>
        </w:rPr>
        <w:t xml:space="preserve">S </w:t>
      </w:r>
      <w:r w:rsidR="00C46807">
        <w:rPr>
          <w:rFonts w:eastAsiaTheme="minorEastAsia"/>
        </w:rPr>
        <w:t>is a sensor measurement</w:t>
      </w:r>
      <w:r w:rsidR="00361BD3">
        <w:rPr>
          <w:rFonts w:eastAsiaTheme="minorEastAsia"/>
        </w:rPr>
        <w:t xml:space="preserve"> that we wish to aggregate over</w:t>
      </w:r>
      <w:r w:rsidR="00C46807">
        <w:rPr>
          <w:rFonts w:eastAsiaTheme="minorEastAsia"/>
        </w:rPr>
        <w:t xml:space="preserve">, and </w:t>
      </w:r>
      <w:proofErr w:type="gramStart"/>
      <w:r w:rsidR="00900E23">
        <w:rPr>
          <w:rFonts w:eastAsiaTheme="minorEastAsia"/>
        </w:rPr>
        <w:t>X,Y</w:t>
      </w:r>
      <w:proofErr w:type="gramEnd"/>
      <w:r w:rsidR="00900E23">
        <w:rPr>
          <w:rFonts w:eastAsiaTheme="minorEastAsia"/>
        </w:rPr>
        <w:t xml:space="preserve">,Z </w:t>
      </w:r>
      <w:r w:rsidR="001822EF">
        <w:rPr>
          <w:rFonts w:eastAsiaTheme="minorEastAsia"/>
        </w:rPr>
        <w:t>correspond to some spatial orientation</w:t>
      </w:r>
      <w:r w:rsidR="002D327F">
        <w:rPr>
          <w:rFonts w:eastAsiaTheme="minorEastAsia"/>
        </w:rPr>
        <w:t xml:space="preserve">. </w:t>
      </w:r>
      <w:r w:rsidR="00DD35C0">
        <w:rPr>
          <w:rFonts w:eastAsiaTheme="minorEastAsia"/>
        </w:rPr>
        <w:t xml:space="preserve">First, we consider aggregates over time, so </w:t>
      </w:r>
      <w:r w:rsidR="0078315C">
        <w:rPr>
          <w:rFonts w:eastAsiaTheme="minorEastAsia"/>
        </w:rPr>
        <w:t xml:space="preserve">we abstract </w:t>
      </w:r>
      <w:r w:rsidR="00964F70">
        <w:rPr>
          <w:rFonts w:eastAsiaTheme="minorEastAsia"/>
        </w:rPr>
        <w:t>o</w:t>
      </w:r>
      <w:r w:rsidR="008D2C9C">
        <w:rPr>
          <w:rFonts w:eastAsiaTheme="minorEastAsia"/>
        </w:rPr>
        <w:t>ver T at each sensor.</w:t>
      </w:r>
      <w:r w:rsidR="0048251E">
        <w:rPr>
          <w:rFonts w:eastAsiaTheme="minorEastAsia"/>
        </w:rPr>
        <w:t xml:space="preserve"> </w:t>
      </w:r>
      <w:r w:rsidR="006656D5">
        <w:rPr>
          <w:rFonts w:eastAsiaTheme="minorEastAsia"/>
        </w:rPr>
        <w:t xml:space="preserve">S can arbitrarily be a </w:t>
      </w:r>
      <w:r w:rsidR="00707F56">
        <w:rPr>
          <w:rFonts w:eastAsiaTheme="minorEastAsia"/>
        </w:rPr>
        <w:t xml:space="preserve">vector of independent quantities dependent on </w:t>
      </w:r>
      <w:proofErr w:type="gramStart"/>
      <w:r w:rsidR="00707F56">
        <w:rPr>
          <w:rFonts w:eastAsiaTheme="minorEastAsia"/>
        </w:rPr>
        <w:t>T,X</w:t>
      </w:r>
      <w:proofErr w:type="gramEnd"/>
      <w:r w:rsidR="00707F56">
        <w:rPr>
          <w:rFonts w:eastAsiaTheme="minorEastAsia"/>
        </w:rPr>
        <w:t>,Y,Z</w:t>
      </w:r>
      <w:r w:rsidR="00374046">
        <w:rPr>
          <w:rFonts w:eastAsiaTheme="minorEastAsia"/>
        </w:rPr>
        <w:t>, but for analysis it suffices to consider only</w:t>
      </w:r>
      <w:r w:rsidR="00A23012">
        <w:rPr>
          <w:rFonts w:eastAsiaTheme="minorEastAsia"/>
        </w:rPr>
        <w:t xml:space="preserve"> a scalar quantity.</w:t>
      </w:r>
      <w:r w:rsidR="00F44083">
        <w:rPr>
          <w:rFonts w:eastAsiaTheme="minorEastAsia"/>
        </w:rPr>
        <w:t xml:space="preserve"> We have the </w:t>
      </w:r>
      <w:r w:rsidR="001C7A01">
        <w:rPr>
          <w:rFonts w:eastAsiaTheme="minorEastAsia"/>
        </w:rPr>
        <w:t xml:space="preserve">*XYZ </w:t>
      </w:r>
      <w:r w:rsidR="0067070A">
        <w:rPr>
          <w:rFonts w:eastAsiaTheme="minorEastAsia"/>
        </w:rPr>
        <w:t>cuboids computed s</w:t>
      </w:r>
      <w:r w:rsidR="00970458">
        <w:rPr>
          <w:rFonts w:eastAsiaTheme="minorEastAsia"/>
        </w:rPr>
        <w:t>tored</w:t>
      </w:r>
      <w:r w:rsidR="0067070A">
        <w:rPr>
          <w:rFonts w:eastAsiaTheme="minorEastAsia"/>
        </w:rPr>
        <w:t xml:space="preserve"> at each node. </w:t>
      </w:r>
      <w:r w:rsidR="00970458">
        <w:rPr>
          <w:rFonts w:eastAsiaTheme="minorEastAsia"/>
        </w:rPr>
        <w:t xml:space="preserve">For those that </w:t>
      </w:r>
      <w:r w:rsidR="009C036D">
        <w:rPr>
          <w:rFonts w:eastAsiaTheme="minorEastAsia"/>
        </w:rPr>
        <w:t xml:space="preserve">pass threshold, we can transmit relevant information in parallel </w:t>
      </w:r>
      <w:r w:rsidR="00A81E4B">
        <w:rPr>
          <w:rFonts w:eastAsiaTheme="minorEastAsia"/>
        </w:rPr>
        <w:t xml:space="preserve">down the X direction. At one side of the lattice, the terminal </w:t>
      </w:r>
      <w:r w:rsidR="00A13B7D">
        <w:rPr>
          <w:rFonts w:eastAsiaTheme="minorEastAsia"/>
        </w:rPr>
        <w:t xml:space="preserve">sensors can aggregate over X to </w:t>
      </w:r>
      <w:r w:rsidR="00107459">
        <w:rPr>
          <w:rFonts w:eastAsiaTheme="minorEastAsia"/>
        </w:rPr>
        <w:t xml:space="preserve">compute </w:t>
      </w:r>
      <w:r w:rsidR="003B7355">
        <w:rPr>
          <w:rFonts w:eastAsiaTheme="minorEastAsia"/>
        </w:rPr>
        <w:t xml:space="preserve">partial star tables </w:t>
      </w:r>
      <w:r w:rsidR="00107459">
        <w:rPr>
          <w:rFonts w:eastAsiaTheme="minorEastAsia"/>
        </w:rPr>
        <w:t xml:space="preserve">for </w:t>
      </w:r>
      <w:r w:rsidR="00FD6D6C">
        <w:rPr>
          <w:rFonts w:eastAsiaTheme="minorEastAsia"/>
        </w:rPr>
        <w:t xml:space="preserve">**YZ cuboids. Transmitting over Y direction is a bit different in that first </w:t>
      </w:r>
      <w:r w:rsidR="00666F43">
        <w:rPr>
          <w:rFonts w:eastAsiaTheme="minorEastAsia"/>
        </w:rPr>
        <w:t>*XYZ cuboids are shared, to compute *X*Z, and then **YZ cuboids are transmitted to compute *</w:t>
      </w:r>
      <w:r w:rsidR="003C4E6C">
        <w:rPr>
          <w:rFonts w:eastAsiaTheme="minorEastAsia"/>
        </w:rPr>
        <w:t xml:space="preserve">**Z. Finally, transmission over Z occurs in four steps, first </w:t>
      </w:r>
      <w:r w:rsidR="00B76801">
        <w:rPr>
          <w:rFonts w:eastAsiaTheme="minorEastAsia"/>
        </w:rPr>
        <w:t>*XYZ</w:t>
      </w:r>
      <w:r w:rsidR="00C757C1">
        <w:rPr>
          <w:rFonts w:eastAsiaTheme="minorEastAsia"/>
        </w:rPr>
        <w:t xml:space="preserve"> to get *XY*, then **</w:t>
      </w:r>
      <w:r w:rsidR="00203423">
        <w:rPr>
          <w:rFonts w:eastAsiaTheme="minorEastAsia"/>
        </w:rPr>
        <w:t>YZ to get **Y*,</w:t>
      </w:r>
      <w:r w:rsidR="004009BD">
        <w:rPr>
          <w:rFonts w:eastAsiaTheme="minorEastAsia"/>
        </w:rPr>
        <w:t xml:space="preserve"> then *</w:t>
      </w:r>
      <w:r w:rsidR="009E3689">
        <w:rPr>
          <w:rFonts w:eastAsiaTheme="minorEastAsia"/>
        </w:rPr>
        <w:t>X</w:t>
      </w:r>
      <w:r w:rsidR="004009BD">
        <w:rPr>
          <w:rFonts w:eastAsiaTheme="minorEastAsia"/>
        </w:rPr>
        <w:t>*</w:t>
      </w:r>
      <w:r w:rsidR="009E3689">
        <w:rPr>
          <w:rFonts w:eastAsiaTheme="minorEastAsia"/>
        </w:rPr>
        <w:t xml:space="preserve">Z to get *X** and finally </w:t>
      </w:r>
      <w:r w:rsidR="00D507BA">
        <w:rPr>
          <w:rFonts w:eastAsiaTheme="minorEastAsia"/>
        </w:rPr>
        <w:t xml:space="preserve">***Z to produce the apex *. </w:t>
      </w:r>
      <w:r w:rsidR="003B7355">
        <w:rPr>
          <w:rFonts w:eastAsiaTheme="minorEastAsia"/>
        </w:rPr>
        <w:t xml:space="preserve">With a complete star table made, the star tree can be </w:t>
      </w:r>
      <w:proofErr w:type="gramStart"/>
      <w:r w:rsidR="003B7355">
        <w:rPr>
          <w:rFonts w:eastAsiaTheme="minorEastAsia"/>
        </w:rPr>
        <w:t>generated</w:t>
      </w:r>
      <w:proofErr w:type="gramEnd"/>
      <w:r w:rsidR="003B7355">
        <w:rPr>
          <w:rFonts w:eastAsiaTheme="minorEastAsia"/>
        </w:rPr>
        <w:t xml:space="preserve"> and relevant data queried in a similar manner.</w:t>
      </w:r>
    </w:p>
    <w:p w14:paraId="6B9C6DA8" w14:textId="098530F6" w:rsidR="57444DC5" w:rsidRDefault="57444DC5" w:rsidP="00327479">
      <w:pPr>
        <w:pStyle w:val="Heading1"/>
        <w:rPr>
          <w:szCs w:val="24"/>
        </w:rPr>
      </w:pPr>
      <w:bookmarkStart w:id="22" w:name="_Toc22936160"/>
      <w:r w:rsidRPr="7B4051C7">
        <w:t>Conclusion</w:t>
      </w:r>
      <w:bookmarkEnd w:id="22"/>
    </w:p>
    <w:p w14:paraId="651F67B0" w14:textId="5C475CE1" w:rsidR="00AC6F09" w:rsidRDefault="00786163" w:rsidP="00AC6F09">
      <w:r>
        <w:t xml:space="preserve">We implemented the </w:t>
      </w:r>
      <w:r w:rsidRPr="00E209FD">
        <w:rPr>
          <w:rStyle w:val="CodeChar"/>
        </w:rPr>
        <w:t>Star-Cubing</w:t>
      </w:r>
      <w:r>
        <w:t xml:space="preserve"> algorithm </w:t>
      </w:r>
      <w:r w:rsidR="004C1D99">
        <w:t xml:space="preserve">in Python and considered its performance across various data sets. We note the importance of choosing a proper threshold </w:t>
      </w:r>
      <w:r w:rsidR="00B015B6">
        <w:t xml:space="preserve">for </w:t>
      </w:r>
      <w:r w:rsidR="00545B9B">
        <w:t>ensuring a</w:t>
      </w:r>
      <w:r w:rsidR="00750DFF">
        <w:t xml:space="preserve"> desired execution time. </w:t>
      </w:r>
      <w:r w:rsidR="00534C54">
        <w:t xml:space="preserve">Based on our implementation, there is a necessary memory usage based on the environment and import of Python libraries. Further revisions of this code would expand upon this version by reducing </w:t>
      </w:r>
      <w:r w:rsidR="00EF673F">
        <w:t>the overhead memory usage by examining these factors more closely.</w:t>
      </w:r>
      <w:r w:rsidR="003B7355">
        <w:t xml:space="preserve"> Finally, we considering a possible method to adapt </w:t>
      </w:r>
      <w:r w:rsidR="00E209FD">
        <w:t>the algorithm to a non-Von Neumann architecture</w:t>
      </w:r>
      <w:r w:rsidR="00C761DB">
        <w:t>.</w:t>
      </w:r>
    </w:p>
    <w:p w14:paraId="20FA0E97" w14:textId="152A14F6" w:rsidR="00AB461F" w:rsidRDefault="00AB461F" w:rsidP="00327479">
      <w:pPr>
        <w:pStyle w:val="Heading1"/>
      </w:pPr>
      <w:bookmarkStart w:id="23" w:name="_Toc22936161"/>
      <w:r>
        <w:t>References</w:t>
      </w:r>
      <w:bookmarkEnd w:id="23"/>
    </w:p>
    <w:p w14:paraId="714E004B" w14:textId="6929909A" w:rsidR="00B064AF" w:rsidRDefault="002C3E01" w:rsidP="00B064AF">
      <w:pPr>
        <w:pStyle w:val="ListParagraph"/>
        <w:numPr>
          <w:ilvl w:val="0"/>
          <w:numId w:val="1"/>
        </w:numPr>
      </w:pPr>
      <w:r>
        <w:t xml:space="preserve">D. </w:t>
      </w:r>
      <w:proofErr w:type="spellStart"/>
      <w:r>
        <w:t>Dua</w:t>
      </w:r>
      <w:proofErr w:type="spellEnd"/>
      <w:r>
        <w:t>, C.</w:t>
      </w:r>
      <w:r w:rsidR="00767AC1">
        <w:t xml:space="preserve"> Graff. </w:t>
      </w:r>
      <w:r w:rsidR="002F3643">
        <w:t xml:space="preserve">(2019). </w:t>
      </w:r>
      <w:r w:rsidR="00767AC1">
        <w:t>UCI Machine Learning Repository [http://archive.ics.uci.edu/ml]. Irvine, CA: University of California, School of Information and Computer Science.</w:t>
      </w:r>
      <w:r>
        <w:t xml:space="preserve"> </w:t>
      </w:r>
    </w:p>
    <w:p w14:paraId="2742A41E" w14:textId="77777777" w:rsidR="00B064AF" w:rsidRDefault="002C3E01" w:rsidP="00B064AF">
      <w:pPr>
        <w:pStyle w:val="ListParagraph"/>
        <w:numPr>
          <w:ilvl w:val="0"/>
          <w:numId w:val="1"/>
        </w:numPr>
      </w:pPr>
      <w:r w:rsidRPr="00B064AF">
        <w:rPr>
          <w:lang w:val="es-ES"/>
        </w:rPr>
        <w:t>D. Xin,</w:t>
      </w:r>
      <w:r w:rsidR="001A0383" w:rsidRPr="00B064AF">
        <w:rPr>
          <w:lang w:val="es-ES"/>
        </w:rPr>
        <w:t xml:space="preserve"> J. Han, X. Li, B. W. </w:t>
      </w:r>
      <w:proofErr w:type="spellStart"/>
      <w:r w:rsidR="001A0383" w:rsidRPr="00B064AF">
        <w:rPr>
          <w:lang w:val="es-ES"/>
        </w:rPr>
        <w:t>Wah</w:t>
      </w:r>
      <w:proofErr w:type="spellEnd"/>
      <w:r w:rsidR="001A0383" w:rsidRPr="00B064AF">
        <w:rPr>
          <w:lang w:val="es-ES"/>
        </w:rPr>
        <w:t xml:space="preserve">. </w:t>
      </w:r>
      <w:r w:rsidR="004C794A" w:rsidRPr="004C794A">
        <w:t>“</w:t>
      </w:r>
      <w:r w:rsidR="001A0383" w:rsidRPr="001A0383">
        <w:t>Star-Cubing: Computing Iceberg Cubes by Top-Down</w:t>
      </w:r>
      <w:r w:rsidR="004C794A">
        <w:t xml:space="preserve"> </w:t>
      </w:r>
      <w:r w:rsidR="001A0383" w:rsidRPr="001A0383">
        <w:t>and Bottom-Up Integration.</w:t>
      </w:r>
      <w:r w:rsidR="004C794A">
        <w:t xml:space="preserve">” </w:t>
      </w:r>
      <w:r w:rsidR="001A0383" w:rsidRPr="001A0383">
        <w:t>VLDB</w:t>
      </w:r>
      <w:r w:rsidR="00864B88">
        <w:t>’03.</w:t>
      </w:r>
    </w:p>
    <w:p w14:paraId="4EE45DCA" w14:textId="48D5DDD5" w:rsidR="003975A2" w:rsidRPr="00533702" w:rsidRDefault="00E21847" w:rsidP="00B064AF">
      <w:pPr>
        <w:pStyle w:val="ListParagraph"/>
        <w:numPr>
          <w:ilvl w:val="0"/>
          <w:numId w:val="1"/>
        </w:numPr>
      </w:pPr>
      <w:r w:rsidRPr="00E21847">
        <w:rPr>
          <w:lang w:val="es-ES"/>
        </w:rPr>
        <w:t xml:space="preserve">J. Han, M. </w:t>
      </w:r>
      <w:proofErr w:type="spellStart"/>
      <w:r w:rsidRPr="00E21847">
        <w:rPr>
          <w:lang w:val="es-ES"/>
        </w:rPr>
        <w:t>Kamber</w:t>
      </w:r>
      <w:proofErr w:type="spellEnd"/>
      <w:r w:rsidRPr="00E21847">
        <w:rPr>
          <w:lang w:val="es-ES"/>
        </w:rPr>
        <w:t>, J</w:t>
      </w:r>
      <w:r>
        <w:rPr>
          <w:lang w:val="es-ES"/>
        </w:rPr>
        <w:t xml:space="preserve">. </w:t>
      </w:r>
      <w:proofErr w:type="spellStart"/>
      <w:r>
        <w:rPr>
          <w:lang w:val="es-ES"/>
        </w:rPr>
        <w:t>Pei</w:t>
      </w:r>
      <w:proofErr w:type="spellEnd"/>
      <w:r>
        <w:rPr>
          <w:lang w:val="es-ES"/>
        </w:rPr>
        <w:t xml:space="preserve">. </w:t>
      </w:r>
      <w:r w:rsidR="00994F31" w:rsidRPr="00994F31">
        <w:t>(2012)</w:t>
      </w:r>
      <w:r w:rsidR="00932865">
        <w:t>.</w:t>
      </w:r>
      <w:r w:rsidR="004F46BF">
        <w:t xml:space="preserve"> </w:t>
      </w:r>
      <w:r w:rsidR="0000642D">
        <w:t>Data Cube Technology</w:t>
      </w:r>
      <w:r w:rsidR="000C4382">
        <w:t>,</w:t>
      </w:r>
      <w:r w:rsidR="00994F31" w:rsidRPr="00994F31">
        <w:t xml:space="preserve"> </w:t>
      </w:r>
      <w:r w:rsidR="00533702" w:rsidRPr="00533702">
        <w:rPr>
          <w:i/>
        </w:rPr>
        <w:t>Data Mining</w:t>
      </w:r>
      <w:r w:rsidR="00251E7A">
        <w:rPr>
          <w:i/>
        </w:rPr>
        <w:t>:</w:t>
      </w:r>
      <w:r w:rsidR="00533702" w:rsidRPr="00533702">
        <w:rPr>
          <w:i/>
        </w:rPr>
        <w:t xml:space="preserve"> Concepts and T</w:t>
      </w:r>
      <w:r w:rsidR="00533702">
        <w:rPr>
          <w:i/>
        </w:rPr>
        <w:t>echniques</w:t>
      </w:r>
      <w:r w:rsidR="00533702">
        <w:t xml:space="preserve"> </w:t>
      </w:r>
      <w:r w:rsidR="009F26E3">
        <w:t>(3</w:t>
      </w:r>
      <w:r w:rsidR="009F26E3" w:rsidRPr="009F26E3">
        <w:rPr>
          <w:vertAlign w:val="superscript"/>
        </w:rPr>
        <w:t>rd</w:t>
      </w:r>
      <w:r w:rsidR="009F26E3">
        <w:t xml:space="preserve"> ed.</w:t>
      </w:r>
      <w:r w:rsidR="00F91179">
        <w:t>, pp. 187-242</w:t>
      </w:r>
      <w:r w:rsidR="001F4C19">
        <w:t>)</w:t>
      </w:r>
      <w:r w:rsidR="00F91179">
        <w:t>.</w:t>
      </w:r>
      <w:r w:rsidR="00B02AAC">
        <w:t xml:space="preserve"> </w:t>
      </w:r>
      <w:r w:rsidR="00994F31">
        <w:t>Waltham, MA</w:t>
      </w:r>
      <w:r w:rsidR="009F26E3">
        <w:t>:</w:t>
      </w:r>
      <w:r w:rsidR="00994F31">
        <w:t xml:space="preserve"> </w:t>
      </w:r>
      <w:r w:rsidR="0074776C">
        <w:t>Morgan Kaufmann Publishers.</w:t>
      </w:r>
    </w:p>
    <w:p w14:paraId="4464A065" w14:textId="429EE64B" w:rsidR="00B064AF" w:rsidRPr="00B064AF" w:rsidRDefault="00B064AF" w:rsidP="00B064AF">
      <w:pPr>
        <w:pStyle w:val="ListParagraph"/>
        <w:numPr>
          <w:ilvl w:val="0"/>
          <w:numId w:val="1"/>
        </w:numPr>
        <w:rPr>
          <w:rFonts w:cs="Times New Roman"/>
        </w:rPr>
      </w:pPr>
      <w:r w:rsidRPr="00B064AF">
        <w:rPr>
          <w:color w:val="000000"/>
          <w:bdr w:val="none" w:sz="0" w:space="0" w:color="auto" w:frame="1"/>
          <w:shd w:val="clear" w:color="auto" w:fill="FFFFFF"/>
        </w:rPr>
        <w:t xml:space="preserve">A. </w:t>
      </w:r>
      <w:proofErr w:type="spellStart"/>
      <w:r w:rsidRPr="00B064AF">
        <w:rPr>
          <w:color w:val="000000"/>
          <w:bdr w:val="none" w:sz="0" w:space="0" w:color="auto" w:frame="1"/>
          <w:shd w:val="clear" w:color="auto" w:fill="FFFFFF"/>
        </w:rPr>
        <w:t>Umbarkar</w:t>
      </w:r>
      <w:proofErr w:type="spellEnd"/>
      <w:r w:rsidRPr="00B064AF">
        <w:rPr>
          <w:color w:val="000000"/>
          <w:bdr w:val="none" w:sz="0" w:space="0" w:color="auto" w:frame="1"/>
          <w:shd w:val="clear" w:color="auto" w:fill="FFFFFF"/>
        </w:rPr>
        <w:t>, V. Subramanian,</w:t>
      </w:r>
      <w:r w:rsidRPr="00B064AF">
        <w:rPr>
          <w:rStyle w:val="apple-converted-space"/>
          <w:color w:val="000000"/>
          <w:bdr w:val="none" w:sz="0" w:space="0" w:color="auto" w:frame="1"/>
          <w:shd w:val="clear" w:color="auto" w:fill="FFFFFF"/>
        </w:rPr>
        <w:t> </w:t>
      </w:r>
      <w:r w:rsidRPr="00B064AF">
        <w:rPr>
          <w:rFonts w:ascii="inherit" w:hAnsi="inherit"/>
          <w:bdr w:val="none" w:sz="0" w:space="0" w:color="auto" w:frame="1"/>
        </w:rPr>
        <w:t xml:space="preserve">A. </w:t>
      </w:r>
      <w:proofErr w:type="spellStart"/>
      <w:r w:rsidRPr="00B064AF">
        <w:rPr>
          <w:rFonts w:ascii="inherit" w:hAnsi="inherit"/>
          <w:bdr w:val="none" w:sz="0" w:space="0" w:color="auto" w:frame="1"/>
        </w:rPr>
        <w:t>Doboli</w:t>
      </w:r>
      <w:proofErr w:type="spellEnd"/>
      <w:r w:rsidRPr="00B064AF">
        <w:rPr>
          <w:color w:val="000000"/>
          <w:bdr w:val="none" w:sz="0" w:space="0" w:color="auto" w:frame="1"/>
          <w:shd w:val="clear" w:color="auto" w:fill="FFFFFF"/>
        </w:rPr>
        <w:t xml:space="preserve">, </w:t>
      </w:r>
      <w:r w:rsidRPr="00B064AF">
        <w:rPr>
          <w:rFonts w:cs="Times New Roman"/>
          <w:color w:val="000000"/>
          <w:bdr w:val="none" w:sz="0" w:space="0" w:color="auto" w:frame="1"/>
          <w:shd w:val="clear" w:color="auto" w:fill="FFFFFF"/>
        </w:rPr>
        <w:t>“</w:t>
      </w:r>
      <w:r w:rsidRPr="00B064AF">
        <w:rPr>
          <w:rFonts w:cs="Times New Roman"/>
          <w:bdr w:val="none" w:sz="0" w:space="0" w:color="auto" w:frame="1"/>
        </w:rPr>
        <w:t>Linear Programming-based Optimization for Robust Data Modeling in a Distributed Sensing Platform”</w:t>
      </w:r>
      <w:r w:rsidRPr="00B064AF">
        <w:rPr>
          <w:rFonts w:cs="Times New Roman"/>
          <w:color w:val="000000"/>
          <w:bdr w:val="none" w:sz="0" w:space="0" w:color="auto" w:frame="1"/>
          <w:shd w:val="clear" w:color="auto" w:fill="FFFFFF"/>
        </w:rPr>
        <w:t>, IEEE Transactions on CADICS</w:t>
      </w:r>
      <w:r>
        <w:rPr>
          <w:rFonts w:cs="Times New Roman"/>
          <w:color w:val="000000"/>
          <w:bdr w:val="none" w:sz="0" w:space="0" w:color="auto" w:frame="1"/>
          <w:shd w:val="clear" w:color="auto" w:fill="FFFFFF"/>
        </w:rPr>
        <w:t>.</w:t>
      </w:r>
    </w:p>
    <w:sectPr w:rsidR="00B064AF" w:rsidRPr="00B064AF" w:rsidSect="00E962F7"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78C76" w14:textId="77777777" w:rsidR="003D2BD7" w:rsidRDefault="003D2BD7" w:rsidP="004D0511">
      <w:pPr>
        <w:spacing w:after="0" w:line="240" w:lineRule="auto"/>
      </w:pPr>
      <w:r>
        <w:separator/>
      </w:r>
    </w:p>
  </w:endnote>
  <w:endnote w:type="continuationSeparator" w:id="0">
    <w:p w14:paraId="29FDFF05" w14:textId="77777777" w:rsidR="003D2BD7" w:rsidRDefault="003D2BD7" w:rsidP="004D0511">
      <w:pPr>
        <w:spacing w:after="0" w:line="240" w:lineRule="auto"/>
      </w:pPr>
      <w:r>
        <w:continuationSeparator/>
      </w:r>
    </w:p>
  </w:endnote>
  <w:endnote w:type="continuationNotice" w:id="1">
    <w:p w14:paraId="2D38A75C" w14:textId="77777777" w:rsidR="003D2BD7" w:rsidRDefault="003D2B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86311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B98C77" w14:textId="0EE0392F" w:rsidR="00E962F7" w:rsidRDefault="00E962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3E5A33" w14:textId="77777777" w:rsidR="00F26131" w:rsidRDefault="00F261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A8D963" w14:textId="77777777" w:rsidR="003D2BD7" w:rsidRDefault="003D2BD7" w:rsidP="004D0511">
      <w:pPr>
        <w:spacing w:after="0" w:line="240" w:lineRule="auto"/>
      </w:pPr>
      <w:r>
        <w:separator/>
      </w:r>
    </w:p>
  </w:footnote>
  <w:footnote w:type="continuationSeparator" w:id="0">
    <w:p w14:paraId="1A34F66A" w14:textId="77777777" w:rsidR="003D2BD7" w:rsidRDefault="003D2BD7" w:rsidP="004D0511">
      <w:pPr>
        <w:spacing w:after="0" w:line="240" w:lineRule="auto"/>
      </w:pPr>
      <w:r>
        <w:continuationSeparator/>
      </w:r>
    </w:p>
  </w:footnote>
  <w:footnote w:type="continuationNotice" w:id="1">
    <w:p w14:paraId="6B80E9B9" w14:textId="77777777" w:rsidR="003D2BD7" w:rsidRDefault="003D2BD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222F08"/>
    <w:multiLevelType w:val="hybridMultilevel"/>
    <w:tmpl w:val="5BA4F992"/>
    <w:lvl w:ilvl="0" w:tplc="6790633C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O0MDG2NDYxM7EwszBV0lEKTi0uzszPAykwqwUAMXArrCwAAAA="/>
  </w:docVars>
  <w:rsids>
    <w:rsidRoot w:val="1B495DF4"/>
    <w:rsid w:val="000000F1"/>
    <w:rsid w:val="000053B5"/>
    <w:rsid w:val="0000642D"/>
    <w:rsid w:val="0002170C"/>
    <w:rsid w:val="00021E70"/>
    <w:rsid w:val="00022867"/>
    <w:rsid w:val="00024C92"/>
    <w:rsid w:val="00026C12"/>
    <w:rsid w:val="00027493"/>
    <w:rsid w:val="000306A1"/>
    <w:rsid w:val="00031994"/>
    <w:rsid w:val="00031E1A"/>
    <w:rsid w:val="0003397A"/>
    <w:rsid w:val="000345BA"/>
    <w:rsid w:val="0003635D"/>
    <w:rsid w:val="0004311B"/>
    <w:rsid w:val="00046955"/>
    <w:rsid w:val="00050F1A"/>
    <w:rsid w:val="000579B9"/>
    <w:rsid w:val="0006641F"/>
    <w:rsid w:val="00070925"/>
    <w:rsid w:val="00073864"/>
    <w:rsid w:val="0008216B"/>
    <w:rsid w:val="00082954"/>
    <w:rsid w:val="00085AAE"/>
    <w:rsid w:val="00085E88"/>
    <w:rsid w:val="00087164"/>
    <w:rsid w:val="00097F4A"/>
    <w:rsid w:val="000A2F03"/>
    <w:rsid w:val="000A7910"/>
    <w:rsid w:val="000A7EED"/>
    <w:rsid w:val="000B2BD5"/>
    <w:rsid w:val="000B3C7C"/>
    <w:rsid w:val="000B6739"/>
    <w:rsid w:val="000C4289"/>
    <w:rsid w:val="000C4382"/>
    <w:rsid w:val="000C6FCF"/>
    <w:rsid w:val="000D0A4B"/>
    <w:rsid w:val="000E0DA2"/>
    <w:rsid w:val="000E1100"/>
    <w:rsid w:val="000E19D7"/>
    <w:rsid w:val="000E32E6"/>
    <w:rsid w:val="000E7046"/>
    <w:rsid w:val="000E70C3"/>
    <w:rsid w:val="000F1470"/>
    <w:rsid w:val="001002E0"/>
    <w:rsid w:val="00104BE7"/>
    <w:rsid w:val="00104F96"/>
    <w:rsid w:val="001051DD"/>
    <w:rsid w:val="00107459"/>
    <w:rsid w:val="0010F6AE"/>
    <w:rsid w:val="00117D4B"/>
    <w:rsid w:val="00142260"/>
    <w:rsid w:val="00142CEB"/>
    <w:rsid w:val="0014559B"/>
    <w:rsid w:val="001463BC"/>
    <w:rsid w:val="001535DB"/>
    <w:rsid w:val="001538E9"/>
    <w:rsid w:val="001573F6"/>
    <w:rsid w:val="001603D5"/>
    <w:rsid w:val="001640D9"/>
    <w:rsid w:val="001703D4"/>
    <w:rsid w:val="00174461"/>
    <w:rsid w:val="001759F8"/>
    <w:rsid w:val="001822EF"/>
    <w:rsid w:val="00185F3F"/>
    <w:rsid w:val="001877B6"/>
    <w:rsid w:val="001910D7"/>
    <w:rsid w:val="001915CB"/>
    <w:rsid w:val="00195252"/>
    <w:rsid w:val="0019529F"/>
    <w:rsid w:val="00196753"/>
    <w:rsid w:val="001A0383"/>
    <w:rsid w:val="001A1605"/>
    <w:rsid w:val="001A19FE"/>
    <w:rsid w:val="001A64C7"/>
    <w:rsid w:val="001B2354"/>
    <w:rsid w:val="001B5C2C"/>
    <w:rsid w:val="001B6F93"/>
    <w:rsid w:val="001C11A7"/>
    <w:rsid w:val="001C7A01"/>
    <w:rsid w:val="001D0489"/>
    <w:rsid w:val="001D28E3"/>
    <w:rsid w:val="001E1882"/>
    <w:rsid w:val="001F4C19"/>
    <w:rsid w:val="001F5FAE"/>
    <w:rsid w:val="00201845"/>
    <w:rsid w:val="00201D3F"/>
    <w:rsid w:val="00203423"/>
    <w:rsid w:val="00206EB4"/>
    <w:rsid w:val="00217C2C"/>
    <w:rsid w:val="00226517"/>
    <w:rsid w:val="00232994"/>
    <w:rsid w:val="002372BE"/>
    <w:rsid w:val="00242F68"/>
    <w:rsid w:val="00250561"/>
    <w:rsid w:val="00251A28"/>
    <w:rsid w:val="00251E7A"/>
    <w:rsid w:val="00252A1A"/>
    <w:rsid w:val="002536F8"/>
    <w:rsid w:val="00254A2C"/>
    <w:rsid w:val="002561FB"/>
    <w:rsid w:val="00260D49"/>
    <w:rsid w:val="00260F88"/>
    <w:rsid w:val="0026523B"/>
    <w:rsid w:val="00271717"/>
    <w:rsid w:val="00277748"/>
    <w:rsid w:val="00277C0A"/>
    <w:rsid w:val="0028496F"/>
    <w:rsid w:val="00284C04"/>
    <w:rsid w:val="00285B2B"/>
    <w:rsid w:val="002878EA"/>
    <w:rsid w:val="0029180D"/>
    <w:rsid w:val="00292B83"/>
    <w:rsid w:val="00295D52"/>
    <w:rsid w:val="002967A2"/>
    <w:rsid w:val="002A6973"/>
    <w:rsid w:val="002B6BE8"/>
    <w:rsid w:val="002C0739"/>
    <w:rsid w:val="002C0772"/>
    <w:rsid w:val="002C3E01"/>
    <w:rsid w:val="002C62E6"/>
    <w:rsid w:val="002D0C15"/>
    <w:rsid w:val="002D188C"/>
    <w:rsid w:val="002D327F"/>
    <w:rsid w:val="002D6950"/>
    <w:rsid w:val="002D78DB"/>
    <w:rsid w:val="002E5347"/>
    <w:rsid w:val="002F0107"/>
    <w:rsid w:val="002F30BB"/>
    <w:rsid w:val="002F3643"/>
    <w:rsid w:val="00317E25"/>
    <w:rsid w:val="00322367"/>
    <w:rsid w:val="0032628F"/>
    <w:rsid w:val="00327479"/>
    <w:rsid w:val="00327734"/>
    <w:rsid w:val="00335432"/>
    <w:rsid w:val="003375F7"/>
    <w:rsid w:val="003378F7"/>
    <w:rsid w:val="00342D66"/>
    <w:rsid w:val="003539AE"/>
    <w:rsid w:val="00361BD3"/>
    <w:rsid w:val="00366B42"/>
    <w:rsid w:val="0036742C"/>
    <w:rsid w:val="00372C87"/>
    <w:rsid w:val="00374046"/>
    <w:rsid w:val="0037688B"/>
    <w:rsid w:val="00383E7F"/>
    <w:rsid w:val="003909B5"/>
    <w:rsid w:val="00391A3F"/>
    <w:rsid w:val="0039422C"/>
    <w:rsid w:val="00394EA5"/>
    <w:rsid w:val="003975A2"/>
    <w:rsid w:val="003A021F"/>
    <w:rsid w:val="003A4941"/>
    <w:rsid w:val="003B38A0"/>
    <w:rsid w:val="003B467A"/>
    <w:rsid w:val="003B7355"/>
    <w:rsid w:val="003C4E6C"/>
    <w:rsid w:val="003C5379"/>
    <w:rsid w:val="003C590B"/>
    <w:rsid w:val="003D2BD7"/>
    <w:rsid w:val="003D6806"/>
    <w:rsid w:val="003E3BBF"/>
    <w:rsid w:val="003E4944"/>
    <w:rsid w:val="003E4B4F"/>
    <w:rsid w:val="003E7451"/>
    <w:rsid w:val="003F06F9"/>
    <w:rsid w:val="003F1489"/>
    <w:rsid w:val="004009BD"/>
    <w:rsid w:val="004035C4"/>
    <w:rsid w:val="0040667E"/>
    <w:rsid w:val="004178E6"/>
    <w:rsid w:val="00430D40"/>
    <w:rsid w:val="004320F3"/>
    <w:rsid w:val="004331D6"/>
    <w:rsid w:val="00435C47"/>
    <w:rsid w:val="00442DAC"/>
    <w:rsid w:val="00442E50"/>
    <w:rsid w:val="0044392B"/>
    <w:rsid w:val="00447D24"/>
    <w:rsid w:val="00456E74"/>
    <w:rsid w:val="0046048B"/>
    <w:rsid w:val="00462E0B"/>
    <w:rsid w:val="00466082"/>
    <w:rsid w:val="0046631A"/>
    <w:rsid w:val="004666EE"/>
    <w:rsid w:val="00476CC8"/>
    <w:rsid w:val="00482007"/>
    <w:rsid w:val="0048251E"/>
    <w:rsid w:val="0048274E"/>
    <w:rsid w:val="00483687"/>
    <w:rsid w:val="0048423E"/>
    <w:rsid w:val="00486C11"/>
    <w:rsid w:val="00493510"/>
    <w:rsid w:val="004A1A91"/>
    <w:rsid w:val="004A6CD6"/>
    <w:rsid w:val="004B0307"/>
    <w:rsid w:val="004B03E8"/>
    <w:rsid w:val="004B5635"/>
    <w:rsid w:val="004B5924"/>
    <w:rsid w:val="004B62D8"/>
    <w:rsid w:val="004C1D99"/>
    <w:rsid w:val="004C4137"/>
    <w:rsid w:val="004C517C"/>
    <w:rsid w:val="004C794A"/>
    <w:rsid w:val="004D0511"/>
    <w:rsid w:val="004D4345"/>
    <w:rsid w:val="004D7AE3"/>
    <w:rsid w:val="004E37BF"/>
    <w:rsid w:val="004E38E2"/>
    <w:rsid w:val="004E3FD5"/>
    <w:rsid w:val="004E6B67"/>
    <w:rsid w:val="004F46BF"/>
    <w:rsid w:val="00502FF5"/>
    <w:rsid w:val="005167BB"/>
    <w:rsid w:val="005207F2"/>
    <w:rsid w:val="00524473"/>
    <w:rsid w:val="00525CCA"/>
    <w:rsid w:val="00533702"/>
    <w:rsid w:val="00534C54"/>
    <w:rsid w:val="005447BE"/>
    <w:rsid w:val="00545B9B"/>
    <w:rsid w:val="0054634E"/>
    <w:rsid w:val="00561AFD"/>
    <w:rsid w:val="00565119"/>
    <w:rsid w:val="0056661B"/>
    <w:rsid w:val="0057549F"/>
    <w:rsid w:val="00580D25"/>
    <w:rsid w:val="00584E25"/>
    <w:rsid w:val="00584FEE"/>
    <w:rsid w:val="00585CD7"/>
    <w:rsid w:val="005939ED"/>
    <w:rsid w:val="00594D59"/>
    <w:rsid w:val="005A041E"/>
    <w:rsid w:val="005C3AEB"/>
    <w:rsid w:val="005C561B"/>
    <w:rsid w:val="005C60B8"/>
    <w:rsid w:val="005C7FB9"/>
    <w:rsid w:val="005D0E76"/>
    <w:rsid w:val="005D26E1"/>
    <w:rsid w:val="0060279C"/>
    <w:rsid w:val="00605F42"/>
    <w:rsid w:val="00624893"/>
    <w:rsid w:val="00637DE1"/>
    <w:rsid w:val="00654BFC"/>
    <w:rsid w:val="006553F0"/>
    <w:rsid w:val="00655C8A"/>
    <w:rsid w:val="0066275A"/>
    <w:rsid w:val="006634D7"/>
    <w:rsid w:val="006656D5"/>
    <w:rsid w:val="00666F43"/>
    <w:rsid w:val="00667845"/>
    <w:rsid w:val="0067070A"/>
    <w:rsid w:val="00670C8E"/>
    <w:rsid w:val="006716A9"/>
    <w:rsid w:val="00675AF1"/>
    <w:rsid w:val="006814A5"/>
    <w:rsid w:val="006840A1"/>
    <w:rsid w:val="00691537"/>
    <w:rsid w:val="006970AF"/>
    <w:rsid w:val="006A1AC0"/>
    <w:rsid w:val="006A643C"/>
    <w:rsid w:val="006A730F"/>
    <w:rsid w:val="006B2858"/>
    <w:rsid w:val="006C3393"/>
    <w:rsid w:val="006C5D60"/>
    <w:rsid w:val="006D4880"/>
    <w:rsid w:val="006E0FC9"/>
    <w:rsid w:val="006E11D1"/>
    <w:rsid w:val="006E284A"/>
    <w:rsid w:val="006E4416"/>
    <w:rsid w:val="006E7281"/>
    <w:rsid w:val="006F2E9A"/>
    <w:rsid w:val="00700725"/>
    <w:rsid w:val="00700FCE"/>
    <w:rsid w:val="00707284"/>
    <w:rsid w:val="00707F56"/>
    <w:rsid w:val="00710B46"/>
    <w:rsid w:val="00710D15"/>
    <w:rsid w:val="00711CEF"/>
    <w:rsid w:val="0071203B"/>
    <w:rsid w:val="00714112"/>
    <w:rsid w:val="0071493C"/>
    <w:rsid w:val="00720EEA"/>
    <w:rsid w:val="00723CFA"/>
    <w:rsid w:val="007241CF"/>
    <w:rsid w:val="00724375"/>
    <w:rsid w:val="00724E1D"/>
    <w:rsid w:val="00725895"/>
    <w:rsid w:val="0072654A"/>
    <w:rsid w:val="00732806"/>
    <w:rsid w:val="00732D7C"/>
    <w:rsid w:val="00743553"/>
    <w:rsid w:val="0074776C"/>
    <w:rsid w:val="00750DFF"/>
    <w:rsid w:val="00755888"/>
    <w:rsid w:val="0076040B"/>
    <w:rsid w:val="00761B03"/>
    <w:rsid w:val="007625B1"/>
    <w:rsid w:val="007629F5"/>
    <w:rsid w:val="0076302E"/>
    <w:rsid w:val="00766D84"/>
    <w:rsid w:val="00767AC1"/>
    <w:rsid w:val="0078315C"/>
    <w:rsid w:val="00783AF3"/>
    <w:rsid w:val="00786163"/>
    <w:rsid w:val="00791247"/>
    <w:rsid w:val="0079485B"/>
    <w:rsid w:val="007A0AB0"/>
    <w:rsid w:val="007A0B7F"/>
    <w:rsid w:val="007A6C32"/>
    <w:rsid w:val="007A7D78"/>
    <w:rsid w:val="007B3566"/>
    <w:rsid w:val="007C3529"/>
    <w:rsid w:val="007D1AD5"/>
    <w:rsid w:val="007D3474"/>
    <w:rsid w:val="007D7002"/>
    <w:rsid w:val="007E0417"/>
    <w:rsid w:val="007E2EF9"/>
    <w:rsid w:val="007E4B1E"/>
    <w:rsid w:val="007E61AC"/>
    <w:rsid w:val="007F3C63"/>
    <w:rsid w:val="007F63A9"/>
    <w:rsid w:val="007F74C9"/>
    <w:rsid w:val="008009BA"/>
    <w:rsid w:val="0080360F"/>
    <w:rsid w:val="00804F3E"/>
    <w:rsid w:val="00805BF5"/>
    <w:rsid w:val="00806537"/>
    <w:rsid w:val="00810E3F"/>
    <w:rsid w:val="00811530"/>
    <w:rsid w:val="008163C6"/>
    <w:rsid w:val="00830A83"/>
    <w:rsid w:val="008344E1"/>
    <w:rsid w:val="0085242C"/>
    <w:rsid w:val="00860D39"/>
    <w:rsid w:val="008634AB"/>
    <w:rsid w:val="00864B88"/>
    <w:rsid w:val="008715B0"/>
    <w:rsid w:val="0088398D"/>
    <w:rsid w:val="0088789E"/>
    <w:rsid w:val="008A7C16"/>
    <w:rsid w:val="008B6E60"/>
    <w:rsid w:val="008C002D"/>
    <w:rsid w:val="008C7AE4"/>
    <w:rsid w:val="008D2C9C"/>
    <w:rsid w:val="008D3046"/>
    <w:rsid w:val="008D7CD8"/>
    <w:rsid w:val="008E700C"/>
    <w:rsid w:val="00900752"/>
    <w:rsid w:val="00900E23"/>
    <w:rsid w:val="009100A7"/>
    <w:rsid w:val="009117B5"/>
    <w:rsid w:val="00912853"/>
    <w:rsid w:val="0091651F"/>
    <w:rsid w:val="00932865"/>
    <w:rsid w:val="009337B2"/>
    <w:rsid w:val="0094117E"/>
    <w:rsid w:val="00942071"/>
    <w:rsid w:val="0094363F"/>
    <w:rsid w:val="009455AB"/>
    <w:rsid w:val="00945CFC"/>
    <w:rsid w:val="00953121"/>
    <w:rsid w:val="00955A79"/>
    <w:rsid w:val="0095607B"/>
    <w:rsid w:val="00964F70"/>
    <w:rsid w:val="009668D0"/>
    <w:rsid w:val="0096718F"/>
    <w:rsid w:val="00970458"/>
    <w:rsid w:val="00974280"/>
    <w:rsid w:val="00985FB0"/>
    <w:rsid w:val="00987925"/>
    <w:rsid w:val="00994F31"/>
    <w:rsid w:val="009A5945"/>
    <w:rsid w:val="009A6DFA"/>
    <w:rsid w:val="009B4F01"/>
    <w:rsid w:val="009C036D"/>
    <w:rsid w:val="009C3802"/>
    <w:rsid w:val="009C6BD6"/>
    <w:rsid w:val="009D3579"/>
    <w:rsid w:val="009E043A"/>
    <w:rsid w:val="009E3689"/>
    <w:rsid w:val="009F26E3"/>
    <w:rsid w:val="009F3F5C"/>
    <w:rsid w:val="009F51F5"/>
    <w:rsid w:val="00A13B7D"/>
    <w:rsid w:val="00A208B7"/>
    <w:rsid w:val="00A23012"/>
    <w:rsid w:val="00A239BE"/>
    <w:rsid w:val="00A24017"/>
    <w:rsid w:val="00A247D8"/>
    <w:rsid w:val="00A2582B"/>
    <w:rsid w:val="00A25B89"/>
    <w:rsid w:val="00A262DF"/>
    <w:rsid w:val="00A32919"/>
    <w:rsid w:val="00A36B57"/>
    <w:rsid w:val="00A37CE9"/>
    <w:rsid w:val="00A40505"/>
    <w:rsid w:val="00A54F25"/>
    <w:rsid w:val="00A61F89"/>
    <w:rsid w:val="00A63D77"/>
    <w:rsid w:val="00A640AD"/>
    <w:rsid w:val="00A66D6F"/>
    <w:rsid w:val="00A7033E"/>
    <w:rsid w:val="00A754E8"/>
    <w:rsid w:val="00A75E29"/>
    <w:rsid w:val="00A80833"/>
    <w:rsid w:val="00A81E4B"/>
    <w:rsid w:val="00A85B0C"/>
    <w:rsid w:val="00A903DA"/>
    <w:rsid w:val="00A92D80"/>
    <w:rsid w:val="00AA21AE"/>
    <w:rsid w:val="00AA2F4B"/>
    <w:rsid w:val="00AA56F8"/>
    <w:rsid w:val="00AB2CD4"/>
    <w:rsid w:val="00AB3BD7"/>
    <w:rsid w:val="00AB461F"/>
    <w:rsid w:val="00AC1BFE"/>
    <w:rsid w:val="00AC6CFF"/>
    <w:rsid w:val="00AC6F09"/>
    <w:rsid w:val="00AD1A7D"/>
    <w:rsid w:val="00AD7490"/>
    <w:rsid w:val="00AE628E"/>
    <w:rsid w:val="00AF0A3B"/>
    <w:rsid w:val="00AF3C8B"/>
    <w:rsid w:val="00AF5FF9"/>
    <w:rsid w:val="00B015B6"/>
    <w:rsid w:val="00B02AAC"/>
    <w:rsid w:val="00B064AF"/>
    <w:rsid w:val="00B10839"/>
    <w:rsid w:val="00B124F1"/>
    <w:rsid w:val="00B34725"/>
    <w:rsid w:val="00B37293"/>
    <w:rsid w:val="00B42A7C"/>
    <w:rsid w:val="00B45200"/>
    <w:rsid w:val="00B52F3E"/>
    <w:rsid w:val="00B53DFB"/>
    <w:rsid w:val="00B55454"/>
    <w:rsid w:val="00B571F9"/>
    <w:rsid w:val="00B62188"/>
    <w:rsid w:val="00B76801"/>
    <w:rsid w:val="00B77270"/>
    <w:rsid w:val="00B81F4E"/>
    <w:rsid w:val="00B828DE"/>
    <w:rsid w:val="00B83B3F"/>
    <w:rsid w:val="00B927A1"/>
    <w:rsid w:val="00B93D3F"/>
    <w:rsid w:val="00B9402C"/>
    <w:rsid w:val="00BB1750"/>
    <w:rsid w:val="00BB4E0C"/>
    <w:rsid w:val="00BC3B1A"/>
    <w:rsid w:val="00BD2A88"/>
    <w:rsid w:val="00BD3580"/>
    <w:rsid w:val="00BD594C"/>
    <w:rsid w:val="00BE6509"/>
    <w:rsid w:val="00BE6873"/>
    <w:rsid w:val="00BE6EDE"/>
    <w:rsid w:val="00BF0D14"/>
    <w:rsid w:val="00BF238E"/>
    <w:rsid w:val="00BF595B"/>
    <w:rsid w:val="00C00FD4"/>
    <w:rsid w:val="00C02772"/>
    <w:rsid w:val="00C05C2C"/>
    <w:rsid w:val="00C11D4E"/>
    <w:rsid w:val="00C141F6"/>
    <w:rsid w:val="00C15A55"/>
    <w:rsid w:val="00C16A9B"/>
    <w:rsid w:val="00C16ADD"/>
    <w:rsid w:val="00C16F49"/>
    <w:rsid w:val="00C25825"/>
    <w:rsid w:val="00C34772"/>
    <w:rsid w:val="00C406B7"/>
    <w:rsid w:val="00C46807"/>
    <w:rsid w:val="00C54A02"/>
    <w:rsid w:val="00C575F3"/>
    <w:rsid w:val="00C63473"/>
    <w:rsid w:val="00C64005"/>
    <w:rsid w:val="00C65722"/>
    <w:rsid w:val="00C65DB4"/>
    <w:rsid w:val="00C750D5"/>
    <w:rsid w:val="00C757C1"/>
    <w:rsid w:val="00C761DB"/>
    <w:rsid w:val="00C92889"/>
    <w:rsid w:val="00CA25AD"/>
    <w:rsid w:val="00CA412E"/>
    <w:rsid w:val="00CA59CB"/>
    <w:rsid w:val="00CB0468"/>
    <w:rsid w:val="00CB4D8A"/>
    <w:rsid w:val="00CB7C3A"/>
    <w:rsid w:val="00CD0EBB"/>
    <w:rsid w:val="00CD0F24"/>
    <w:rsid w:val="00CD6DD9"/>
    <w:rsid w:val="00CE321F"/>
    <w:rsid w:val="00CE45C7"/>
    <w:rsid w:val="00CE5A3C"/>
    <w:rsid w:val="00CE700E"/>
    <w:rsid w:val="00D020E9"/>
    <w:rsid w:val="00D067E9"/>
    <w:rsid w:val="00D20BA4"/>
    <w:rsid w:val="00D25831"/>
    <w:rsid w:val="00D348D4"/>
    <w:rsid w:val="00D363ED"/>
    <w:rsid w:val="00D41DC3"/>
    <w:rsid w:val="00D43571"/>
    <w:rsid w:val="00D437C9"/>
    <w:rsid w:val="00D43F9D"/>
    <w:rsid w:val="00D507BA"/>
    <w:rsid w:val="00D52E84"/>
    <w:rsid w:val="00D5576D"/>
    <w:rsid w:val="00D57F09"/>
    <w:rsid w:val="00D642C1"/>
    <w:rsid w:val="00D71D03"/>
    <w:rsid w:val="00D80AAA"/>
    <w:rsid w:val="00D944BB"/>
    <w:rsid w:val="00DA05BB"/>
    <w:rsid w:val="00DA2A4E"/>
    <w:rsid w:val="00DA6A93"/>
    <w:rsid w:val="00DA7BD0"/>
    <w:rsid w:val="00DB1A6F"/>
    <w:rsid w:val="00DB5429"/>
    <w:rsid w:val="00DB6CF8"/>
    <w:rsid w:val="00DC1735"/>
    <w:rsid w:val="00DC19D7"/>
    <w:rsid w:val="00DC26BB"/>
    <w:rsid w:val="00DC39A4"/>
    <w:rsid w:val="00DD35C0"/>
    <w:rsid w:val="00DD7547"/>
    <w:rsid w:val="00DF3115"/>
    <w:rsid w:val="00DF52B0"/>
    <w:rsid w:val="00E03E45"/>
    <w:rsid w:val="00E07EE3"/>
    <w:rsid w:val="00E10B75"/>
    <w:rsid w:val="00E114CF"/>
    <w:rsid w:val="00E121AC"/>
    <w:rsid w:val="00E16424"/>
    <w:rsid w:val="00E209FD"/>
    <w:rsid w:val="00E21847"/>
    <w:rsid w:val="00E255BE"/>
    <w:rsid w:val="00E3279E"/>
    <w:rsid w:val="00E351DD"/>
    <w:rsid w:val="00E408BF"/>
    <w:rsid w:val="00E42ABB"/>
    <w:rsid w:val="00E430AF"/>
    <w:rsid w:val="00E52C47"/>
    <w:rsid w:val="00E568DA"/>
    <w:rsid w:val="00E60F7D"/>
    <w:rsid w:val="00E623D8"/>
    <w:rsid w:val="00E65506"/>
    <w:rsid w:val="00E702CD"/>
    <w:rsid w:val="00E7271A"/>
    <w:rsid w:val="00E72EF8"/>
    <w:rsid w:val="00E753BB"/>
    <w:rsid w:val="00E776D6"/>
    <w:rsid w:val="00E828B4"/>
    <w:rsid w:val="00E8520A"/>
    <w:rsid w:val="00E928FB"/>
    <w:rsid w:val="00E96139"/>
    <w:rsid w:val="00E962F7"/>
    <w:rsid w:val="00E967EF"/>
    <w:rsid w:val="00EA6F4E"/>
    <w:rsid w:val="00EA6FAE"/>
    <w:rsid w:val="00EB5B05"/>
    <w:rsid w:val="00ED3B65"/>
    <w:rsid w:val="00ED3CA8"/>
    <w:rsid w:val="00ED4829"/>
    <w:rsid w:val="00EE10BD"/>
    <w:rsid w:val="00EE3184"/>
    <w:rsid w:val="00EE6431"/>
    <w:rsid w:val="00EF062C"/>
    <w:rsid w:val="00EF0FFA"/>
    <w:rsid w:val="00EF19A6"/>
    <w:rsid w:val="00EF3CB5"/>
    <w:rsid w:val="00EF673F"/>
    <w:rsid w:val="00F10DF0"/>
    <w:rsid w:val="00F11AFF"/>
    <w:rsid w:val="00F16F06"/>
    <w:rsid w:val="00F17975"/>
    <w:rsid w:val="00F26131"/>
    <w:rsid w:val="00F30960"/>
    <w:rsid w:val="00F328DE"/>
    <w:rsid w:val="00F403DD"/>
    <w:rsid w:val="00F431C4"/>
    <w:rsid w:val="00F44083"/>
    <w:rsid w:val="00F50DD7"/>
    <w:rsid w:val="00F63247"/>
    <w:rsid w:val="00F74180"/>
    <w:rsid w:val="00F805B2"/>
    <w:rsid w:val="00F82FEC"/>
    <w:rsid w:val="00F91126"/>
    <w:rsid w:val="00F91179"/>
    <w:rsid w:val="00F93DB1"/>
    <w:rsid w:val="00FA408B"/>
    <w:rsid w:val="00FB1A68"/>
    <w:rsid w:val="00FB682D"/>
    <w:rsid w:val="00FC1107"/>
    <w:rsid w:val="00FC5F5D"/>
    <w:rsid w:val="00FD6D6C"/>
    <w:rsid w:val="00FD6DAE"/>
    <w:rsid w:val="00FD7C69"/>
    <w:rsid w:val="00FE4E5E"/>
    <w:rsid w:val="00FE7B06"/>
    <w:rsid w:val="00FF6EBD"/>
    <w:rsid w:val="021BF8F9"/>
    <w:rsid w:val="021C84DE"/>
    <w:rsid w:val="02457EF6"/>
    <w:rsid w:val="02A18FD7"/>
    <w:rsid w:val="0342A2A9"/>
    <w:rsid w:val="0350B6CC"/>
    <w:rsid w:val="047E2AD1"/>
    <w:rsid w:val="04EF536A"/>
    <w:rsid w:val="050E7646"/>
    <w:rsid w:val="05F2B5BC"/>
    <w:rsid w:val="063A853F"/>
    <w:rsid w:val="06721500"/>
    <w:rsid w:val="06A3CDC0"/>
    <w:rsid w:val="06EAA21E"/>
    <w:rsid w:val="07656FCC"/>
    <w:rsid w:val="080022C8"/>
    <w:rsid w:val="080A1127"/>
    <w:rsid w:val="0840415C"/>
    <w:rsid w:val="08480F46"/>
    <w:rsid w:val="0867E989"/>
    <w:rsid w:val="09AD6C8F"/>
    <w:rsid w:val="09C2E2F2"/>
    <w:rsid w:val="09DA8C0B"/>
    <w:rsid w:val="09DD5FBE"/>
    <w:rsid w:val="0A4BB64C"/>
    <w:rsid w:val="0A89F4CB"/>
    <w:rsid w:val="0B0C3688"/>
    <w:rsid w:val="0BAAC351"/>
    <w:rsid w:val="0C3475A1"/>
    <w:rsid w:val="0C50C431"/>
    <w:rsid w:val="0C59B183"/>
    <w:rsid w:val="0E28F8B0"/>
    <w:rsid w:val="0E331705"/>
    <w:rsid w:val="0E87270A"/>
    <w:rsid w:val="0EB32732"/>
    <w:rsid w:val="0EFF0154"/>
    <w:rsid w:val="0F483AA7"/>
    <w:rsid w:val="0FC57E5A"/>
    <w:rsid w:val="105F0E91"/>
    <w:rsid w:val="106F7503"/>
    <w:rsid w:val="10DB7EDF"/>
    <w:rsid w:val="1102A3F4"/>
    <w:rsid w:val="11044DF6"/>
    <w:rsid w:val="1192DACA"/>
    <w:rsid w:val="11B54326"/>
    <w:rsid w:val="132FF2AD"/>
    <w:rsid w:val="139A4A20"/>
    <w:rsid w:val="13F266A3"/>
    <w:rsid w:val="149AE339"/>
    <w:rsid w:val="150D31D0"/>
    <w:rsid w:val="15631A83"/>
    <w:rsid w:val="15B930B5"/>
    <w:rsid w:val="15CEF6BD"/>
    <w:rsid w:val="15EAF48F"/>
    <w:rsid w:val="1652BDC0"/>
    <w:rsid w:val="165C8377"/>
    <w:rsid w:val="168443EE"/>
    <w:rsid w:val="17232191"/>
    <w:rsid w:val="17386C88"/>
    <w:rsid w:val="18361CD9"/>
    <w:rsid w:val="184E20DE"/>
    <w:rsid w:val="198B0F1E"/>
    <w:rsid w:val="1A897B80"/>
    <w:rsid w:val="1B495DF4"/>
    <w:rsid w:val="1C3D142F"/>
    <w:rsid w:val="1C6B143A"/>
    <w:rsid w:val="1C763A2B"/>
    <w:rsid w:val="1CBE71C6"/>
    <w:rsid w:val="1D30D49A"/>
    <w:rsid w:val="1E7A96C2"/>
    <w:rsid w:val="1E9F7AC3"/>
    <w:rsid w:val="1F97ADC9"/>
    <w:rsid w:val="1FA5B0F9"/>
    <w:rsid w:val="1FC1632B"/>
    <w:rsid w:val="1FF059CD"/>
    <w:rsid w:val="214B621F"/>
    <w:rsid w:val="227782CB"/>
    <w:rsid w:val="230EFB4A"/>
    <w:rsid w:val="248A22DE"/>
    <w:rsid w:val="24BAE246"/>
    <w:rsid w:val="24CC1479"/>
    <w:rsid w:val="25A3E7F3"/>
    <w:rsid w:val="25B19996"/>
    <w:rsid w:val="26EF9669"/>
    <w:rsid w:val="27A668DC"/>
    <w:rsid w:val="27FB6BB2"/>
    <w:rsid w:val="28613827"/>
    <w:rsid w:val="28936D39"/>
    <w:rsid w:val="2896AA92"/>
    <w:rsid w:val="28D572A1"/>
    <w:rsid w:val="28DCA2FF"/>
    <w:rsid w:val="2B64AED0"/>
    <w:rsid w:val="2C047147"/>
    <w:rsid w:val="2C0F8D55"/>
    <w:rsid w:val="2C6489DF"/>
    <w:rsid w:val="2D254C1D"/>
    <w:rsid w:val="2D614DF8"/>
    <w:rsid w:val="2DAF235B"/>
    <w:rsid w:val="2E23202F"/>
    <w:rsid w:val="2E51FA32"/>
    <w:rsid w:val="2E9F1DD7"/>
    <w:rsid w:val="2EC084ED"/>
    <w:rsid w:val="2EE6DF6D"/>
    <w:rsid w:val="2F38C6B3"/>
    <w:rsid w:val="2F41EEC8"/>
    <w:rsid w:val="2F5BA166"/>
    <w:rsid w:val="2FD2FFE3"/>
    <w:rsid w:val="305A97D8"/>
    <w:rsid w:val="30D99C1C"/>
    <w:rsid w:val="31855F12"/>
    <w:rsid w:val="31F949B3"/>
    <w:rsid w:val="32143156"/>
    <w:rsid w:val="321C2F90"/>
    <w:rsid w:val="3246857D"/>
    <w:rsid w:val="32C576FE"/>
    <w:rsid w:val="32D5608D"/>
    <w:rsid w:val="3340FD43"/>
    <w:rsid w:val="33F6A8E3"/>
    <w:rsid w:val="3495F4E5"/>
    <w:rsid w:val="354378E1"/>
    <w:rsid w:val="35D6CBA9"/>
    <w:rsid w:val="361A25CC"/>
    <w:rsid w:val="371CDA7E"/>
    <w:rsid w:val="375645DD"/>
    <w:rsid w:val="389665EE"/>
    <w:rsid w:val="3899767D"/>
    <w:rsid w:val="38E99A5C"/>
    <w:rsid w:val="39075882"/>
    <w:rsid w:val="397A0AE3"/>
    <w:rsid w:val="398FB55B"/>
    <w:rsid w:val="3AA0EE59"/>
    <w:rsid w:val="3ACE0C3F"/>
    <w:rsid w:val="3C45C791"/>
    <w:rsid w:val="3D37D961"/>
    <w:rsid w:val="3D943F7E"/>
    <w:rsid w:val="3E261746"/>
    <w:rsid w:val="3E7FACC1"/>
    <w:rsid w:val="3FC70930"/>
    <w:rsid w:val="406A4212"/>
    <w:rsid w:val="409CBB59"/>
    <w:rsid w:val="40E1B4AD"/>
    <w:rsid w:val="40F8DE63"/>
    <w:rsid w:val="410110E8"/>
    <w:rsid w:val="41094117"/>
    <w:rsid w:val="41708F68"/>
    <w:rsid w:val="41E54806"/>
    <w:rsid w:val="4252DBC1"/>
    <w:rsid w:val="42860AE2"/>
    <w:rsid w:val="42B13DC6"/>
    <w:rsid w:val="42CC68F9"/>
    <w:rsid w:val="42F17C3A"/>
    <w:rsid w:val="42F7B61B"/>
    <w:rsid w:val="431768EA"/>
    <w:rsid w:val="43BAC065"/>
    <w:rsid w:val="43E2A441"/>
    <w:rsid w:val="44046FE8"/>
    <w:rsid w:val="443AEAEB"/>
    <w:rsid w:val="451CE6ED"/>
    <w:rsid w:val="45758951"/>
    <w:rsid w:val="45C563CF"/>
    <w:rsid w:val="4676E968"/>
    <w:rsid w:val="47439FCF"/>
    <w:rsid w:val="476DD389"/>
    <w:rsid w:val="47AC2CB5"/>
    <w:rsid w:val="480594D9"/>
    <w:rsid w:val="485969E7"/>
    <w:rsid w:val="49532E60"/>
    <w:rsid w:val="4953C5D8"/>
    <w:rsid w:val="49709B0D"/>
    <w:rsid w:val="49E8EFC4"/>
    <w:rsid w:val="4BD94634"/>
    <w:rsid w:val="4C2689B3"/>
    <w:rsid w:val="4D6E527B"/>
    <w:rsid w:val="504348E9"/>
    <w:rsid w:val="50811FAF"/>
    <w:rsid w:val="51196DF3"/>
    <w:rsid w:val="519F746C"/>
    <w:rsid w:val="51EACE6D"/>
    <w:rsid w:val="52411ED4"/>
    <w:rsid w:val="52A4884A"/>
    <w:rsid w:val="53F23C46"/>
    <w:rsid w:val="555DD46D"/>
    <w:rsid w:val="5581B90D"/>
    <w:rsid w:val="55AF9F21"/>
    <w:rsid w:val="57444DC5"/>
    <w:rsid w:val="58193653"/>
    <w:rsid w:val="58DC1C3F"/>
    <w:rsid w:val="59E29BAE"/>
    <w:rsid w:val="5B4370BB"/>
    <w:rsid w:val="5B86961C"/>
    <w:rsid w:val="5CBFAA34"/>
    <w:rsid w:val="5CFE79C5"/>
    <w:rsid w:val="5DDC39E3"/>
    <w:rsid w:val="5F051B5A"/>
    <w:rsid w:val="5F2E1BED"/>
    <w:rsid w:val="5F5EF41C"/>
    <w:rsid w:val="5F788BBB"/>
    <w:rsid w:val="5F848CF7"/>
    <w:rsid w:val="5FE94552"/>
    <w:rsid w:val="602E0970"/>
    <w:rsid w:val="6064ABA0"/>
    <w:rsid w:val="60E65691"/>
    <w:rsid w:val="614C0A84"/>
    <w:rsid w:val="6188E18F"/>
    <w:rsid w:val="61F8BA34"/>
    <w:rsid w:val="62BB6370"/>
    <w:rsid w:val="62F30029"/>
    <w:rsid w:val="637C3F2C"/>
    <w:rsid w:val="6485F3BC"/>
    <w:rsid w:val="64AF03C6"/>
    <w:rsid w:val="64ECCCE0"/>
    <w:rsid w:val="65571CC7"/>
    <w:rsid w:val="656D891D"/>
    <w:rsid w:val="659C92BE"/>
    <w:rsid w:val="65CBFB03"/>
    <w:rsid w:val="66C8C355"/>
    <w:rsid w:val="67AE2313"/>
    <w:rsid w:val="67FA7AC1"/>
    <w:rsid w:val="6977BB3F"/>
    <w:rsid w:val="69924EFA"/>
    <w:rsid w:val="6A28B252"/>
    <w:rsid w:val="6AB8618F"/>
    <w:rsid w:val="6AEE6AA1"/>
    <w:rsid w:val="6B825C30"/>
    <w:rsid w:val="6BA14AB3"/>
    <w:rsid w:val="6D7D34E3"/>
    <w:rsid w:val="6DE9D9D1"/>
    <w:rsid w:val="6E8E679A"/>
    <w:rsid w:val="6E9EBFE4"/>
    <w:rsid w:val="6EA4EC59"/>
    <w:rsid w:val="6EEBC576"/>
    <w:rsid w:val="6F75C708"/>
    <w:rsid w:val="7000B680"/>
    <w:rsid w:val="702CBD00"/>
    <w:rsid w:val="704ED99A"/>
    <w:rsid w:val="70C279CF"/>
    <w:rsid w:val="712E0E02"/>
    <w:rsid w:val="71F270BF"/>
    <w:rsid w:val="723D155D"/>
    <w:rsid w:val="72E66A5C"/>
    <w:rsid w:val="7319A557"/>
    <w:rsid w:val="73B1E7F4"/>
    <w:rsid w:val="75452512"/>
    <w:rsid w:val="757C8B10"/>
    <w:rsid w:val="75A99E7E"/>
    <w:rsid w:val="760FD7C2"/>
    <w:rsid w:val="762B6BD4"/>
    <w:rsid w:val="7633A9EE"/>
    <w:rsid w:val="763B1DAC"/>
    <w:rsid w:val="76C3D202"/>
    <w:rsid w:val="776376E8"/>
    <w:rsid w:val="789BBB40"/>
    <w:rsid w:val="79D1851C"/>
    <w:rsid w:val="7A937EE3"/>
    <w:rsid w:val="7AE15E7C"/>
    <w:rsid w:val="7AF45FFB"/>
    <w:rsid w:val="7B0DDE49"/>
    <w:rsid w:val="7B4051C7"/>
    <w:rsid w:val="7B68CFC6"/>
    <w:rsid w:val="7BDBA11D"/>
    <w:rsid w:val="7C31DEFA"/>
    <w:rsid w:val="7CDE58B1"/>
    <w:rsid w:val="7D085D90"/>
    <w:rsid w:val="7D5F5CEA"/>
    <w:rsid w:val="7D8242CD"/>
    <w:rsid w:val="7D874D0E"/>
    <w:rsid w:val="7E13C07B"/>
    <w:rsid w:val="7E8CFB2D"/>
    <w:rsid w:val="7EAB0C78"/>
    <w:rsid w:val="7F96CF83"/>
    <w:rsid w:val="7FE3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1B495DF4"/>
  <w15:chartTrackingRefBased/>
  <w15:docId w15:val="{D5E8D42F-2B37-450C-B119-231EBB11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09B5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7479"/>
    <w:pPr>
      <w:keepNext/>
      <w:keepLines/>
      <w:spacing w:before="240" w:after="0"/>
      <w:outlineLvl w:val="0"/>
    </w:pPr>
    <w:rPr>
      <w:rFonts w:eastAsiaTheme="majorEastAsia" w:cstheme="majorBidi"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79C"/>
    <w:pPr>
      <w:keepNext/>
      <w:keepLines/>
      <w:spacing w:before="40" w:after="0"/>
      <w:outlineLvl w:val="1"/>
    </w:pPr>
    <w:rPr>
      <w:rFonts w:eastAsiaTheme="majorEastAsia" w:cstheme="majorBidi"/>
      <w:color w:val="538135" w:themeColor="accent6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0D25"/>
    <w:pPr>
      <w:keepNext/>
      <w:keepLines/>
      <w:spacing w:before="40" w:after="0"/>
      <w:jc w:val="center"/>
      <w:outlineLvl w:val="2"/>
    </w:pPr>
    <w:rPr>
      <w:rFonts w:eastAsiaTheme="majorEastAsia" w:cstheme="majorBidi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279C"/>
    <w:rPr>
      <w:rFonts w:ascii="Times New Roman" w:eastAsiaTheme="majorEastAsia" w:hAnsi="Times New Roman" w:cstheme="majorBidi"/>
      <w:color w:val="538135" w:themeColor="accent6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A2F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F4B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8A7C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7C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7C16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7C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7C16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C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C16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F4B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AA2F4B"/>
    <w:rPr>
      <w:rFonts w:ascii="Times New Roman" w:eastAsiaTheme="minorEastAsia" w:hAnsi="Times New Roman"/>
      <w:color w:val="5A5A5A" w:themeColor="text1" w:themeTint="A5"/>
      <w:spacing w:val="15"/>
      <w:sz w:val="32"/>
    </w:rPr>
  </w:style>
  <w:style w:type="paragraph" w:customStyle="1" w:styleId="Code">
    <w:name w:val="Code"/>
    <w:basedOn w:val="Normal"/>
    <w:link w:val="CodeChar"/>
    <w:qFormat/>
    <w:rsid w:val="003975A2"/>
    <w:rPr>
      <w:rFonts w:ascii="Arial" w:hAnsi="Arial"/>
      <w:sz w:val="20"/>
    </w:rPr>
  </w:style>
  <w:style w:type="paragraph" w:styleId="ListParagraph">
    <w:name w:val="List Paragraph"/>
    <w:basedOn w:val="Normal"/>
    <w:uiPriority w:val="34"/>
    <w:qFormat/>
    <w:rsid w:val="00767AC1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3975A2"/>
    <w:rPr>
      <w:rFonts w:ascii="Arial" w:hAnsi="Arial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27479"/>
    <w:rPr>
      <w:rFonts w:ascii="Times New Roman" w:eastAsiaTheme="majorEastAsia" w:hAnsi="Times New Roman" w:cstheme="majorBidi"/>
      <w:color w:val="538135" w:themeColor="accent6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D0511"/>
    <w:pPr>
      <w:jc w:val="left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D051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D051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D0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51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D0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511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C16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6">
    <w:name w:val="List Table 1 Light Accent 6"/>
    <w:basedOn w:val="TableNormal"/>
    <w:uiPriority w:val="46"/>
    <w:rsid w:val="008115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580D25"/>
    <w:rPr>
      <w:rFonts w:ascii="Times New Roman" w:eastAsiaTheme="majorEastAsia" w:hAnsi="Times New Roman" w:cstheme="majorBidi"/>
      <w:sz w:val="26"/>
      <w:szCs w:val="24"/>
    </w:rPr>
  </w:style>
  <w:style w:type="table" w:styleId="ListTable3-Accent6">
    <w:name w:val="List Table 3 Accent 6"/>
    <w:basedOn w:val="TableNormal"/>
    <w:uiPriority w:val="48"/>
    <w:rsid w:val="00580D25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B064AF"/>
  </w:style>
  <w:style w:type="paragraph" w:styleId="TOC3">
    <w:name w:val="toc 3"/>
    <w:basedOn w:val="Normal"/>
    <w:next w:val="Normal"/>
    <w:autoRedefine/>
    <w:uiPriority w:val="39"/>
    <w:unhideWhenUsed/>
    <w:rsid w:val="008C002D"/>
    <w:pPr>
      <w:spacing w:after="100"/>
      <w:ind w:left="480"/>
    </w:pPr>
  </w:style>
  <w:style w:type="table" w:styleId="ListTable3">
    <w:name w:val="List Table 3"/>
    <w:basedOn w:val="TableNormal"/>
    <w:uiPriority w:val="48"/>
    <w:rsid w:val="00A8083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Annotaton">
    <w:name w:val="Annotaton"/>
    <w:basedOn w:val="Normal"/>
    <w:link w:val="AnnotatonChar"/>
    <w:qFormat/>
    <w:rsid w:val="006A730F"/>
    <w:pPr>
      <w:jc w:val="left"/>
    </w:pPr>
    <w:rPr>
      <w:rFonts w:cs="Times New Roman"/>
      <w:sz w:val="20"/>
    </w:rPr>
  </w:style>
  <w:style w:type="character" w:styleId="PlaceholderText">
    <w:name w:val="Placeholder Text"/>
    <w:basedOn w:val="DefaultParagraphFont"/>
    <w:uiPriority w:val="99"/>
    <w:semiHidden/>
    <w:rsid w:val="000A2F03"/>
    <w:rPr>
      <w:color w:val="808080"/>
    </w:rPr>
  </w:style>
  <w:style w:type="character" w:customStyle="1" w:styleId="AnnotatonChar">
    <w:name w:val="Annotaton Char"/>
    <w:basedOn w:val="DefaultParagraphFont"/>
    <w:link w:val="Annotaton"/>
    <w:rsid w:val="006A730F"/>
    <w:rPr>
      <w:rFonts w:ascii="Times New Roman" w:hAnsi="Times New Roman" w:cs="Times New Roman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32747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4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chart" Target="charts/chart5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ESE589\Project%201\Benchmark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ESE589\Project%201\Benchmark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ESE589\Project%201\Benchmark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ESE589\Project%201\Benchmark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ESE589\Project%201\Benchmark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Execution Time vs</a:t>
            </a:r>
            <a:r>
              <a:rPr lang="en-US" baseline="0"/>
              <a:t> MinSup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'Varied MinSup'!$B$1</c:f>
              <c:strCache>
                <c:ptCount val="1"/>
                <c:pt idx="0">
                  <c:v>Execution Time (sec)</c:v>
                </c:pt>
              </c:strCache>
            </c:strRef>
          </c:tx>
          <c:spPr>
            <a:ln w="25400" cap="flat" cmpd="dbl" algn="ctr">
              <a:noFill/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'Varied MinSup'!$A$2:$A$8</c:f>
              <c:numCache>
                <c:formatCode>General</c:formatCode>
                <c:ptCount val="7"/>
                <c:pt idx="0">
                  <c:v>0</c:v>
                </c:pt>
                <c:pt idx="1">
                  <c:v>10</c:v>
                </c:pt>
                <c:pt idx="2">
                  <c:v>50</c:v>
                </c:pt>
                <c:pt idx="3">
                  <c:v>70</c:v>
                </c:pt>
                <c:pt idx="4">
                  <c:v>100</c:v>
                </c:pt>
                <c:pt idx="5">
                  <c:v>150</c:v>
                </c:pt>
                <c:pt idx="6">
                  <c:v>200</c:v>
                </c:pt>
              </c:numCache>
            </c:numRef>
          </c:xVal>
          <c:yVal>
            <c:numRef>
              <c:f>'Varied MinSup'!$B$2:$B$8</c:f>
              <c:numCache>
                <c:formatCode>0.00</c:formatCode>
                <c:ptCount val="7"/>
                <c:pt idx="0">
                  <c:v>9.8307809829711896</c:v>
                </c:pt>
                <c:pt idx="1">
                  <c:v>7.6754028797149596</c:v>
                </c:pt>
                <c:pt idx="2">
                  <c:v>7.5743930339813197</c:v>
                </c:pt>
                <c:pt idx="3">
                  <c:v>7.1885304450988698</c:v>
                </c:pt>
                <c:pt idx="4">
                  <c:v>4.4660720825195304</c:v>
                </c:pt>
                <c:pt idx="5">
                  <c:v>1.70508384704589</c:v>
                </c:pt>
                <c:pt idx="6">
                  <c:v>0.91143536567687899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A1B-4D1C-96D5-1A41987469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9505512"/>
        <c:axId val="569506824"/>
      </c:scatterChart>
      <c:valAx>
        <c:axId val="569505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Threshold Value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9506824"/>
        <c:crosses val="autoZero"/>
        <c:crossBetween val="midCat"/>
      </c:valAx>
      <c:valAx>
        <c:axId val="569506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 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95055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Memory Usage vs MinSup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'Varied MinSup'!$C$1</c:f>
              <c:strCache>
                <c:ptCount val="1"/>
                <c:pt idx="0">
                  <c:v>Memory Usage (kB)</c:v>
                </c:pt>
              </c:strCache>
            </c:strRef>
          </c:tx>
          <c:spPr>
            <a:ln w="25400" cap="flat" cmpd="dbl" algn="ctr">
              <a:noFill/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4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'Varied MinSup'!$A$2:$A$8</c:f>
              <c:numCache>
                <c:formatCode>General</c:formatCode>
                <c:ptCount val="7"/>
                <c:pt idx="0">
                  <c:v>0</c:v>
                </c:pt>
                <c:pt idx="1">
                  <c:v>10</c:v>
                </c:pt>
                <c:pt idx="2">
                  <c:v>50</c:v>
                </c:pt>
                <c:pt idx="3">
                  <c:v>70</c:v>
                </c:pt>
                <c:pt idx="4">
                  <c:v>100</c:v>
                </c:pt>
                <c:pt idx="5">
                  <c:v>150</c:v>
                </c:pt>
                <c:pt idx="6">
                  <c:v>200</c:v>
                </c:pt>
              </c:numCache>
            </c:numRef>
          </c:xVal>
          <c:yVal>
            <c:numRef>
              <c:f>'Varied MinSup'!$C$2:$C$8</c:f>
              <c:numCache>
                <c:formatCode>#,##0</c:formatCode>
                <c:ptCount val="7"/>
                <c:pt idx="0">
                  <c:v>137003.008</c:v>
                </c:pt>
                <c:pt idx="1">
                  <c:v>139603.96799999999</c:v>
                </c:pt>
                <c:pt idx="2">
                  <c:v>140632.06400000001</c:v>
                </c:pt>
                <c:pt idx="3">
                  <c:v>137232.38399999999</c:v>
                </c:pt>
                <c:pt idx="4">
                  <c:v>139329.53599999999</c:v>
                </c:pt>
                <c:pt idx="5">
                  <c:v>141279.23199999999</c:v>
                </c:pt>
                <c:pt idx="6">
                  <c:v>138174.46400000001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742-43BC-96D8-FD7E939339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2476760"/>
        <c:axId val="562477744"/>
      </c:scatterChart>
      <c:valAx>
        <c:axId val="5624767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Threshold Value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2477744"/>
        <c:crosses val="autoZero"/>
        <c:crossBetween val="midCat"/>
      </c:valAx>
      <c:valAx>
        <c:axId val="562477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Memory Usage (kB)</a:t>
                </a:r>
              </a:p>
            </c:rich>
          </c:tx>
          <c:layout>
            <c:manualLayout>
              <c:xMode val="edge"/>
              <c:yMode val="edge"/>
              <c:x val="2.3799221116399826E-2"/>
              <c:y val="0.178756589065765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24767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Report!$E$1</c:f>
              <c:strCache>
                <c:ptCount val="1"/>
                <c:pt idx="0">
                  <c:v>Memory Usage (kB)</c:v>
                </c:pt>
              </c:strCache>
            </c:strRef>
          </c:tx>
          <c:spPr>
            <a:solidFill>
              <a:schemeClr val="accent4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Report!$B$2:$B$16</c:f>
              <c:strCache>
                <c:ptCount val="15"/>
                <c:pt idx="0">
                  <c:v>Lymphography</c:v>
                </c:pt>
                <c:pt idx="1">
                  <c:v>Cloud⸸</c:v>
                </c:pt>
                <c:pt idx="2">
                  <c:v>Cloud⸸</c:v>
                </c:pt>
                <c:pt idx="3">
                  <c:v>SPECT Heart</c:v>
                </c:pt>
                <c:pt idx="4">
                  <c:v>SPECTF Heart</c:v>
                </c:pt>
                <c:pt idx="5">
                  <c:v>Digital Colposcopy (Green)</c:v>
                </c:pt>
                <c:pt idx="6">
                  <c:v>Digital Colposcopy (Hinselmann)</c:v>
                </c:pt>
                <c:pt idx="7">
                  <c:v>Digital Colposcopy (Schiller)</c:v>
                </c:pt>
                <c:pt idx="8">
                  <c:v>Soybean (Small)</c:v>
                </c:pt>
                <c:pt idx="9">
                  <c:v>Soybean (Large)</c:v>
                </c:pt>
                <c:pt idx="10">
                  <c:v>Travel Reviews</c:v>
                </c:pt>
                <c:pt idx="11">
                  <c:v>Website Phising</c:v>
                </c:pt>
                <c:pt idx="12">
                  <c:v>Wine</c:v>
                </c:pt>
                <c:pt idx="13">
                  <c:v>Japanese Vowels</c:v>
                </c:pt>
                <c:pt idx="14">
                  <c:v>Seismic</c:v>
                </c:pt>
              </c:strCache>
            </c:strRef>
          </c:cat>
          <c:val>
            <c:numRef>
              <c:f>Report!$E$2:$E$16</c:f>
              <c:numCache>
                <c:formatCode>_(* #,##0_);_(* \(#,##0\);_(* "-"??_);_(@_)</c:formatCode>
                <c:ptCount val="15"/>
                <c:pt idx="0">
                  <c:v>111251.45600000001</c:v>
                </c:pt>
                <c:pt idx="1">
                  <c:v>125194.24000000001</c:v>
                </c:pt>
                <c:pt idx="2">
                  <c:v>125128.704</c:v>
                </c:pt>
                <c:pt idx="3">
                  <c:v>116436.992</c:v>
                </c:pt>
                <c:pt idx="4">
                  <c:v>122023.936</c:v>
                </c:pt>
                <c:pt idx="5">
                  <c:v>129277.952</c:v>
                </c:pt>
                <c:pt idx="6">
                  <c:v>125579.264</c:v>
                </c:pt>
                <c:pt idx="7">
                  <c:v>125870.08</c:v>
                </c:pt>
                <c:pt idx="8">
                  <c:v>125526.016</c:v>
                </c:pt>
                <c:pt idx="9">
                  <c:v>125444.09600000001</c:v>
                </c:pt>
                <c:pt idx="10">
                  <c:v>119590.912</c:v>
                </c:pt>
                <c:pt idx="11">
                  <c:v>125476.864</c:v>
                </c:pt>
                <c:pt idx="12">
                  <c:v>104251.39200000001</c:v>
                </c:pt>
                <c:pt idx="13">
                  <c:v>129019.90400000001</c:v>
                </c:pt>
                <c:pt idx="14">
                  <c:v>115400.704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11F-4089-B400-779AA3344C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5346992"/>
        <c:axId val="565348632"/>
      </c:barChart>
      <c:catAx>
        <c:axId val="565346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5348632"/>
        <c:crosses val="autoZero"/>
        <c:auto val="1"/>
        <c:lblAlgn val="ctr"/>
        <c:lblOffset val="100"/>
        <c:noMultiLvlLbl val="0"/>
      </c:catAx>
      <c:valAx>
        <c:axId val="565348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Memory</a:t>
                </a:r>
                <a:r>
                  <a:rPr lang="en-US" baseline="0"/>
                  <a:t> Usage (kB)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53469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Report!$D$1</c:f>
              <c:strCache>
                <c:ptCount val="1"/>
                <c:pt idx="0">
                  <c:v>Execution Time (sec)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Report!$B$2:$B$16</c:f>
              <c:strCache>
                <c:ptCount val="15"/>
                <c:pt idx="0">
                  <c:v>Lymphography</c:v>
                </c:pt>
                <c:pt idx="1">
                  <c:v>Cloud⸸</c:v>
                </c:pt>
                <c:pt idx="2">
                  <c:v>Cloud⸸</c:v>
                </c:pt>
                <c:pt idx="3">
                  <c:v>SPECT Heart</c:v>
                </c:pt>
                <c:pt idx="4">
                  <c:v>SPECTF Heart</c:v>
                </c:pt>
                <c:pt idx="5">
                  <c:v>Digital Colposcopy (Green)</c:v>
                </c:pt>
                <c:pt idx="6">
                  <c:v>Digital Colposcopy (Hinselmann)</c:v>
                </c:pt>
                <c:pt idx="7">
                  <c:v>Digital Colposcopy (Schiller)</c:v>
                </c:pt>
                <c:pt idx="8">
                  <c:v>Soybean (Small)</c:v>
                </c:pt>
                <c:pt idx="9">
                  <c:v>Soybean (Large)</c:v>
                </c:pt>
                <c:pt idx="10">
                  <c:v>Travel Reviews</c:v>
                </c:pt>
                <c:pt idx="11">
                  <c:v>Website Phising</c:v>
                </c:pt>
                <c:pt idx="12">
                  <c:v>Wine</c:v>
                </c:pt>
                <c:pt idx="13">
                  <c:v>Japanese Vowels</c:v>
                </c:pt>
                <c:pt idx="14">
                  <c:v>Seismic</c:v>
                </c:pt>
              </c:strCache>
            </c:strRef>
          </c:cat>
          <c:val>
            <c:numRef>
              <c:f>Report!$D$2:$D$16</c:f>
              <c:numCache>
                <c:formatCode>0.000</c:formatCode>
                <c:ptCount val="15"/>
                <c:pt idx="0">
                  <c:v>2.5324962139129599</c:v>
                </c:pt>
                <c:pt idx="1">
                  <c:v>25.936903238296502</c:v>
                </c:pt>
                <c:pt idx="2">
                  <c:v>33.151499748229902</c:v>
                </c:pt>
                <c:pt idx="3">
                  <c:v>1.5434377193450901</c:v>
                </c:pt>
                <c:pt idx="4">
                  <c:v>10.4000525474548</c:v>
                </c:pt>
                <c:pt idx="5">
                  <c:v>29.466616153716998</c:v>
                </c:pt>
                <c:pt idx="6">
                  <c:v>30.642153024673402</c:v>
                </c:pt>
                <c:pt idx="7">
                  <c:v>28.052479982376099</c:v>
                </c:pt>
                <c:pt idx="8">
                  <c:v>1.8093669414520199</c:v>
                </c:pt>
                <c:pt idx="9">
                  <c:v>10.9170956611633</c:v>
                </c:pt>
                <c:pt idx="10">
                  <c:v>11.4301283359527</c:v>
                </c:pt>
                <c:pt idx="11">
                  <c:v>6.4417796134948704</c:v>
                </c:pt>
                <c:pt idx="12">
                  <c:v>2.14497518539428</c:v>
                </c:pt>
                <c:pt idx="13">
                  <c:v>6.3712830543518004</c:v>
                </c:pt>
                <c:pt idx="14">
                  <c:v>23.033698797225899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55-4349-8FC7-8A41B23673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7109344"/>
        <c:axId val="567111968"/>
      </c:barChart>
      <c:catAx>
        <c:axId val="567109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7111968"/>
        <c:crosses val="autoZero"/>
        <c:auto val="1"/>
        <c:lblAlgn val="ctr"/>
        <c:lblOffset val="100"/>
        <c:noMultiLvlLbl val="0"/>
      </c:catAx>
      <c:valAx>
        <c:axId val="567111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 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71093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Norm Time vs Norm Threshold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6709671751282135"/>
          <c:y val="0.2254478992858148"/>
          <c:w val="0.773614689377217"/>
          <c:h val="0.5595918000986948"/>
        </c:manualLayout>
      </c:layout>
      <c:scatterChart>
        <c:scatterStyle val="lineMarker"/>
        <c:varyColors val="0"/>
        <c:ser>
          <c:idx val="1"/>
          <c:order val="0"/>
          <c:tx>
            <c:v>Etc</c:v>
          </c:tx>
          <c:spPr>
            <a:ln w="25400" cap="flat" cmpd="dbl" algn="ctr">
              <a:noFill/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tx1">
                    <a:alpha val="30000"/>
                  </a:schemeClr>
                </a:solidFill>
                <a:round/>
              </a:ln>
              <a:effectLst/>
            </c:spPr>
          </c:marker>
          <c:xVal>
            <c:numRef>
              <c:f>'NT vs SMS'!$M$2:$M$27</c:f>
              <c:numCache>
                <c:formatCode>0.000</c:formatCode>
                <c:ptCount val="26"/>
                <c:pt idx="0">
                  <c:v>1.953125E-2</c:v>
                </c:pt>
                <c:pt idx="1">
                  <c:v>1.953125E-2</c:v>
                </c:pt>
                <c:pt idx="2">
                  <c:v>3.484320557491289E-2</c:v>
                </c:pt>
                <c:pt idx="3">
                  <c:v>3.484320557491289E-2</c:v>
                </c:pt>
                <c:pt idx="4">
                  <c:v>3.484320557491289E-2</c:v>
                </c:pt>
                <c:pt idx="5">
                  <c:v>0.1169864295741694</c:v>
                </c:pt>
                <c:pt idx="6">
                  <c:v>0.13513513513513514</c:v>
                </c:pt>
                <c:pt idx="7">
                  <c:v>7.3529411764705885E-2</c:v>
                </c:pt>
                <c:pt idx="8">
                  <c:v>0.10835913312693499</c:v>
                </c:pt>
                <c:pt idx="9">
                  <c:v>0.19349845201238391</c:v>
                </c:pt>
                <c:pt idx="10">
                  <c:v>0.46439628482972134</c:v>
                </c:pt>
                <c:pt idx="11">
                  <c:v>0</c:v>
                </c:pt>
                <c:pt idx="12">
                  <c:v>1.6286644951140065E-2</c:v>
                </c:pt>
                <c:pt idx="13">
                  <c:v>0</c:v>
                </c:pt>
                <c:pt idx="14">
                  <c:v>3.2573289902280131E-2</c:v>
                </c:pt>
                <c:pt idx="15">
                  <c:v>0.16286644951140064</c:v>
                </c:pt>
                <c:pt idx="16">
                  <c:v>0.2280130293159609</c:v>
                </c:pt>
                <c:pt idx="17">
                  <c:v>0.10638297872340426</c:v>
                </c:pt>
                <c:pt idx="18">
                  <c:v>3.7453183520599252E-2</c:v>
                </c:pt>
                <c:pt idx="19">
                  <c:v>3.7453183520599252E-2</c:v>
                </c:pt>
                <c:pt idx="20">
                  <c:v>0.32573289902280128</c:v>
                </c:pt>
                <c:pt idx="21">
                  <c:v>0.48859934853420195</c:v>
                </c:pt>
                <c:pt idx="22">
                  <c:v>0.65146579804560256</c:v>
                </c:pt>
                <c:pt idx="23">
                  <c:v>1.5290519877675841E-2</c:v>
                </c:pt>
                <c:pt idx="24">
                  <c:v>8.869179600886918E-3</c:v>
                </c:pt>
                <c:pt idx="25">
                  <c:v>5.0561797752808987E-2</c:v>
                </c:pt>
              </c:numCache>
            </c:numRef>
          </c:xVal>
          <c:yVal>
            <c:numRef>
              <c:f>'NT vs SMS'!$N$2:$N$27</c:f>
              <c:numCache>
                <c:formatCode>General</c:formatCode>
                <c:ptCount val="26"/>
                <c:pt idx="0">
                  <c:v>2.5329007068648928E-3</c:v>
                </c:pt>
                <c:pt idx="1">
                  <c:v>3.2374511472880764E-3</c:v>
                </c:pt>
                <c:pt idx="2">
                  <c:v>1.4879874844072613E-3</c:v>
                </c:pt>
                <c:pt idx="3">
                  <c:v>1.5473490392704844E-3</c:v>
                </c:pt>
                <c:pt idx="4">
                  <c:v>1.416577285379796E-3</c:v>
                </c:pt>
                <c:pt idx="5">
                  <c:v>1.2422560938917096E-4</c:v>
                </c:pt>
                <c:pt idx="6">
                  <c:v>9.506367169342942E-4</c:v>
                </c:pt>
                <c:pt idx="7">
                  <c:v>8.1473032426266907E-4</c:v>
                </c:pt>
                <c:pt idx="8">
                  <c:v>4.6982395351758592E-4</c:v>
                </c:pt>
                <c:pt idx="9">
                  <c:v>4.3243020214474087E-4</c:v>
                </c:pt>
                <c:pt idx="10">
                  <c:v>2.4441909727880074E-4</c:v>
                </c:pt>
                <c:pt idx="11">
                  <c:v>2.6566176581930504E-3</c:v>
                </c:pt>
                <c:pt idx="12">
                  <c:v>1.0160163481771336E-3</c:v>
                </c:pt>
                <c:pt idx="13">
                  <c:v>9.1491679692612285E-4</c:v>
                </c:pt>
                <c:pt idx="14">
                  <c:v>7.1432320890786041E-4</c:v>
                </c:pt>
                <c:pt idx="15">
                  <c:v>7.0492257179909903E-4</c:v>
                </c:pt>
                <c:pt idx="16">
                  <c:v>6.6901167474163513E-4</c:v>
                </c:pt>
                <c:pt idx="17">
                  <c:v>1.099919113344693E-3</c:v>
                </c:pt>
                <c:pt idx="18">
                  <c:v>2.6275752797839464E-4</c:v>
                </c:pt>
                <c:pt idx="19">
                  <c:v>8.8526153791750083E-4</c:v>
                </c:pt>
                <c:pt idx="20">
                  <c:v>4.1564188762396745E-4</c:v>
                </c:pt>
                <c:pt idx="21">
                  <c:v>1.5868625845005956E-4</c:v>
                </c:pt>
                <c:pt idx="22">
                  <c:v>8.4824138266810517E-5</c:v>
                </c:pt>
                <c:pt idx="23">
                  <c:v>4.6606027873405506E-4</c:v>
                </c:pt>
                <c:pt idx="24">
                  <c:v>4.7611083617848265E-4</c:v>
                </c:pt>
                <c:pt idx="25">
                  <c:v>9.2695556845042348E-4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8F8-4073-B1FC-CE9CD66097FB}"/>
            </c:ext>
          </c:extLst>
        </c:ser>
        <c:ser>
          <c:idx val="0"/>
          <c:order val="1"/>
          <c:tx>
            <c:strRef>
              <c:f>'NT vs SMS'!$B$9</c:f>
              <c:strCache>
                <c:ptCount val="1"/>
                <c:pt idx="0">
                  <c:v>Seismic</c:v>
                </c:pt>
              </c:strCache>
            </c:strRef>
          </c:tx>
          <c:spPr>
            <a:ln w="25400" cap="flat" cmpd="dbl" algn="ctr">
              <a:noFill/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6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'NT vs SMS'!$M$9:$M$13</c:f>
              <c:numCache>
                <c:formatCode>0.000</c:formatCode>
                <c:ptCount val="5"/>
                <c:pt idx="0">
                  <c:v>7.3529411764705885E-2</c:v>
                </c:pt>
                <c:pt idx="1">
                  <c:v>0.10835913312693499</c:v>
                </c:pt>
                <c:pt idx="2">
                  <c:v>0.19349845201238391</c:v>
                </c:pt>
                <c:pt idx="3">
                  <c:v>0.46439628482972134</c:v>
                </c:pt>
                <c:pt idx="4">
                  <c:v>0</c:v>
                </c:pt>
              </c:numCache>
            </c:numRef>
          </c:xVal>
          <c:yVal>
            <c:numRef>
              <c:f>'NT vs SMS'!$N$9:$N$13</c:f>
              <c:numCache>
                <c:formatCode>General</c:formatCode>
                <c:ptCount val="5"/>
                <c:pt idx="0">
                  <c:v>8.1473032426266907E-4</c:v>
                </c:pt>
                <c:pt idx="1">
                  <c:v>4.6982395351758592E-4</c:v>
                </c:pt>
                <c:pt idx="2">
                  <c:v>4.3243020214474087E-4</c:v>
                </c:pt>
                <c:pt idx="3">
                  <c:v>2.4441909727880074E-4</c:v>
                </c:pt>
                <c:pt idx="4">
                  <c:v>2.6566176581930504E-3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8F8-4073-B1FC-CE9CD66097FB}"/>
            </c:ext>
          </c:extLst>
        </c:ser>
        <c:ser>
          <c:idx val="2"/>
          <c:order val="2"/>
          <c:tx>
            <c:strRef>
              <c:f>'NT vs SMS'!$B$14</c:f>
              <c:strCache>
                <c:ptCount val="1"/>
                <c:pt idx="0">
                  <c:v>Soybean (Large)</c:v>
                </c:pt>
              </c:strCache>
            </c:strRef>
          </c:tx>
          <c:spPr>
            <a:ln w="25400" cap="flat" cmpd="dbl" algn="ctr">
              <a:noFill/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4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'NT vs SMS'!$M$14:$M$19</c:f>
              <c:numCache>
                <c:formatCode>0.000</c:formatCode>
                <c:ptCount val="6"/>
                <c:pt idx="0">
                  <c:v>1.6286644951140065E-2</c:v>
                </c:pt>
                <c:pt idx="1">
                  <c:v>0</c:v>
                </c:pt>
                <c:pt idx="2">
                  <c:v>3.2573289902280131E-2</c:v>
                </c:pt>
                <c:pt idx="3">
                  <c:v>0.16286644951140064</c:v>
                </c:pt>
                <c:pt idx="4">
                  <c:v>0.2280130293159609</c:v>
                </c:pt>
                <c:pt idx="5">
                  <c:v>0.10638297872340426</c:v>
                </c:pt>
              </c:numCache>
            </c:numRef>
          </c:xVal>
          <c:yVal>
            <c:numRef>
              <c:f>'NT vs SMS'!$N$14:$N$18</c:f>
              <c:numCache>
                <c:formatCode>General</c:formatCode>
                <c:ptCount val="5"/>
                <c:pt idx="0">
                  <c:v>1.0160163481771336E-3</c:v>
                </c:pt>
                <c:pt idx="1">
                  <c:v>9.1491679692612285E-4</c:v>
                </c:pt>
                <c:pt idx="2">
                  <c:v>7.1432320890786041E-4</c:v>
                </c:pt>
                <c:pt idx="3">
                  <c:v>7.0492257179909903E-4</c:v>
                </c:pt>
                <c:pt idx="4">
                  <c:v>6.6901167474163513E-4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8F8-4073-B1FC-CE9CD66097FB}"/>
            </c:ext>
          </c:extLst>
        </c:ser>
        <c:ser>
          <c:idx val="3"/>
          <c:order val="3"/>
          <c:tx>
            <c:strRef>
              <c:f>'NT vs SMS'!$B$27</c:f>
              <c:strCache>
                <c:ptCount val="1"/>
                <c:pt idx="0">
                  <c:v>Wine</c:v>
                </c:pt>
              </c:strCache>
            </c:strRef>
          </c:tx>
          <c:spPr>
            <a:ln w="25400" cap="flat" cmpd="dbl" algn="ctr">
              <a:noFill/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'NT vs SMS'!$M$27:$M$31</c:f>
              <c:numCache>
                <c:formatCode>0.000</c:formatCode>
                <c:ptCount val="5"/>
                <c:pt idx="0">
                  <c:v>5.0561797752808987E-2</c:v>
                </c:pt>
                <c:pt idx="1">
                  <c:v>0</c:v>
                </c:pt>
                <c:pt idx="2">
                  <c:v>0.10112359550561797</c:v>
                </c:pt>
                <c:pt idx="3">
                  <c:v>0.20224719101123595</c:v>
                </c:pt>
                <c:pt idx="4">
                  <c:v>0.3146067415730337</c:v>
                </c:pt>
              </c:numCache>
            </c:numRef>
          </c:xVal>
          <c:yVal>
            <c:numRef>
              <c:f>'NT vs SMS'!$N$27:$N$31</c:f>
              <c:numCache>
                <c:formatCode>General</c:formatCode>
                <c:ptCount val="5"/>
                <c:pt idx="0">
                  <c:v>9.2695556845042348E-4</c:v>
                </c:pt>
                <c:pt idx="1">
                  <c:v>1.312015380134019E-3</c:v>
                </c:pt>
                <c:pt idx="2">
                  <c:v>9.0326568435365598E-4</c:v>
                </c:pt>
                <c:pt idx="3">
                  <c:v>9.0280749618543209E-4</c:v>
                </c:pt>
                <c:pt idx="4">
                  <c:v>7.9986682304968883E-4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78F8-4073-B1FC-CE9CD66097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4179296"/>
        <c:axId val="414179952"/>
      </c:scatterChart>
      <c:valAx>
        <c:axId val="4141792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Min sup / no. samples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4179952"/>
        <c:crosses val="autoZero"/>
        <c:crossBetween val="midCat"/>
      </c:valAx>
      <c:valAx>
        <c:axId val="414179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normalized time</a:t>
                </a:r>
                <a:r>
                  <a:rPr lang="en-US" baseline="0"/>
                  <a:t> (s/datum)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41792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24628339867558391"/>
          <c:y val="0.15291778815419127"/>
          <c:w val="0.70908619686137564"/>
          <c:h val="8.400191431894106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8A828-21F8-4BC8-937A-81096445B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9</Pages>
  <Words>2416</Words>
  <Characters>13774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16158</CharactersWithSpaces>
  <SharedDoc>false</SharedDoc>
  <HLinks>
    <vt:vector size="132" baseType="variant">
      <vt:variant>
        <vt:i4>1441851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_Toc22936161</vt:lpwstr>
      </vt:variant>
      <vt:variant>
        <vt:i4>1507387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_Toc22936160</vt:lpwstr>
      </vt:variant>
      <vt:variant>
        <vt:i4>1966136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_Toc22936159</vt:lpwstr>
      </vt:variant>
      <vt:variant>
        <vt:i4>2031672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_Toc22936158</vt:lpwstr>
      </vt:variant>
      <vt:variant>
        <vt:i4>1048632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_Toc22936157</vt:lpwstr>
      </vt:variant>
      <vt:variant>
        <vt:i4>1114168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_Toc22936156</vt:lpwstr>
      </vt:variant>
      <vt:variant>
        <vt:i4>1179704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_Toc22936155</vt:lpwstr>
      </vt:variant>
      <vt:variant>
        <vt:i4>1245240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_Toc22936154</vt:lpwstr>
      </vt:variant>
      <vt:variant>
        <vt:i4>1310776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_Toc22936153</vt:lpwstr>
      </vt:variant>
      <vt:variant>
        <vt:i4>1376312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_Toc22936152</vt:lpwstr>
      </vt:variant>
      <vt:variant>
        <vt:i4>1441848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_Toc22936151</vt:lpwstr>
      </vt:variant>
      <vt:variant>
        <vt:i4>1507384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_Toc22936150</vt:lpwstr>
      </vt:variant>
      <vt:variant>
        <vt:i4>1966137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_Toc22936149</vt:lpwstr>
      </vt:variant>
      <vt:variant>
        <vt:i4>2031673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_Toc22936148</vt:lpwstr>
      </vt:variant>
      <vt:variant>
        <vt:i4>1048633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_Toc22936147</vt:lpwstr>
      </vt:variant>
      <vt:variant>
        <vt:i4>1114169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_Toc22936146</vt:lpwstr>
      </vt:variant>
      <vt:variant>
        <vt:i4>1179705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_Toc22936145</vt:lpwstr>
      </vt:variant>
      <vt:variant>
        <vt:i4>1245241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_Toc22936144</vt:lpwstr>
      </vt:variant>
      <vt:variant>
        <vt:i4>1310777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_Toc22936143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_Toc22936142</vt:lpwstr>
      </vt:variant>
      <vt:variant>
        <vt:i4>1441849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_Toc22936141</vt:lpwstr>
      </vt:variant>
      <vt:variant>
        <vt:i4>1507385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_Toc22936140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M Butler</dc:creator>
  <cp:keywords/>
  <dc:description/>
  <cp:lastModifiedBy>Kurt M Butler</cp:lastModifiedBy>
  <cp:revision>503</cp:revision>
  <cp:lastPrinted>2019-10-26T02:49:00Z</cp:lastPrinted>
  <dcterms:created xsi:type="dcterms:W3CDTF">2019-10-22T02:02:00Z</dcterms:created>
  <dcterms:modified xsi:type="dcterms:W3CDTF">2019-11-12T19:55:00Z</dcterms:modified>
</cp:coreProperties>
</file>