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78F00" w14:textId="77777777" w:rsidR="0006573A" w:rsidRDefault="00B03044" w:rsidP="00B03044">
      <w:pPr>
        <w:pStyle w:val="Title"/>
        <w:rPr>
          <w:b/>
          <w:bCs/>
        </w:rPr>
      </w:pPr>
      <w:r w:rsidRPr="00B03044">
        <w:rPr>
          <w:b/>
          <w:bCs/>
        </w:rPr>
        <w:t>DATASET DESCRIPTIONS :</w:t>
      </w:r>
    </w:p>
    <w:p w14:paraId="0516F4FD" w14:textId="77777777" w:rsidR="0006573A" w:rsidRDefault="0006573A" w:rsidP="00B03044">
      <w:pPr>
        <w:pStyle w:val="Title"/>
        <w:rPr>
          <w:b/>
          <w:bCs/>
        </w:rPr>
      </w:pPr>
    </w:p>
    <w:p w14:paraId="28278868" w14:textId="3505823E" w:rsidR="0006573A" w:rsidRDefault="0006573A" w:rsidP="0006573A">
      <w:r>
        <w:t>This is a brief description of datasets to be used in the e-mobility project</w:t>
      </w:r>
      <w:r w:rsidR="00AE7631">
        <w:t>. It gives an oversight of the description of each dataset, defines each column, outlines the significance and role</w:t>
      </w:r>
      <w:r w:rsidR="00281C9E">
        <w:t xml:space="preserve"> each dataset will play in this project.</w:t>
      </w:r>
    </w:p>
    <w:p w14:paraId="7BDBE3A9" w14:textId="77777777" w:rsidR="00AE7631" w:rsidRPr="0006573A" w:rsidRDefault="00AE7631" w:rsidP="0006573A"/>
    <w:p w14:paraId="2D235687" w14:textId="1425B17E" w:rsidR="00B03044" w:rsidRPr="00B03044" w:rsidRDefault="00B03044" w:rsidP="0006573A">
      <w:pPr>
        <w:rPr>
          <w:color w:val="000000" w:themeColor="text1"/>
        </w:rPr>
      </w:pPr>
      <w:r w:rsidRPr="00B03044">
        <w:br w:type="page"/>
      </w:r>
    </w:p>
    <w:p w14:paraId="59B5915E" w14:textId="459D8CD1" w:rsidR="00EC53A0" w:rsidRPr="00DF70BC" w:rsidRDefault="00EC53A0" w:rsidP="00DF70BC">
      <w:pPr>
        <w:pStyle w:val="Heading1"/>
        <w:numPr>
          <w:ilvl w:val="0"/>
          <w:numId w:val="13"/>
        </w:numPr>
        <w:rPr>
          <w:b/>
          <w:bCs/>
          <w:color w:val="000000" w:themeColor="text1"/>
        </w:rPr>
      </w:pPr>
      <w:r w:rsidRPr="00DF70BC">
        <w:rPr>
          <w:b/>
          <w:bCs/>
          <w:color w:val="000000" w:themeColor="text1"/>
        </w:rPr>
        <w:lastRenderedPageBreak/>
        <w:t>countries (8 columns</w:t>
      </w:r>
      <w:r w:rsidR="00DF70BC" w:rsidRPr="00DF70BC">
        <w:rPr>
          <w:b/>
          <w:bCs/>
          <w:color w:val="000000" w:themeColor="text1"/>
        </w:rPr>
        <w:t>)</w:t>
      </w:r>
    </w:p>
    <w:p w14:paraId="1EDA1D96" w14:textId="77777777" w:rsidR="005117B0" w:rsidRDefault="005117B0" w:rsidP="005117B0">
      <w:pPr>
        <w:pStyle w:val="ListParagraph"/>
        <w:rPr>
          <w:b/>
          <w:bCs/>
        </w:rPr>
      </w:pPr>
    </w:p>
    <w:p w14:paraId="2596A515" w14:textId="2518D7F0" w:rsidR="00EC53A0" w:rsidRPr="00EC53A0" w:rsidRDefault="00101A52" w:rsidP="00101A52">
      <w:r w:rsidRPr="00101A52">
        <w:rPr>
          <w:b/>
          <w:bCs/>
        </w:rPr>
        <w:t xml:space="preserve">Description: </w:t>
      </w:r>
      <w:r w:rsidRPr="00101A52">
        <w:t>Dimension table listing all eight EAC Partner States with ISO codes, accession years, population, GDP, and currency. Serves as the master reference table that every other dataset joins to via country_iso.</w:t>
      </w:r>
      <w:r w:rsidR="004C62E0">
        <w:t xml:space="preserve"> </w:t>
      </w:r>
      <w:r w:rsidR="00EC53A0" w:rsidRPr="00101A52">
        <w:t>country_iso</w:t>
      </w:r>
      <w:r w:rsidR="00EC53A0" w:rsidRPr="00EC53A0">
        <w:t xml:space="preserve"> — Three-letter ISO 3166-1 alpha-3 country code (KE, RW, UG, TZ, BI, SS, CD, SO). Primary key and join field for all other tables.</w:t>
      </w:r>
    </w:p>
    <w:p w14:paraId="5032A72D" w14:textId="0031071F" w:rsidR="00101A52" w:rsidRPr="00101A52" w:rsidRDefault="00101A52" w:rsidP="00101A52"/>
    <w:p w14:paraId="1F47D99E" w14:textId="472BF195" w:rsidR="00EC53A0" w:rsidRPr="00EC53A0" w:rsidRDefault="00EC53A0" w:rsidP="00EC53A0">
      <w:pPr>
        <w:numPr>
          <w:ilvl w:val="0"/>
          <w:numId w:val="1"/>
        </w:numPr>
      </w:pPr>
      <w:r w:rsidRPr="00EC53A0">
        <w:rPr>
          <w:b/>
          <w:bCs/>
        </w:rPr>
        <w:t>country_name</w:t>
      </w:r>
      <w:r w:rsidRPr="00EC53A0">
        <w:t xml:space="preserve"> — Full official name of the EAC Partner State.</w:t>
      </w:r>
    </w:p>
    <w:p w14:paraId="227444B6" w14:textId="265E6BBF" w:rsidR="00EC53A0" w:rsidRPr="00EC53A0" w:rsidRDefault="00EC53A0" w:rsidP="00EC53A0">
      <w:pPr>
        <w:numPr>
          <w:ilvl w:val="0"/>
          <w:numId w:val="1"/>
        </w:numPr>
      </w:pPr>
      <w:r w:rsidRPr="00EC53A0">
        <w:rPr>
          <w:b/>
          <w:bCs/>
        </w:rPr>
        <w:t>eac_partner_state</w:t>
      </w:r>
      <w:r w:rsidRPr="00EC53A0">
        <w:t xml:space="preserve"> — Boolean flag (TRUE/FALSE) indicating EAC membership. </w:t>
      </w:r>
    </w:p>
    <w:p w14:paraId="617CCA70" w14:textId="77777777" w:rsidR="00EC53A0" w:rsidRPr="00EC53A0" w:rsidRDefault="00EC53A0" w:rsidP="00EC53A0">
      <w:pPr>
        <w:numPr>
          <w:ilvl w:val="0"/>
          <w:numId w:val="1"/>
        </w:numPr>
      </w:pPr>
      <w:r w:rsidRPr="00EC53A0">
        <w:rPr>
          <w:b/>
          <w:bCs/>
        </w:rPr>
        <w:t>accession_year</w:t>
      </w:r>
      <w:r w:rsidRPr="00EC53A0">
        <w:t xml:space="preserve"> — Year the country joined the East African Community. Founding members: 2000; Rwanda and Burundi: 2007; South Sudan: 2016; DRC: 2022; Somalia: 2024.</w:t>
      </w:r>
    </w:p>
    <w:p w14:paraId="0B6F201B" w14:textId="77777777" w:rsidR="00EC53A0" w:rsidRPr="00EC53A0" w:rsidRDefault="00EC53A0" w:rsidP="00EC53A0">
      <w:pPr>
        <w:numPr>
          <w:ilvl w:val="0"/>
          <w:numId w:val="1"/>
        </w:numPr>
      </w:pPr>
      <w:r w:rsidRPr="00EC53A0">
        <w:rPr>
          <w:b/>
          <w:bCs/>
        </w:rPr>
        <w:t>population</w:t>
      </w:r>
      <w:r w:rsidRPr="00EC53A0">
        <w:t xml:space="preserve"> — Estimated total population from the most recent national census or World Bank estimate.</w:t>
      </w:r>
    </w:p>
    <w:p w14:paraId="412F5120" w14:textId="77777777" w:rsidR="00EC53A0" w:rsidRPr="00EC53A0" w:rsidRDefault="00EC53A0" w:rsidP="00EC53A0">
      <w:pPr>
        <w:numPr>
          <w:ilvl w:val="0"/>
          <w:numId w:val="1"/>
        </w:numPr>
      </w:pPr>
      <w:r w:rsidRPr="00EC53A0">
        <w:rPr>
          <w:b/>
          <w:bCs/>
        </w:rPr>
        <w:t>gdp_usd</w:t>
      </w:r>
      <w:r w:rsidRPr="00EC53A0">
        <w:t xml:space="preserve"> — Gross Domestic Product in current US dollars, latest available year.</w:t>
      </w:r>
    </w:p>
    <w:p w14:paraId="4F47FDA2" w14:textId="77777777" w:rsidR="00EC53A0" w:rsidRPr="00EC53A0" w:rsidRDefault="00EC53A0" w:rsidP="00EC53A0">
      <w:pPr>
        <w:numPr>
          <w:ilvl w:val="0"/>
          <w:numId w:val="1"/>
        </w:numPr>
      </w:pPr>
      <w:r w:rsidRPr="00EC53A0">
        <w:rPr>
          <w:b/>
          <w:bCs/>
        </w:rPr>
        <w:t>currency_code</w:t>
      </w:r>
      <w:r w:rsidRPr="00EC53A0">
        <w:t xml:space="preserve"> — ISO 4217 three-letter currency code (KES, RWF, UGX, TZS, BIF, SSP, CDF, SOS).</w:t>
      </w:r>
    </w:p>
    <w:p w14:paraId="17DA14DC" w14:textId="77777777" w:rsidR="00EC53A0" w:rsidRPr="00EC53A0" w:rsidRDefault="00EC53A0" w:rsidP="00EC53A0">
      <w:pPr>
        <w:numPr>
          <w:ilvl w:val="0"/>
          <w:numId w:val="1"/>
        </w:numPr>
      </w:pPr>
      <w:r w:rsidRPr="00EC53A0">
        <w:rPr>
          <w:b/>
          <w:bCs/>
        </w:rPr>
        <w:t>notes</w:t>
      </w:r>
      <w:r w:rsidRPr="00EC53A0">
        <w:t xml:space="preserve"> — Free-text field for membership context (e.g., "Founding member," "Joined 2024").</w:t>
      </w:r>
    </w:p>
    <w:p w14:paraId="2388CD5C" w14:textId="77777777" w:rsidR="002A7A1A" w:rsidRDefault="002A7A1A"/>
    <w:p w14:paraId="12A4B298" w14:textId="234C3573" w:rsidR="00EC53A0" w:rsidRDefault="004C62E0" w:rsidP="00EC53A0">
      <w:r w:rsidRPr="004C62E0">
        <w:rPr>
          <w:b/>
          <w:bCs/>
        </w:rPr>
        <w:t xml:space="preserve">Significance: </w:t>
      </w:r>
      <w:r w:rsidRPr="004C62E0">
        <w:t>Establishes the geographic and economic baseline for the entire project. Without it, no other dataset can be contextualized a figure like "3,400 EVs" means nothing without knowing Uganda's population, GDP, or when it joined the EAC. It also reveals the heterogeneity of the bloc: Kenya's GDP ($113B) is 8× Rwanda's ($14B) and 38× Burundi's ($3B), which directly explains why policy capacity and market development differ so sharply across member states.</w:t>
      </w:r>
    </w:p>
    <w:p w14:paraId="28DD5994" w14:textId="77777777" w:rsidR="004C62E0" w:rsidRDefault="004C62E0" w:rsidP="00EC53A0"/>
    <w:p w14:paraId="10D2080A" w14:textId="77777777" w:rsidR="00507710" w:rsidRDefault="00E23595" w:rsidP="00EC53A0">
      <w:r w:rsidRPr="00E23595">
        <w:rPr>
          <w:b/>
          <w:bCs/>
        </w:rPr>
        <w:t>Role in the project</w:t>
      </w:r>
      <w:r w:rsidRPr="00E23595">
        <w:t>: Acts as the anchor table the spine that holds the entire relational database together. Every cross-country comparison in the strategy document begins with a query that joins through this table. It also enables normalization: per-capita EV penetration, EV investment as % of GDP, and market size rankings all require this baseline</w:t>
      </w:r>
    </w:p>
    <w:p w14:paraId="557E2688" w14:textId="00BA941E" w:rsidR="00EC53A0" w:rsidRPr="00150344" w:rsidRDefault="00EC53A0" w:rsidP="00150344">
      <w:pPr>
        <w:pStyle w:val="Heading1"/>
        <w:numPr>
          <w:ilvl w:val="0"/>
          <w:numId w:val="13"/>
        </w:numPr>
        <w:rPr>
          <w:b/>
          <w:bCs/>
          <w:color w:val="000000" w:themeColor="text1"/>
        </w:rPr>
      </w:pPr>
      <w:r w:rsidRPr="00150344">
        <w:rPr>
          <w:b/>
          <w:bCs/>
          <w:color w:val="000000" w:themeColor="text1"/>
        </w:rPr>
        <w:lastRenderedPageBreak/>
        <w:t>market_fleet (9 columns)</w:t>
      </w:r>
    </w:p>
    <w:p w14:paraId="06BFA21B" w14:textId="77777777" w:rsidR="00E74603" w:rsidRDefault="00E74603" w:rsidP="00E74603"/>
    <w:p w14:paraId="55F4B22E" w14:textId="48642499" w:rsidR="00E74603" w:rsidRPr="00D81C8A" w:rsidRDefault="00E74603" w:rsidP="00E74603">
      <w:r w:rsidRPr="00E74603">
        <w:rPr>
          <w:b/>
          <w:bCs/>
        </w:rPr>
        <w:t>Description:</w:t>
      </w:r>
      <w:r w:rsidRPr="00E74603">
        <w:t xml:space="preserve"> Verified electric vehicle registration data by country, year, vehicle segment, and propulsion type. Distinguishes battery-electric (BEV) from hybrid (HEV) where data allows. Includes a data_confidence rating to flag whether figures come from official regulators (EPRA, RRA) or industry estimates.</w:t>
      </w:r>
    </w:p>
    <w:p w14:paraId="19A8BE4F" w14:textId="77777777" w:rsidR="00E74603" w:rsidRPr="00E74603" w:rsidRDefault="00E74603" w:rsidP="00E74603">
      <w:pPr>
        <w:ind w:left="720"/>
      </w:pPr>
    </w:p>
    <w:p w14:paraId="63990606" w14:textId="6F61E55B" w:rsidR="00EC53A0" w:rsidRPr="00EC53A0" w:rsidRDefault="00EC53A0" w:rsidP="00EC53A0">
      <w:pPr>
        <w:numPr>
          <w:ilvl w:val="0"/>
          <w:numId w:val="2"/>
        </w:numPr>
      </w:pPr>
      <w:r w:rsidRPr="00EC53A0">
        <w:rPr>
          <w:b/>
          <w:bCs/>
        </w:rPr>
        <w:t>id</w:t>
      </w:r>
      <w:r w:rsidRPr="00EC53A0">
        <w:t xml:space="preserve"> — Auto-incrementing surrogate primary key, generated by SQLite. Not present in the CSV.</w:t>
      </w:r>
    </w:p>
    <w:p w14:paraId="0088ED20" w14:textId="77777777" w:rsidR="00EC53A0" w:rsidRPr="00EC53A0" w:rsidRDefault="00EC53A0" w:rsidP="00EC53A0">
      <w:pPr>
        <w:numPr>
          <w:ilvl w:val="0"/>
          <w:numId w:val="2"/>
        </w:numPr>
      </w:pPr>
      <w:r w:rsidRPr="00EC53A0">
        <w:rPr>
          <w:b/>
          <w:bCs/>
        </w:rPr>
        <w:t>country_iso</w:t>
      </w:r>
      <w:r w:rsidRPr="00EC53A0">
        <w:t xml:space="preserve"> — Foreign key linking to countries.country_iso.</w:t>
      </w:r>
    </w:p>
    <w:p w14:paraId="1FFD890B" w14:textId="77777777" w:rsidR="00EC53A0" w:rsidRPr="00EC53A0" w:rsidRDefault="00EC53A0" w:rsidP="00EC53A0">
      <w:pPr>
        <w:numPr>
          <w:ilvl w:val="0"/>
          <w:numId w:val="2"/>
        </w:numPr>
      </w:pPr>
      <w:r w:rsidRPr="00EC53A0">
        <w:rPr>
          <w:b/>
          <w:bCs/>
        </w:rPr>
        <w:t>year</w:t>
      </w:r>
      <w:r w:rsidRPr="00EC53A0">
        <w:t xml:space="preserve"> — Calendar year of the observation.</w:t>
      </w:r>
    </w:p>
    <w:p w14:paraId="5C7F291D" w14:textId="77777777" w:rsidR="00EC53A0" w:rsidRPr="00EC53A0" w:rsidRDefault="00EC53A0" w:rsidP="00EC53A0">
      <w:pPr>
        <w:numPr>
          <w:ilvl w:val="0"/>
          <w:numId w:val="2"/>
        </w:numPr>
      </w:pPr>
      <w:r w:rsidRPr="00EC53A0">
        <w:rPr>
          <w:b/>
          <w:bCs/>
        </w:rPr>
        <w:t>vehicle_segment</w:t>
      </w:r>
      <w:r w:rsidRPr="00EC53A0">
        <w:t xml:space="preserve"> — Category of vehicle: all (aggregate), 2W (two-wheeler), 3W (three-wheeler), passenger, bus, freight, special.</w:t>
      </w:r>
    </w:p>
    <w:p w14:paraId="155912C5" w14:textId="77777777" w:rsidR="00EC53A0" w:rsidRPr="00EC53A0" w:rsidRDefault="00EC53A0" w:rsidP="00EC53A0">
      <w:pPr>
        <w:numPr>
          <w:ilvl w:val="0"/>
          <w:numId w:val="2"/>
        </w:numPr>
      </w:pPr>
      <w:r w:rsidRPr="00EC53A0">
        <w:rPr>
          <w:b/>
          <w:bCs/>
        </w:rPr>
        <w:t>propulsion_type</w:t>
      </w:r>
      <w:r w:rsidRPr="00EC53A0">
        <w:t xml:space="preserve"> — Fuel/technology type: BEV (battery electric), PHEV (plug-in hybrid), HEV (hybrid electric), ICE (internal combustion).</w:t>
      </w:r>
    </w:p>
    <w:p w14:paraId="1531C777" w14:textId="77777777" w:rsidR="00EC53A0" w:rsidRPr="00EC53A0" w:rsidRDefault="00EC53A0" w:rsidP="00EC53A0">
      <w:pPr>
        <w:numPr>
          <w:ilvl w:val="0"/>
          <w:numId w:val="2"/>
        </w:numPr>
      </w:pPr>
      <w:r w:rsidRPr="00EC53A0">
        <w:rPr>
          <w:b/>
          <w:bCs/>
        </w:rPr>
        <w:t>new_registrations</w:t>
      </w:r>
      <w:r w:rsidRPr="00EC53A0">
        <w:t xml:space="preserve"> — Number of vehicles registered in that year (annual flow). Null if unavailable.</w:t>
      </w:r>
    </w:p>
    <w:p w14:paraId="31BDE70A" w14:textId="77777777" w:rsidR="00EC53A0" w:rsidRPr="00EC53A0" w:rsidRDefault="00EC53A0" w:rsidP="00EC53A0">
      <w:pPr>
        <w:numPr>
          <w:ilvl w:val="0"/>
          <w:numId w:val="2"/>
        </w:numPr>
      </w:pPr>
      <w:r w:rsidRPr="00EC53A0">
        <w:rPr>
          <w:b/>
          <w:bCs/>
        </w:rPr>
        <w:t>cumulative_stock</w:t>
      </w:r>
      <w:r w:rsidRPr="00EC53A0">
        <w:t xml:space="preserve"> — Total registered vehicles on the road at end of year (stock). Null if unavailable.</w:t>
      </w:r>
    </w:p>
    <w:p w14:paraId="5D55370F" w14:textId="77777777" w:rsidR="00EC53A0" w:rsidRPr="00EC53A0" w:rsidRDefault="00EC53A0" w:rsidP="00EC53A0">
      <w:pPr>
        <w:numPr>
          <w:ilvl w:val="0"/>
          <w:numId w:val="2"/>
        </w:numPr>
      </w:pPr>
      <w:r w:rsidRPr="00EC53A0">
        <w:rPr>
          <w:b/>
          <w:bCs/>
        </w:rPr>
        <w:t>data_source</w:t>
      </w:r>
      <w:r w:rsidRPr="00EC53A0">
        <w:t xml:space="preserve"> — Institution or report the figure came from (EPRA, RRA, AfEMA, Ministry of Works, EWURA).</w:t>
      </w:r>
    </w:p>
    <w:p w14:paraId="292E1EC8" w14:textId="77777777" w:rsidR="00EC53A0" w:rsidRPr="00EC53A0" w:rsidRDefault="00EC53A0" w:rsidP="00EC53A0">
      <w:pPr>
        <w:numPr>
          <w:ilvl w:val="0"/>
          <w:numId w:val="2"/>
        </w:numPr>
      </w:pPr>
      <w:r w:rsidRPr="00EC53A0">
        <w:rPr>
          <w:b/>
          <w:bCs/>
        </w:rPr>
        <w:t>data_confidence</w:t>
      </w:r>
      <w:r w:rsidRPr="00EC53A0">
        <w:t xml:space="preserve"> — Qualitative rating: high (official regulator), medium (multi-source industry), low (single unverified estimate).</w:t>
      </w:r>
    </w:p>
    <w:p w14:paraId="695F9A72" w14:textId="77777777" w:rsidR="00EC53A0" w:rsidRPr="00EC53A0" w:rsidRDefault="00EC53A0" w:rsidP="00EC53A0">
      <w:pPr>
        <w:numPr>
          <w:ilvl w:val="0"/>
          <w:numId w:val="2"/>
        </w:numPr>
      </w:pPr>
      <w:r w:rsidRPr="00EC53A0">
        <w:rPr>
          <w:b/>
          <w:bCs/>
        </w:rPr>
        <w:t>notes</w:t>
      </w:r>
      <w:r w:rsidRPr="00EC53A0">
        <w:t xml:space="preserve"> — Free-text context (e.g., "As of June 2025," "Includes e-motorcycles only").</w:t>
      </w:r>
    </w:p>
    <w:p w14:paraId="47E7C127" w14:textId="77777777" w:rsidR="00EC53A0" w:rsidRDefault="00EC53A0"/>
    <w:p w14:paraId="4A2A2319" w14:textId="23E2EC90" w:rsidR="00150344" w:rsidRDefault="00A7660E">
      <w:r w:rsidRPr="00A7660E">
        <w:rPr>
          <w:b/>
          <w:bCs/>
        </w:rPr>
        <w:t>Significance:</w:t>
      </w:r>
      <w:r w:rsidRPr="00A7660E">
        <w:t xml:space="preserve"> This is the </w:t>
      </w:r>
      <w:r w:rsidRPr="00A7660E">
        <w:rPr>
          <w:b/>
          <w:bCs/>
        </w:rPr>
        <w:t>core evidence base</w:t>
      </w:r>
      <w:r w:rsidRPr="00A7660E">
        <w:t xml:space="preserve"> for the strategy. It directly answers </w:t>
      </w:r>
      <w:r w:rsidRPr="00A7660E">
        <w:rPr>
          <w:b/>
          <w:bCs/>
        </w:rPr>
        <w:t>Objective 2</w:t>
      </w:r>
      <w:r w:rsidRPr="00A7660E">
        <w:t xml:space="preserve"> — "Assess the current status of e-mobility across EAC Partner States, including EV ownership shares compared to ICE vehicles." It establishes which countries are leaders (Kenya, Rwanda) and which are lagging, and quantifies the growth trajectory. The data_confidence column is </w:t>
      </w:r>
      <w:r w:rsidRPr="00A7660E">
        <w:lastRenderedPageBreak/>
        <w:t>critical: for a document EAC Partner States will scrutinize, it lets you present EPRA-verified figures as authoritative while flagging industry estimates as directional.</w:t>
      </w:r>
    </w:p>
    <w:p w14:paraId="1DCFD4B5" w14:textId="77777777" w:rsidR="00EC53A0" w:rsidRDefault="00EC53A0"/>
    <w:p w14:paraId="693F99AF" w14:textId="2DDFB3E6" w:rsidR="00EC53A0" w:rsidRDefault="00EC53A0"/>
    <w:p w14:paraId="3E7FD12C" w14:textId="77777777" w:rsidR="00785B91" w:rsidRDefault="00AA3957">
      <w:r w:rsidRPr="00AA3957">
        <w:rPr>
          <w:b/>
          <w:bCs/>
        </w:rPr>
        <w:t>Role in the project:</w:t>
      </w:r>
      <w:r w:rsidRPr="00AA3957">
        <w:t xml:space="preserve"> Provides the </w:t>
      </w:r>
      <w:r w:rsidRPr="00AA3957">
        <w:rPr>
          <w:b/>
          <w:bCs/>
        </w:rPr>
        <w:t>quantitative baseline</w:t>
      </w:r>
      <w:r w:rsidRPr="00AA3957">
        <w:t xml:space="preserve"> against which all progress targets and recommendations are calibrated. Any adoption target the strategy proposes (e.g., "5% EV penetration by 2030") must be anchored to a verified starting point — this is that starting point. It also supports the emissions-reduction and job-creation narratives by allowing vehicle counts to be converted into fuel savings, CO₂ avoided, and employment estimates.</w:t>
      </w:r>
    </w:p>
    <w:p w14:paraId="33CFC922" w14:textId="77777777" w:rsidR="00785B91" w:rsidRDefault="00785B91"/>
    <w:p w14:paraId="273CE268" w14:textId="77777777" w:rsidR="00785B91" w:rsidRDefault="00785B91"/>
    <w:p w14:paraId="08675ACE" w14:textId="77777777" w:rsidR="00785B91" w:rsidRDefault="00785B91"/>
    <w:p w14:paraId="7F21F7DE" w14:textId="77777777" w:rsidR="00785B91" w:rsidRDefault="00785B91"/>
    <w:p w14:paraId="06E66FE9" w14:textId="77777777" w:rsidR="00785B91" w:rsidRDefault="00785B91">
      <w:r>
        <w:br w:type="page"/>
      </w:r>
    </w:p>
    <w:p w14:paraId="434BD2CE" w14:textId="4109487A" w:rsidR="003F5155" w:rsidRDefault="003F5155" w:rsidP="009478D9">
      <w:pPr>
        <w:pStyle w:val="Heading1"/>
        <w:numPr>
          <w:ilvl w:val="0"/>
          <w:numId w:val="13"/>
        </w:numPr>
        <w:rPr>
          <w:b/>
          <w:bCs/>
          <w:color w:val="000000" w:themeColor="text1"/>
        </w:rPr>
      </w:pPr>
      <w:r w:rsidRPr="009478D9">
        <w:rPr>
          <w:b/>
          <w:bCs/>
          <w:color w:val="000000" w:themeColor="text1"/>
        </w:rPr>
        <w:lastRenderedPageBreak/>
        <w:t>policy_inventory (10 columns)</w:t>
      </w:r>
    </w:p>
    <w:p w14:paraId="5FE7A791" w14:textId="77777777" w:rsidR="009478D9" w:rsidRDefault="009478D9" w:rsidP="009478D9"/>
    <w:p w14:paraId="0598F3D6" w14:textId="5DE3AF2F" w:rsidR="009478D9" w:rsidRPr="009478D9" w:rsidRDefault="00847417" w:rsidP="009478D9">
      <w:r w:rsidRPr="00847417">
        <w:rPr>
          <w:b/>
          <w:bCs/>
        </w:rPr>
        <w:t>Description:</w:t>
      </w:r>
      <w:r w:rsidRPr="00847417">
        <w:t xml:space="preserve"> Comprehensive inventory of e-mobility policy instruments across all eight EAC states — fiscal incentives, regulatory bans, adoption targets, technical standards, and infrastructure mandates. Includes "absent" status rows where no policy exists, so gaps are explicit rather than invisible.</w:t>
      </w:r>
    </w:p>
    <w:p w14:paraId="38D6C8AF" w14:textId="77777777" w:rsidR="009478D9" w:rsidRDefault="009478D9" w:rsidP="009478D9">
      <w:pPr>
        <w:pStyle w:val="ListParagraph"/>
      </w:pPr>
    </w:p>
    <w:p w14:paraId="14EB60CC" w14:textId="77777777" w:rsidR="009478D9" w:rsidRDefault="009478D9" w:rsidP="009478D9">
      <w:pPr>
        <w:pStyle w:val="ListParagraph"/>
      </w:pPr>
    </w:p>
    <w:p w14:paraId="3A8DE8BB" w14:textId="77777777" w:rsidR="009478D9" w:rsidRPr="009478D9" w:rsidRDefault="009478D9" w:rsidP="009478D9">
      <w:pPr>
        <w:pStyle w:val="ListParagraph"/>
      </w:pPr>
    </w:p>
    <w:p w14:paraId="4EE30020" w14:textId="77777777" w:rsidR="003F5155" w:rsidRPr="003F5155" w:rsidRDefault="003F5155" w:rsidP="003F5155">
      <w:pPr>
        <w:numPr>
          <w:ilvl w:val="0"/>
          <w:numId w:val="3"/>
        </w:numPr>
      </w:pPr>
      <w:r w:rsidRPr="003F5155">
        <w:rPr>
          <w:b/>
          <w:bCs/>
        </w:rPr>
        <w:t>id</w:t>
      </w:r>
      <w:r w:rsidRPr="003F5155">
        <w:t xml:space="preserve"> — Auto-incrementing primary key.</w:t>
      </w:r>
    </w:p>
    <w:p w14:paraId="7588BCEA" w14:textId="77777777" w:rsidR="003F5155" w:rsidRPr="003F5155" w:rsidRDefault="003F5155" w:rsidP="003F5155">
      <w:pPr>
        <w:numPr>
          <w:ilvl w:val="0"/>
          <w:numId w:val="3"/>
        </w:numPr>
      </w:pPr>
      <w:r w:rsidRPr="003F5155">
        <w:rPr>
          <w:b/>
          <w:bCs/>
        </w:rPr>
        <w:t>country_iso</w:t>
      </w:r>
      <w:r w:rsidRPr="003F5155">
        <w:t xml:space="preserve"> — Foreign key to countries.</w:t>
      </w:r>
    </w:p>
    <w:p w14:paraId="19C44F6D" w14:textId="77777777" w:rsidR="003F5155" w:rsidRPr="003F5155" w:rsidRDefault="003F5155" w:rsidP="003F5155">
      <w:pPr>
        <w:numPr>
          <w:ilvl w:val="0"/>
          <w:numId w:val="3"/>
        </w:numPr>
      </w:pPr>
      <w:r w:rsidRPr="003F5155">
        <w:rPr>
          <w:b/>
          <w:bCs/>
        </w:rPr>
        <w:t>year_enacted</w:t>
      </w:r>
      <w:r w:rsidRPr="003F5155">
        <w:t xml:space="preserve"> — Year the policy was passed, announced, or drafted.</w:t>
      </w:r>
    </w:p>
    <w:p w14:paraId="1B27CA2A" w14:textId="77777777" w:rsidR="003F5155" w:rsidRPr="003F5155" w:rsidRDefault="003F5155" w:rsidP="003F5155">
      <w:pPr>
        <w:numPr>
          <w:ilvl w:val="0"/>
          <w:numId w:val="3"/>
        </w:numPr>
      </w:pPr>
      <w:r w:rsidRPr="003F5155">
        <w:rPr>
          <w:b/>
          <w:bCs/>
        </w:rPr>
        <w:t>policy_instrument</w:t>
      </w:r>
      <w:r w:rsidRPr="003F5155">
        <w:t xml:space="preserve"> — Formal name of the law, regulation, strategy, or guideline.</w:t>
      </w:r>
    </w:p>
    <w:p w14:paraId="60835E42" w14:textId="77777777" w:rsidR="003F5155" w:rsidRPr="003F5155" w:rsidRDefault="003F5155" w:rsidP="003F5155">
      <w:pPr>
        <w:numPr>
          <w:ilvl w:val="0"/>
          <w:numId w:val="3"/>
        </w:numPr>
      </w:pPr>
      <w:r w:rsidRPr="003F5155">
        <w:rPr>
          <w:b/>
          <w:bCs/>
        </w:rPr>
        <w:t>instrument_type</w:t>
      </w:r>
      <w:r w:rsidRPr="003F5155">
        <w:t xml:space="preserve"> — Broad classification: fiscal, regulatory, standards, trade, environmental.</w:t>
      </w:r>
    </w:p>
    <w:p w14:paraId="2AC4023D" w14:textId="77777777" w:rsidR="003F5155" w:rsidRPr="003F5155" w:rsidRDefault="003F5155" w:rsidP="003F5155">
      <w:pPr>
        <w:numPr>
          <w:ilvl w:val="0"/>
          <w:numId w:val="3"/>
        </w:numPr>
      </w:pPr>
      <w:r w:rsidRPr="003F5155">
        <w:rPr>
          <w:b/>
          <w:bCs/>
        </w:rPr>
        <w:t>category</w:t>
      </w:r>
      <w:r w:rsidRPr="003F5155">
        <w:t xml:space="preserve"> — Specific type: import_duty, VAT, registration_fee, ban, target, standard, infrastructure, absent, informal.</w:t>
      </w:r>
    </w:p>
    <w:p w14:paraId="3C96A618" w14:textId="77777777" w:rsidR="003F5155" w:rsidRPr="003F5155" w:rsidRDefault="003F5155" w:rsidP="003F5155">
      <w:pPr>
        <w:numPr>
          <w:ilvl w:val="0"/>
          <w:numId w:val="3"/>
        </w:numPr>
      </w:pPr>
      <w:r w:rsidRPr="003F5155">
        <w:rPr>
          <w:b/>
          <w:bCs/>
        </w:rPr>
        <w:t>status</w:t>
      </w:r>
      <w:r w:rsidRPr="003F5155">
        <w:t xml:space="preserve"> — Current lifecycle stage: enacted, draft, proposed, announced, absent, informal.</w:t>
      </w:r>
    </w:p>
    <w:p w14:paraId="7A6EA894" w14:textId="77777777" w:rsidR="003F5155" w:rsidRPr="003F5155" w:rsidRDefault="003F5155" w:rsidP="003F5155">
      <w:pPr>
        <w:numPr>
          <w:ilvl w:val="0"/>
          <w:numId w:val="3"/>
        </w:numPr>
      </w:pPr>
      <w:r w:rsidRPr="003F5155">
        <w:rPr>
          <w:b/>
          <w:bCs/>
        </w:rPr>
        <w:t>effective_date</w:t>
      </w:r>
      <w:r w:rsidRPr="003F5155">
        <w:t xml:space="preserve"> — Date the instrument takes or took legal effect (ISO format YYYY-MM-DD).</w:t>
      </w:r>
    </w:p>
    <w:p w14:paraId="02462902" w14:textId="77777777" w:rsidR="003F5155" w:rsidRPr="003F5155" w:rsidRDefault="003F5155" w:rsidP="003F5155">
      <w:pPr>
        <w:numPr>
          <w:ilvl w:val="0"/>
          <w:numId w:val="3"/>
        </w:numPr>
      </w:pPr>
      <w:r w:rsidRPr="003F5155">
        <w:rPr>
          <w:b/>
          <w:bCs/>
        </w:rPr>
        <w:t>vehicle_segment</w:t>
      </w:r>
      <w:r w:rsidRPr="003F5155">
        <w:t xml:space="preserve"> — Which segment the policy covers: all, 2W, 3W, passenger, bus.</w:t>
      </w:r>
    </w:p>
    <w:p w14:paraId="589FF34A" w14:textId="77777777" w:rsidR="003F5155" w:rsidRPr="003F5155" w:rsidRDefault="003F5155" w:rsidP="003F5155">
      <w:pPr>
        <w:numPr>
          <w:ilvl w:val="0"/>
          <w:numId w:val="3"/>
        </w:numPr>
      </w:pPr>
      <w:r w:rsidRPr="003F5155">
        <w:rPr>
          <w:b/>
          <w:bCs/>
        </w:rPr>
        <w:t>description</w:t>
      </w:r>
      <w:r w:rsidRPr="003F5155">
        <w:t xml:space="preserve"> — One- to two-sentence summary of what the instrument does.</w:t>
      </w:r>
    </w:p>
    <w:p w14:paraId="0B453541" w14:textId="77777777" w:rsidR="003F5155" w:rsidRPr="003F5155" w:rsidRDefault="003F5155" w:rsidP="003F5155">
      <w:pPr>
        <w:numPr>
          <w:ilvl w:val="0"/>
          <w:numId w:val="3"/>
        </w:numPr>
      </w:pPr>
      <w:r w:rsidRPr="003F5155">
        <w:rPr>
          <w:b/>
          <w:bCs/>
        </w:rPr>
        <w:t>data_source</w:t>
      </w:r>
      <w:r w:rsidRPr="003F5155">
        <w:t xml:space="preserve"> — Issuing body or gazette reference (Kenya Gazette, RRA, URA, TRA, EWURA, MoWT).</w:t>
      </w:r>
    </w:p>
    <w:p w14:paraId="075A4A43" w14:textId="77777777" w:rsidR="00EC53A0" w:rsidRDefault="00EC53A0"/>
    <w:p w14:paraId="1DDF69D3" w14:textId="77777777" w:rsidR="001C32E5" w:rsidRPr="001C32E5" w:rsidRDefault="001C32E5" w:rsidP="001C32E5">
      <w:r w:rsidRPr="001C32E5">
        <w:rPr>
          <w:b/>
          <w:bCs/>
        </w:rPr>
        <w:t>Significance:</w:t>
      </w:r>
      <w:r w:rsidRPr="001C32E5">
        <w:t xml:space="preserve"> Directly feeds </w:t>
      </w:r>
      <w:r w:rsidRPr="001C32E5">
        <w:rPr>
          <w:b/>
          <w:bCs/>
        </w:rPr>
        <w:t>Objective 4</w:t>
      </w:r>
      <w:r w:rsidRPr="001C32E5">
        <w:t xml:space="preserve"> — "Develop a draft regional policy and strategy framework for e-mobility, including a policy matrix containing recommendations for harmonized standards." You cannot recommend harmonization without documenting what already exists. The inclusion of </w:t>
      </w:r>
      <w:r w:rsidRPr="001C32E5">
        <w:rPr>
          <w:b/>
          <w:bCs/>
        </w:rPr>
        <w:t>"absent," "proposed," and "draft" statuses</w:t>
      </w:r>
      <w:r w:rsidRPr="001C32E5">
        <w:t xml:space="preserve"> is the analytical key: it reveals where regional intervention is most needed. For example, Tanzania finalized its National EV </w:t>
      </w:r>
      <w:r w:rsidRPr="001C32E5">
        <w:lastRenderedPageBreak/>
        <w:t>Policy Framework in June 2025, while South Sudan, DRC, and Somalia have no dedicated EV policy at all — a gap the regional strategy must address.</w:t>
      </w:r>
    </w:p>
    <w:p w14:paraId="1EEB81B2" w14:textId="77777777" w:rsidR="001C32E5" w:rsidRPr="001C32E5" w:rsidRDefault="001C32E5" w:rsidP="001C32E5">
      <w:r w:rsidRPr="001C32E5">
        <w:rPr>
          <w:b/>
          <w:bCs/>
        </w:rPr>
        <w:t>Role in the project</w:t>
      </w:r>
      <w:r w:rsidRPr="001C32E5">
        <w:t>: Serves as the foundation for the policy matrix deliverable. It also supports the comparative analysis of regulatory approaches across member states, allowing the strategy to recommend which instruments should be harmonized regionally versus left to national discretion. The status lifecycle (enacted → draft → proposed → absent) lets the strategy prioritize countries needing technical assistance.</w:t>
      </w:r>
    </w:p>
    <w:p w14:paraId="551D8689" w14:textId="77777777" w:rsidR="004C0D5D" w:rsidRDefault="004C0D5D"/>
    <w:p w14:paraId="05E8F849" w14:textId="028CC954" w:rsidR="004C0D5D" w:rsidRDefault="004C0D5D"/>
    <w:p w14:paraId="6E145DF9" w14:textId="77777777" w:rsidR="004C0D5D" w:rsidRDefault="004C0D5D">
      <w:r>
        <w:br w:type="page"/>
      </w:r>
    </w:p>
    <w:p w14:paraId="3B6367A7" w14:textId="0F09D8F1" w:rsidR="002F4506" w:rsidRDefault="002F4506" w:rsidP="0016062C">
      <w:pPr>
        <w:pStyle w:val="Heading1"/>
        <w:numPr>
          <w:ilvl w:val="0"/>
          <w:numId w:val="13"/>
        </w:numPr>
        <w:rPr>
          <w:b/>
          <w:bCs/>
          <w:color w:val="000000" w:themeColor="text1"/>
        </w:rPr>
      </w:pPr>
      <w:r w:rsidRPr="0016062C">
        <w:rPr>
          <w:b/>
          <w:bCs/>
          <w:color w:val="000000" w:themeColor="text1"/>
        </w:rPr>
        <w:lastRenderedPageBreak/>
        <w:t>fiscal_tariffs (10 columns)</w:t>
      </w:r>
    </w:p>
    <w:p w14:paraId="1E898354" w14:textId="77777777" w:rsidR="00B96A6F" w:rsidRDefault="00B96A6F" w:rsidP="0016062C"/>
    <w:p w14:paraId="178831CA" w14:textId="38E75A8C" w:rsidR="0016062C" w:rsidRPr="0016062C" w:rsidRDefault="00B96A6F" w:rsidP="0016062C">
      <w:r w:rsidRPr="00B96A6F">
        <w:rPr>
          <w:b/>
          <w:bCs/>
        </w:rPr>
        <w:t>Description:</w:t>
      </w:r>
      <w:r w:rsidRPr="00B96A6F">
        <w:t xml:space="preserve"> Comparative duty and VAT rates applied to ICE versus electric vehicles across EAC states. Captures the tariff differential — the fiscal advantage (or lack thereof) that EVs enjoy in each market.</w:t>
      </w:r>
    </w:p>
    <w:p w14:paraId="746DD956" w14:textId="77777777" w:rsidR="00B96A6F" w:rsidRPr="00B96A6F" w:rsidRDefault="00B96A6F" w:rsidP="00B96A6F">
      <w:pPr>
        <w:ind w:left="720"/>
      </w:pPr>
    </w:p>
    <w:p w14:paraId="6F8C406A" w14:textId="1C7FF885" w:rsidR="002F4506" w:rsidRPr="002F4506" w:rsidRDefault="002F4506" w:rsidP="002F4506">
      <w:pPr>
        <w:numPr>
          <w:ilvl w:val="0"/>
          <w:numId w:val="4"/>
        </w:numPr>
      </w:pPr>
      <w:r w:rsidRPr="002F4506">
        <w:rPr>
          <w:b/>
          <w:bCs/>
        </w:rPr>
        <w:t>id</w:t>
      </w:r>
      <w:r w:rsidRPr="002F4506">
        <w:t xml:space="preserve"> — Auto-incrementing primary key.</w:t>
      </w:r>
    </w:p>
    <w:p w14:paraId="72901F09" w14:textId="77777777" w:rsidR="002F4506" w:rsidRPr="002F4506" w:rsidRDefault="002F4506" w:rsidP="002F4506">
      <w:pPr>
        <w:numPr>
          <w:ilvl w:val="0"/>
          <w:numId w:val="4"/>
        </w:numPr>
      </w:pPr>
      <w:r w:rsidRPr="002F4506">
        <w:rPr>
          <w:b/>
          <w:bCs/>
        </w:rPr>
        <w:t>country_iso</w:t>
      </w:r>
      <w:r w:rsidRPr="002F4506">
        <w:t xml:space="preserve"> — Foreign key to countries.</w:t>
      </w:r>
    </w:p>
    <w:p w14:paraId="1E039847" w14:textId="77777777" w:rsidR="002F4506" w:rsidRPr="002F4506" w:rsidRDefault="002F4506" w:rsidP="002F4506">
      <w:pPr>
        <w:numPr>
          <w:ilvl w:val="0"/>
          <w:numId w:val="4"/>
        </w:numPr>
      </w:pPr>
      <w:r w:rsidRPr="002F4506">
        <w:rPr>
          <w:b/>
          <w:bCs/>
        </w:rPr>
        <w:t>year</w:t>
      </w:r>
      <w:r w:rsidRPr="002F4506">
        <w:t xml:space="preserve"> — Year the tariff structure applies.</w:t>
      </w:r>
    </w:p>
    <w:p w14:paraId="0AF5A6F3" w14:textId="77777777" w:rsidR="002F4506" w:rsidRPr="002F4506" w:rsidRDefault="002F4506" w:rsidP="002F4506">
      <w:pPr>
        <w:numPr>
          <w:ilvl w:val="0"/>
          <w:numId w:val="4"/>
        </w:numPr>
      </w:pPr>
      <w:r w:rsidRPr="002F4506">
        <w:rPr>
          <w:b/>
          <w:bCs/>
        </w:rPr>
        <w:t>vehicle_segment</w:t>
      </w:r>
      <w:r w:rsidRPr="002F4506">
        <w:t xml:space="preserve"> — Segment affected: all, 2W, 3W, passenger, bus.</w:t>
      </w:r>
    </w:p>
    <w:p w14:paraId="0D1272E0" w14:textId="77777777" w:rsidR="002F4506" w:rsidRPr="002F4506" w:rsidRDefault="002F4506" w:rsidP="002F4506">
      <w:pPr>
        <w:numPr>
          <w:ilvl w:val="0"/>
          <w:numId w:val="4"/>
        </w:numPr>
      </w:pPr>
      <w:r w:rsidRPr="002F4506">
        <w:rPr>
          <w:b/>
          <w:bCs/>
        </w:rPr>
        <w:t>duty_rate_ice</w:t>
      </w:r>
      <w:r w:rsidRPr="002F4506">
        <w:t xml:space="preserve"> — Import duty percentage applied to internal combustion vehicles.</w:t>
      </w:r>
    </w:p>
    <w:p w14:paraId="17CDB080" w14:textId="77777777" w:rsidR="002F4506" w:rsidRPr="002F4506" w:rsidRDefault="002F4506" w:rsidP="002F4506">
      <w:pPr>
        <w:numPr>
          <w:ilvl w:val="0"/>
          <w:numId w:val="4"/>
        </w:numPr>
      </w:pPr>
      <w:r w:rsidRPr="002F4506">
        <w:rPr>
          <w:b/>
          <w:bCs/>
        </w:rPr>
        <w:t>duty_rate_ev</w:t>
      </w:r>
      <w:r w:rsidRPr="002F4506">
        <w:t xml:space="preserve"> — Import duty percentage applied to electric vehicles.</w:t>
      </w:r>
    </w:p>
    <w:p w14:paraId="48F8F006" w14:textId="77777777" w:rsidR="002F4506" w:rsidRPr="002F4506" w:rsidRDefault="002F4506" w:rsidP="002F4506">
      <w:pPr>
        <w:numPr>
          <w:ilvl w:val="0"/>
          <w:numId w:val="4"/>
        </w:numPr>
      </w:pPr>
      <w:r w:rsidRPr="002F4506">
        <w:rPr>
          <w:b/>
          <w:bCs/>
        </w:rPr>
        <w:t>vat_rate_ice</w:t>
      </w:r>
      <w:r w:rsidRPr="002F4506">
        <w:t xml:space="preserve"> — VAT percentage on ICE vehicle purchases.</w:t>
      </w:r>
    </w:p>
    <w:p w14:paraId="111CE1A3" w14:textId="77777777" w:rsidR="002F4506" w:rsidRPr="002F4506" w:rsidRDefault="002F4506" w:rsidP="002F4506">
      <w:pPr>
        <w:numPr>
          <w:ilvl w:val="0"/>
          <w:numId w:val="4"/>
        </w:numPr>
      </w:pPr>
      <w:r w:rsidRPr="002F4506">
        <w:rPr>
          <w:b/>
          <w:bCs/>
        </w:rPr>
        <w:t>vat_rate_ev</w:t>
      </w:r>
      <w:r w:rsidRPr="002F4506">
        <w:t xml:space="preserve"> — VAT percentage on EV purchases (often 0% as an incentive).</w:t>
      </w:r>
    </w:p>
    <w:p w14:paraId="1C08DA52" w14:textId="77777777" w:rsidR="002F4506" w:rsidRPr="002F4506" w:rsidRDefault="002F4506" w:rsidP="002F4506">
      <w:pPr>
        <w:numPr>
          <w:ilvl w:val="0"/>
          <w:numId w:val="4"/>
        </w:numPr>
      </w:pPr>
      <w:r w:rsidRPr="002F4506">
        <w:rPr>
          <w:b/>
          <w:bCs/>
        </w:rPr>
        <w:t>data_source</w:t>
      </w:r>
      <w:r w:rsidRPr="002F4506">
        <w:t xml:space="preserve"> — Revenue authority or legal instrument (Kenya Gazette, RRA, URA, TRA, OBR).</w:t>
      </w:r>
    </w:p>
    <w:p w14:paraId="1AAC46CB" w14:textId="77777777" w:rsidR="002F4506" w:rsidRPr="002F4506" w:rsidRDefault="002F4506" w:rsidP="002F4506">
      <w:pPr>
        <w:numPr>
          <w:ilvl w:val="0"/>
          <w:numId w:val="4"/>
        </w:numPr>
      </w:pPr>
      <w:r w:rsidRPr="002F4506">
        <w:rPr>
          <w:b/>
          <w:bCs/>
        </w:rPr>
        <w:t>notes</w:t>
      </w:r>
      <w:r w:rsidRPr="002F4506">
        <w:t xml:space="preserve"> — Context such as "VAT and customs exempt" for Burundi.</w:t>
      </w:r>
    </w:p>
    <w:p w14:paraId="20CA0E21" w14:textId="77777777" w:rsidR="004C0D5D" w:rsidRDefault="004C0D5D"/>
    <w:p w14:paraId="424FFFA3" w14:textId="38DACB6C" w:rsidR="00932065" w:rsidRPr="00932065" w:rsidRDefault="00932065" w:rsidP="00932065">
      <w:r w:rsidRPr="00932065">
        <w:rPr>
          <w:b/>
          <w:bCs/>
        </w:rPr>
        <w:t>Significance:</w:t>
      </w:r>
      <w:r w:rsidRPr="00932065">
        <w:t xml:space="preserve"> Directly answers </w:t>
      </w:r>
      <w:r w:rsidRPr="00932065">
        <w:rPr>
          <w:b/>
          <w:bCs/>
        </w:rPr>
        <w:t>Objective 7</w:t>
      </w:r>
      <w:r w:rsidRPr="00932065">
        <w:t xml:space="preserve"> — "Recommend a set of regionally </w:t>
      </w:r>
      <w:r w:rsidRPr="00932065">
        <w:t>harmonized</w:t>
      </w:r>
      <w:r w:rsidRPr="00932065">
        <w:t xml:space="preserve"> tariff and tariff-based incentives for adoption by the EAC Partner States for accelerating affordable e-mobility uptake." The tariff differential column quantifies how much cheaper an EV is to import than an equivalent ICE vehicle in each country. Rwanda and Uganda currently offer the strongest advantage (43 percentage points); Kenya and Tanzania offer a moderate one (31–33 points). This quantification is what makes the harmonization proposal concrete rather than aspirational.</w:t>
      </w:r>
    </w:p>
    <w:p w14:paraId="120EFA2B" w14:textId="77777777" w:rsidR="00932065" w:rsidRPr="00932065" w:rsidRDefault="00932065" w:rsidP="00932065">
      <w:r w:rsidRPr="00932065">
        <w:rPr>
          <w:b/>
          <w:bCs/>
        </w:rPr>
        <w:t>Role in the project:</w:t>
      </w:r>
      <w:r w:rsidRPr="00932065">
        <w:t xml:space="preserve"> Underpins the </w:t>
      </w:r>
      <w:r w:rsidRPr="00932065">
        <w:rPr>
          <w:b/>
          <w:bCs/>
        </w:rPr>
        <w:t>tariff harmonization recommendation</w:t>
      </w:r>
      <w:r w:rsidRPr="00932065">
        <w:t xml:space="preserve"> — one of the strategy's eight specific objectives. It also supports the </w:t>
      </w:r>
      <w:r w:rsidRPr="00932065">
        <w:rPr>
          <w:b/>
          <w:bCs/>
        </w:rPr>
        <w:t>affordability analysis</w:t>
      </w:r>
      <w:r w:rsidRPr="00932065">
        <w:t>: by showing the fiscal gap between ICE and EV imports, it demonstrates where policy change would most reduce the purchase-price barrier to adoption. The data directly feeds into the cost-benefit modeling that shows how harmonized tariffs would expand the regional EV market.</w:t>
      </w:r>
    </w:p>
    <w:p w14:paraId="1F011300" w14:textId="02B67B41" w:rsidR="00B71F15" w:rsidRDefault="00B71F15" w:rsidP="00932065">
      <w:pPr>
        <w:pStyle w:val="Heading1"/>
        <w:numPr>
          <w:ilvl w:val="0"/>
          <w:numId w:val="13"/>
        </w:numPr>
        <w:rPr>
          <w:b/>
          <w:bCs/>
          <w:color w:val="000000" w:themeColor="text1"/>
        </w:rPr>
      </w:pPr>
      <w:r w:rsidRPr="00932065">
        <w:rPr>
          <w:b/>
          <w:bCs/>
          <w:color w:val="000000" w:themeColor="text1"/>
        </w:rPr>
        <w:lastRenderedPageBreak/>
        <w:t>power_system (15 columns)</w:t>
      </w:r>
    </w:p>
    <w:p w14:paraId="4BFC80C2" w14:textId="77777777" w:rsidR="00B728D7" w:rsidRDefault="00B728D7" w:rsidP="00932065">
      <w:pPr>
        <w:rPr>
          <w:b/>
          <w:bCs/>
        </w:rPr>
      </w:pPr>
    </w:p>
    <w:p w14:paraId="6A1DD682" w14:textId="16F18EB5" w:rsidR="00932065" w:rsidRPr="00932065" w:rsidRDefault="00B728D7" w:rsidP="00932065">
      <w:r w:rsidRPr="00B728D7">
        <w:rPr>
          <w:b/>
          <w:bCs/>
        </w:rPr>
        <w:t>Description:</w:t>
      </w:r>
      <w:r w:rsidRPr="00B728D7">
        <w:t xml:space="preserve"> Electricity generation capacity, fuel mix, access rates, peak demand, reserve margin, and grid carbon intensity for each EAC state. Captures both the readiness of the grid to absorb e-mobility load and the emissions benefit of electrification.</w:t>
      </w:r>
    </w:p>
    <w:p w14:paraId="0742A5DE" w14:textId="77777777" w:rsidR="00B71F15" w:rsidRPr="00B71F15" w:rsidRDefault="00B71F15" w:rsidP="00B71F15">
      <w:pPr>
        <w:numPr>
          <w:ilvl w:val="0"/>
          <w:numId w:val="5"/>
        </w:numPr>
      </w:pPr>
      <w:r w:rsidRPr="00B71F15">
        <w:rPr>
          <w:b/>
          <w:bCs/>
        </w:rPr>
        <w:t>id</w:t>
      </w:r>
      <w:r w:rsidRPr="00B71F15">
        <w:t xml:space="preserve"> — Auto-incrementing primary key.</w:t>
      </w:r>
    </w:p>
    <w:p w14:paraId="22E1F856" w14:textId="77777777" w:rsidR="00B71F15" w:rsidRPr="00B71F15" w:rsidRDefault="00B71F15" w:rsidP="00B71F15">
      <w:pPr>
        <w:numPr>
          <w:ilvl w:val="0"/>
          <w:numId w:val="5"/>
        </w:numPr>
      </w:pPr>
      <w:r w:rsidRPr="00B71F15">
        <w:rPr>
          <w:b/>
          <w:bCs/>
        </w:rPr>
        <w:t>country_iso</w:t>
      </w:r>
      <w:r w:rsidRPr="00B71F15">
        <w:t xml:space="preserve"> — Foreign key to countries.</w:t>
      </w:r>
    </w:p>
    <w:p w14:paraId="5200C80B" w14:textId="77777777" w:rsidR="00B71F15" w:rsidRPr="00B71F15" w:rsidRDefault="00B71F15" w:rsidP="00B71F15">
      <w:pPr>
        <w:numPr>
          <w:ilvl w:val="0"/>
          <w:numId w:val="5"/>
        </w:numPr>
      </w:pPr>
      <w:r w:rsidRPr="00B71F15">
        <w:rPr>
          <w:b/>
          <w:bCs/>
        </w:rPr>
        <w:t>year</w:t>
      </w:r>
      <w:r w:rsidRPr="00B71F15">
        <w:t xml:space="preserve"> — Year of the power system snapshot.</w:t>
      </w:r>
    </w:p>
    <w:p w14:paraId="03072ECF" w14:textId="77777777" w:rsidR="00B71F15" w:rsidRPr="00B71F15" w:rsidRDefault="00B71F15" w:rsidP="00B71F15">
      <w:pPr>
        <w:numPr>
          <w:ilvl w:val="0"/>
          <w:numId w:val="5"/>
        </w:numPr>
      </w:pPr>
      <w:r w:rsidRPr="00B71F15">
        <w:rPr>
          <w:b/>
          <w:bCs/>
        </w:rPr>
        <w:t>installed_capacity_mw</w:t>
      </w:r>
      <w:r w:rsidRPr="00B71F15">
        <w:t xml:space="preserve"> — Total installed electricity generation capacity in megawatts.</w:t>
      </w:r>
    </w:p>
    <w:p w14:paraId="459B6263" w14:textId="77777777" w:rsidR="00B71F15" w:rsidRPr="00B71F15" w:rsidRDefault="00B71F15" w:rsidP="00B71F15">
      <w:pPr>
        <w:numPr>
          <w:ilvl w:val="0"/>
          <w:numId w:val="5"/>
        </w:numPr>
      </w:pPr>
      <w:r w:rsidRPr="00B71F15">
        <w:rPr>
          <w:b/>
          <w:bCs/>
        </w:rPr>
        <w:t>generation_hydro_pct</w:t>
      </w:r>
      <w:r w:rsidRPr="00B71F15">
        <w:t xml:space="preserve"> — Share of generation from hydropower (%).</w:t>
      </w:r>
    </w:p>
    <w:p w14:paraId="751A49BA" w14:textId="77777777" w:rsidR="00B71F15" w:rsidRPr="00B71F15" w:rsidRDefault="00B71F15" w:rsidP="00B71F15">
      <w:pPr>
        <w:numPr>
          <w:ilvl w:val="0"/>
          <w:numId w:val="5"/>
        </w:numPr>
      </w:pPr>
      <w:r w:rsidRPr="00B71F15">
        <w:rPr>
          <w:b/>
          <w:bCs/>
        </w:rPr>
        <w:t>generation_solar_pct</w:t>
      </w:r>
      <w:r w:rsidRPr="00B71F15">
        <w:t xml:space="preserve"> — Share from solar PV (%).</w:t>
      </w:r>
    </w:p>
    <w:p w14:paraId="0C8B6CA5" w14:textId="77777777" w:rsidR="00B71F15" w:rsidRPr="00B71F15" w:rsidRDefault="00B71F15" w:rsidP="00B71F15">
      <w:pPr>
        <w:numPr>
          <w:ilvl w:val="0"/>
          <w:numId w:val="5"/>
        </w:numPr>
      </w:pPr>
      <w:r w:rsidRPr="00B71F15">
        <w:rPr>
          <w:b/>
          <w:bCs/>
        </w:rPr>
        <w:t>generation_wind_pct</w:t>
      </w:r>
      <w:r w:rsidRPr="00B71F15">
        <w:t xml:space="preserve"> — Share from wind (%).</w:t>
      </w:r>
    </w:p>
    <w:p w14:paraId="5BD3A405" w14:textId="77777777" w:rsidR="00B71F15" w:rsidRPr="00B71F15" w:rsidRDefault="00B71F15" w:rsidP="00B71F15">
      <w:pPr>
        <w:numPr>
          <w:ilvl w:val="0"/>
          <w:numId w:val="5"/>
        </w:numPr>
      </w:pPr>
      <w:r w:rsidRPr="00B71F15">
        <w:rPr>
          <w:b/>
          <w:bCs/>
        </w:rPr>
        <w:t>generation_thermal_pct</w:t>
      </w:r>
      <w:r w:rsidRPr="00B71F15">
        <w:t xml:space="preserve"> — Share from thermal sources — diesel, gas, heavy fuel oil (%).</w:t>
      </w:r>
    </w:p>
    <w:p w14:paraId="614848DA" w14:textId="77777777" w:rsidR="00B71F15" w:rsidRPr="00B71F15" w:rsidRDefault="00B71F15" w:rsidP="00B71F15">
      <w:pPr>
        <w:numPr>
          <w:ilvl w:val="0"/>
          <w:numId w:val="5"/>
        </w:numPr>
      </w:pPr>
      <w:r w:rsidRPr="00B71F15">
        <w:rPr>
          <w:b/>
          <w:bCs/>
        </w:rPr>
        <w:t>generation_other_pct</w:t>
      </w:r>
      <w:r w:rsidRPr="00B71F15">
        <w:t xml:space="preserve"> — Share from geothermal, biomass, or other sources (%).</w:t>
      </w:r>
    </w:p>
    <w:p w14:paraId="2D1FC8C2" w14:textId="77777777" w:rsidR="00B71F15" w:rsidRPr="00B71F15" w:rsidRDefault="00B71F15" w:rsidP="00B71F15">
      <w:pPr>
        <w:numPr>
          <w:ilvl w:val="0"/>
          <w:numId w:val="5"/>
        </w:numPr>
      </w:pPr>
      <w:r w:rsidRPr="00B71F15">
        <w:rPr>
          <w:b/>
          <w:bCs/>
        </w:rPr>
        <w:t>national_access_rate</w:t>
      </w:r>
      <w:r w:rsidRPr="00B71F15">
        <w:t xml:space="preserve"> — Percentage of population with electricity access nationally.</w:t>
      </w:r>
    </w:p>
    <w:p w14:paraId="37659417" w14:textId="77777777" w:rsidR="00B71F15" w:rsidRPr="00B71F15" w:rsidRDefault="00B71F15" w:rsidP="00B71F15">
      <w:pPr>
        <w:numPr>
          <w:ilvl w:val="0"/>
          <w:numId w:val="5"/>
        </w:numPr>
      </w:pPr>
      <w:r w:rsidRPr="00B71F15">
        <w:rPr>
          <w:b/>
          <w:bCs/>
        </w:rPr>
        <w:t>urban_access_rate</w:t>
      </w:r>
      <w:r w:rsidRPr="00B71F15">
        <w:t xml:space="preserve"> — Percentage of urban population with electricity access.</w:t>
      </w:r>
    </w:p>
    <w:p w14:paraId="4EEF197C" w14:textId="77777777" w:rsidR="00B71F15" w:rsidRPr="00B71F15" w:rsidRDefault="00B71F15" w:rsidP="00B71F15">
      <w:pPr>
        <w:numPr>
          <w:ilvl w:val="0"/>
          <w:numId w:val="5"/>
        </w:numPr>
      </w:pPr>
      <w:r w:rsidRPr="00B71F15">
        <w:rPr>
          <w:b/>
          <w:bCs/>
        </w:rPr>
        <w:t>rural_access_rate</w:t>
      </w:r>
      <w:r w:rsidRPr="00B71F15">
        <w:t xml:space="preserve"> — Percentage of rural population with electricity access.</w:t>
      </w:r>
    </w:p>
    <w:p w14:paraId="45B18FCD" w14:textId="77777777" w:rsidR="00B71F15" w:rsidRPr="00B71F15" w:rsidRDefault="00B71F15" w:rsidP="00B71F15">
      <w:pPr>
        <w:numPr>
          <w:ilvl w:val="0"/>
          <w:numId w:val="5"/>
        </w:numPr>
      </w:pPr>
      <w:r w:rsidRPr="00B71F15">
        <w:rPr>
          <w:b/>
          <w:bCs/>
        </w:rPr>
        <w:t>peak_demand_mw</w:t>
      </w:r>
      <w:r w:rsidRPr="00B71F15">
        <w:t xml:space="preserve"> — Maximum recorded or estimated demand in megawatts.</w:t>
      </w:r>
    </w:p>
    <w:p w14:paraId="47E67893" w14:textId="77777777" w:rsidR="00B71F15" w:rsidRPr="00B71F15" w:rsidRDefault="00B71F15" w:rsidP="00B71F15">
      <w:pPr>
        <w:numPr>
          <w:ilvl w:val="0"/>
          <w:numId w:val="5"/>
        </w:numPr>
      </w:pPr>
      <w:r w:rsidRPr="00B71F15">
        <w:rPr>
          <w:b/>
          <w:bCs/>
        </w:rPr>
        <w:t>reserve_margin_pct</w:t>
      </w:r>
      <w:r w:rsidRPr="00B71F15">
        <w:t xml:space="preserve"> — Generation headroom above peak demand, expressed as a percentage. Higher = more capacity to absorb EV charging load.</w:t>
      </w:r>
    </w:p>
    <w:p w14:paraId="6FAC75B8" w14:textId="77777777" w:rsidR="00B71F15" w:rsidRPr="00B71F15" w:rsidRDefault="00B71F15" w:rsidP="00B71F15">
      <w:pPr>
        <w:numPr>
          <w:ilvl w:val="0"/>
          <w:numId w:val="5"/>
        </w:numPr>
      </w:pPr>
      <w:r w:rsidRPr="00B71F15">
        <w:rPr>
          <w:b/>
          <w:bCs/>
        </w:rPr>
        <w:t>grid_emission_factor</w:t>
      </w:r>
      <w:r w:rsidRPr="00B71F15">
        <w:t xml:space="preserve"> — Carbon intensity of grid electricity in kgCO₂ per kWh. Determines the emissions benefit of switching from ICE to EV.</w:t>
      </w:r>
    </w:p>
    <w:p w14:paraId="462CF746" w14:textId="77777777" w:rsidR="00B71F15" w:rsidRPr="00B71F15" w:rsidRDefault="00B71F15" w:rsidP="00B71F15">
      <w:pPr>
        <w:numPr>
          <w:ilvl w:val="0"/>
          <w:numId w:val="5"/>
        </w:numPr>
      </w:pPr>
      <w:r w:rsidRPr="00B71F15">
        <w:rPr>
          <w:b/>
          <w:bCs/>
        </w:rPr>
        <w:t>data_source</w:t>
      </w:r>
      <w:r w:rsidRPr="00B71F15">
        <w:t xml:space="preserve"> — Utility or regulator (EPRA/KPLC, REG, UETCL, TANESCO, REGIDESO, SSEC, SNEL, private operators).</w:t>
      </w:r>
    </w:p>
    <w:p w14:paraId="7BE66683" w14:textId="77777777" w:rsidR="002F4506" w:rsidRDefault="002F4506"/>
    <w:p w14:paraId="3B0CDC23" w14:textId="77777777" w:rsidR="00E17EFF" w:rsidRPr="00E17EFF" w:rsidRDefault="00E17EFF" w:rsidP="00E17EFF">
      <w:r w:rsidRPr="00E17EFF">
        <w:rPr>
          <w:b/>
          <w:bCs/>
        </w:rPr>
        <w:t>Significance:</w:t>
      </w:r>
      <w:r w:rsidRPr="00E17EFF">
        <w:t xml:space="preserve"> Answers </w:t>
      </w:r>
      <w:r w:rsidRPr="00E17EFF">
        <w:rPr>
          <w:b/>
          <w:bCs/>
        </w:rPr>
        <w:t>Scope 4.1 bullet 2</w:t>
      </w:r>
      <w:r w:rsidRPr="00E17EFF">
        <w:t xml:space="preserve"> — "Power generation, distribution and access to power in each Partner State to determine the readiness for the roll-out of e-mobility." The grid emission factor is especially important: in DRC (0.05 kgCO₂/kWh) and Burundi (0.08), EVs deliver </w:t>
      </w:r>
      <w:r w:rsidRPr="00E17EFF">
        <w:lastRenderedPageBreak/>
        <w:t>massive emissions savings; in South Sudan (0.75) and Tanzania (0.45), the climate case is weaker. This determines where electrification delivers the greatest environmental return.</w:t>
      </w:r>
    </w:p>
    <w:p w14:paraId="7765F112" w14:textId="77777777" w:rsidR="00E17EFF" w:rsidRPr="00E17EFF" w:rsidRDefault="00E17EFF" w:rsidP="00E17EFF">
      <w:r w:rsidRPr="00E17EFF">
        <w:rPr>
          <w:b/>
          <w:bCs/>
        </w:rPr>
        <w:t>Role in the project:</w:t>
      </w:r>
      <w:r w:rsidRPr="00E17EFF">
        <w:t xml:space="preserve"> Provides the </w:t>
      </w:r>
      <w:r w:rsidRPr="00E17EFF">
        <w:rPr>
          <w:b/>
          <w:bCs/>
        </w:rPr>
        <w:t>power-sector readiness assessment</w:t>
      </w:r>
      <w:r w:rsidRPr="00E17EFF">
        <w:t xml:space="preserve"> and directly feeds the </w:t>
      </w:r>
      <w:r w:rsidRPr="00E17EFF">
        <w:rPr>
          <w:b/>
          <w:bCs/>
        </w:rPr>
        <w:t>renewable energy integration analysis</w:t>
      </w:r>
      <w:r w:rsidRPr="00E17EFF">
        <w:t xml:space="preserve"> called for in the overall objective. The reserve margin column tells you which grids can absorb EV charging load without new generation, and the fuel-mix columns identify where solar-powered charging is most viable. This dataset is also the basis for the </w:t>
      </w:r>
      <w:r w:rsidRPr="00E17EFF">
        <w:rPr>
          <w:b/>
          <w:bCs/>
        </w:rPr>
        <w:t>emissions-reduction quantification</w:t>
      </w:r>
      <w:r w:rsidRPr="00E17EFF">
        <w:t xml:space="preserve"> that supports the strategy's climate rationale.</w:t>
      </w:r>
    </w:p>
    <w:p w14:paraId="45169CDE" w14:textId="77777777" w:rsidR="00B728D7" w:rsidRDefault="00B728D7"/>
    <w:p w14:paraId="52D4E9C5" w14:textId="77777777" w:rsidR="009B3890" w:rsidRDefault="009B3890"/>
    <w:p w14:paraId="52272E55" w14:textId="5BCBEBBB" w:rsidR="009B3890" w:rsidRDefault="009B3890"/>
    <w:p w14:paraId="391F40F3" w14:textId="77777777" w:rsidR="009B3890" w:rsidRDefault="009B3890">
      <w:r>
        <w:br w:type="page"/>
      </w:r>
    </w:p>
    <w:p w14:paraId="7FADA161" w14:textId="361DB0EC" w:rsidR="003B40E8" w:rsidRDefault="003B40E8" w:rsidP="00E17EFF">
      <w:pPr>
        <w:pStyle w:val="Heading1"/>
        <w:numPr>
          <w:ilvl w:val="0"/>
          <w:numId w:val="13"/>
        </w:numPr>
        <w:rPr>
          <w:b/>
          <w:bCs/>
          <w:color w:val="000000" w:themeColor="text1"/>
        </w:rPr>
      </w:pPr>
      <w:r w:rsidRPr="00E17EFF">
        <w:rPr>
          <w:b/>
          <w:bCs/>
          <w:color w:val="000000" w:themeColor="text1"/>
        </w:rPr>
        <w:lastRenderedPageBreak/>
        <w:t>financing (10 columns)</w:t>
      </w:r>
    </w:p>
    <w:p w14:paraId="0CDDDAC0" w14:textId="77777777" w:rsidR="00E17EFF" w:rsidRDefault="00E17EFF" w:rsidP="00E17EFF"/>
    <w:p w14:paraId="36BAED99" w14:textId="6ED3D8B3" w:rsidR="00E17EFF" w:rsidRPr="00BB27D0" w:rsidRDefault="00BB27D0" w:rsidP="00E17EFF">
      <w:pPr>
        <w:rPr>
          <w:b/>
          <w:bCs/>
        </w:rPr>
      </w:pPr>
      <w:r w:rsidRPr="00BB27D0">
        <w:rPr>
          <w:b/>
          <w:bCs/>
        </w:rPr>
        <w:t xml:space="preserve">Description: </w:t>
      </w:r>
      <w:r w:rsidRPr="00BB27D0">
        <w:t>Catalogue of concessional finance, blended finance, guarantees, and pay-as-you-go (PAYG) mechanisms supporting e-mobility in the region. Identifies recipient type (public, private, informal) and vehicle segment</w:t>
      </w:r>
      <w:r w:rsidRPr="00BB27D0">
        <w:rPr>
          <w:b/>
          <w:bCs/>
        </w:rPr>
        <w:t>.</w:t>
      </w:r>
    </w:p>
    <w:p w14:paraId="4314FD4D" w14:textId="77777777" w:rsidR="003B40E8" w:rsidRPr="003B40E8" w:rsidRDefault="003B40E8" w:rsidP="003B40E8">
      <w:pPr>
        <w:numPr>
          <w:ilvl w:val="0"/>
          <w:numId w:val="6"/>
        </w:numPr>
      </w:pPr>
      <w:r w:rsidRPr="003B40E8">
        <w:rPr>
          <w:b/>
          <w:bCs/>
        </w:rPr>
        <w:t>id</w:t>
      </w:r>
      <w:r w:rsidRPr="003B40E8">
        <w:t xml:space="preserve"> — Auto-incrementing primary key.</w:t>
      </w:r>
    </w:p>
    <w:p w14:paraId="17463E94" w14:textId="77777777" w:rsidR="003B40E8" w:rsidRPr="003B40E8" w:rsidRDefault="003B40E8" w:rsidP="003B40E8">
      <w:pPr>
        <w:numPr>
          <w:ilvl w:val="0"/>
          <w:numId w:val="6"/>
        </w:numPr>
      </w:pPr>
      <w:r w:rsidRPr="003B40E8">
        <w:rPr>
          <w:b/>
          <w:bCs/>
        </w:rPr>
        <w:t>country_iso</w:t>
      </w:r>
      <w:r w:rsidRPr="003B40E8">
        <w:t xml:space="preserve"> — Foreign key to countries.</w:t>
      </w:r>
    </w:p>
    <w:p w14:paraId="7CDB71CE" w14:textId="77777777" w:rsidR="003B40E8" w:rsidRPr="003B40E8" w:rsidRDefault="003B40E8" w:rsidP="003B40E8">
      <w:pPr>
        <w:numPr>
          <w:ilvl w:val="0"/>
          <w:numId w:val="6"/>
        </w:numPr>
      </w:pPr>
      <w:r w:rsidRPr="003B40E8">
        <w:rPr>
          <w:b/>
          <w:bCs/>
        </w:rPr>
        <w:t>year</w:t>
      </w:r>
      <w:r w:rsidRPr="003B40E8">
        <w:t xml:space="preserve"> — Year the financing was approved or disbursed.</w:t>
      </w:r>
    </w:p>
    <w:p w14:paraId="09A9D4F7" w14:textId="77777777" w:rsidR="003B40E8" w:rsidRPr="003B40E8" w:rsidRDefault="003B40E8" w:rsidP="003B40E8">
      <w:pPr>
        <w:numPr>
          <w:ilvl w:val="0"/>
          <w:numId w:val="6"/>
        </w:numPr>
      </w:pPr>
      <w:r w:rsidRPr="003B40E8">
        <w:rPr>
          <w:b/>
          <w:bCs/>
        </w:rPr>
        <w:t>financing_type</w:t>
      </w:r>
      <w:r w:rsidRPr="003B40E8">
        <w:t xml:space="preserve"> — Instrument: concessional, blended, guarantee, lease, PAYG (pay-as-you-go), grant.</w:t>
      </w:r>
    </w:p>
    <w:p w14:paraId="535BB536" w14:textId="77777777" w:rsidR="003B40E8" w:rsidRPr="003B40E8" w:rsidRDefault="003B40E8" w:rsidP="003B40E8">
      <w:pPr>
        <w:numPr>
          <w:ilvl w:val="0"/>
          <w:numId w:val="6"/>
        </w:numPr>
      </w:pPr>
      <w:r w:rsidRPr="003B40E8">
        <w:rPr>
          <w:b/>
          <w:bCs/>
        </w:rPr>
        <w:t>recipient</w:t>
      </w:r>
      <w:r w:rsidRPr="003B40E8">
        <w:t xml:space="preserve"> — Type of borrower or beneficiary: public, private, SME, informal, mixed.</w:t>
      </w:r>
    </w:p>
    <w:p w14:paraId="0043BC47" w14:textId="77777777" w:rsidR="003B40E8" w:rsidRPr="003B40E8" w:rsidRDefault="003B40E8" w:rsidP="003B40E8">
      <w:pPr>
        <w:numPr>
          <w:ilvl w:val="0"/>
          <w:numId w:val="6"/>
        </w:numPr>
      </w:pPr>
      <w:r w:rsidRPr="003B40E8">
        <w:rPr>
          <w:b/>
          <w:bCs/>
        </w:rPr>
        <w:t>vehicle_segment</w:t>
      </w:r>
      <w:r w:rsidRPr="003B40E8">
        <w:t xml:space="preserve"> — Segment the financing supports: 2W, 3W, passenger, bus, all.</w:t>
      </w:r>
    </w:p>
    <w:p w14:paraId="419A933C" w14:textId="77777777" w:rsidR="003B40E8" w:rsidRPr="003B40E8" w:rsidRDefault="003B40E8" w:rsidP="003B40E8">
      <w:pPr>
        <w:numPr>
          <w:ilvl w:val="0"/>
          <w:numId w:val="6"/>
        </w:numPr>
      </w:pPr>
      <w:r w:rsidRPr="003B40E8">
        <w:rPr>
          <w:b/>
          <w:bCs/>
        </w:rPr>
        <w:t>amount_usd</w:t>
      </w:r>
      <w:r w:rsidRPr="003B40E8">
        <w:t xml:space="preserve"> — Value of the financing in US dollars.</w:t>
      </w:r>
    </w:p>
    <w:p w14:paraId="620F3B6A" w14:textId="77777777" w:rsidR="003B40E8" w:rsidRPr="003B40E8" w:rsidRDefault="003B40E8" w:rsidP="003B40E8">
      <w:pPr>
        <w:numPr>
          <w:ilvl w:val="0"/>
          <w:numId w:val="6"/>
        </w:numPr>
      </w:pPr>
      <w:r w:rsidRPr="003B40E8">
        <w:rPr>
          <w:b/>
          <w:bCs/>
        </w:rPr>
        <w:t>source_institution</w:t>
      </w:r>
      <w:r w:rsidRPr="003B40E8">
        <w:t xml:space="preserve"> — Lender or funder (AfDB, FSD Kenya, World Bank, BRD, Zembo, EU, REEEP).</w:t>
      </w:r>
    </w:p>
    <w:p w14:paraId="7D6738D5" w14:textId="77777777" w:rsidR="003B40E8" w:rsidRPr="003B40E8" w:rsidRDefault="003B40E8" w:rsidP="003B40E8">
      <w:pPr>
        <w:numPr>
          <w:ilvl w:val="0"/>
          <w:numId w:val="6"/>
        </w:numPr>
      </w:pPr>
      <w:r w:rsidRPr="003B40E8">
        <w:rPr>
          <w:b/>
          <w:bCs/>
        </w:rPr>
        <w:t>data_source</w:t>
      </w:r>
      <w:r w:rsidRPr="003B40E8">
        <w:t xml:space="preserve"> — Where the financing record was obtained.</w:t>
      </w:r>
    </w:p>
    <w:p w14:paraId="7BFC2FB9" w14:textId="77777777" w:rsidR="003B40E8" w:rsidRPr="003B40E8" w:rsidRDefault="003B40E8" w:rsidP="003B40E8">
      <w:pPr>
        <w:numPr>
          <w:ilvl w:val="0"/>
          <w:numId w:val="6"/>
        </w:numPr>
      </w:pPr>
      <w:r w:rsidRPr="003B40E8">
        <w:rPr>
          <w:b/>
          <w:bCs/>
        </w:rPr>
        <w:t>notes</w:t>
      </w:r>
      <w:r w:rsidRPr="003B40E8">
        <w:t xml:space="preserve"> — Additional context (e.g., "Supports 23 e-mobility enterprises").</w:t>
      </w:r>
    </w:p>
    <w:p w14:paraId="034DD408" w14:textId="77777777" w:rsidR="009B3890" w:rsidRDefault="009B3890"/>
    <w:p w14:paraId="4D387FC3" w14:textId="77777777" w:rsidR="003B40E8" w:rsidRDefault="003B40E8"/>
    <w:p w14:paraId="6B4ABE7E" w14:textId="10182334" w:rsidR="00BB27D0" w:rsidRPr="00BB27D0" w:rsidRDefault="00BB27D0" w:rsidP="00BB27D0">
      <w:r w:rsidRPr="00BB27D0">
        <w:rPr>
          <w:b/>
          <w:bCs/>
        </w:rPr>
        <w:t>Significance:</w:t>
      </w:r>
      <w:r w:rsidRPr="00BB27D0">
        <w:t xml:space="preserve"> Answers </w:t>
      </w:r>
      <w:r w:rsidRPr="00BB27D0">
        <w:rPr>
          <w:b/>
          <w:bCs/>
        </w:rPr>
        <w:t>Objective 6</w:t>
      </w:r>
      <w:r w:rsidRPr="00BB27D0">
        <w:t xml:space="preserve"> — "Recommend mechanisms for </w:t>
      </w:r>
      <w:r w:rsidR="007916D7" w:rsidRPr="00BB27D0">
        <w:t>mobilizing</w:t>
      </w:r>
      <w:r w:rsidRPr="00BB27D0">
        <w:t xml:space="preserve"> public and private finance, including catalytic investments, blended finance mechanisms and pilot projects." Shows which financing models are already operating and where the gaps are. The concentration of PAYG models in the 2W segment and concessional finance in buses points to where additional instruments are needed. The EU's EVOLVE program ($872,580 for 23 enterprises in Tanzania) and REEEP's guarantee for solar e-trikes in Arusha are examples of the catalytic finance the strategy should scale.</w:t>
      </w:r>
    </w:p>
    <w:p w14:paraId="2D7AE6B4" w14:textId="00EA7DA6" w:rsidR="00BB27D0" w:rsidRPr="00BB27D0" w:rsidRDefault="00BB27D0" w:rsidP="00BB27D0">
      <w:r w:rsidRPr="00BB27D0">
        <w:rPr>
          <w:b/>
          <w:bCs/>
        </w:rPr>
        <w:t>Role in the project:</w:t>
      </w:r>
      <w:r w:rsidRPr="00BB27D0">
        <w:t xml:space="preserve"> Provides the financing landscape assessment and supports the investment de-risking recommendations. It shows what has worked (PAYG for informal operators) and what hasn't (traditional lease models with high collateral requirements). The </w:t>
      </w:r>
      <w:r w:rsidRPr="00BB27D0">
        <w:t>barriers documented</w:t>
      </w:r>
      <w:r w:rsidRPr="00BB27D0">
        <w:t xml:space="preserve"> </w:t>
      </w:r>
      <w:r w:rsidRPr="00BB27D0">
        <w:lastRenderedPageBreak/>
        <w:t>column is especially valuable — it captures why financing has failed in specific cases, which is where the strategy's recommendations should focus.</w:t>
      </w:r>
    </w:p>
    <w:p w14:paraId="4EAD77BB" w14:textId="71CF0AFA" w:rsidR="003B40E8" w:rsidRDefault="003B40E8"/>
    <w:p w14:paraId="2EE51DBF" w14:textId="77777777" w:rsidR="003B40E8" w:rsidRDefault="003B40E8">
      <w:r>
        <w:br w:type="page"/>
      </w:r>
    </w:p>
    <w:p w14:paraId="57C333C2" w14:textId="35F97422" w:rsidR="006B474C" w:rsidRDefault="006B474C" w:rsidP="000B45EE">
      <w:pPr>
        <w:pStyle w:val="Heading1"/>
        <w:numPr>
          <w:ilvl w:val="0"/>
          <w:numId w:val="13"/>
        </w:numPr>
        <w:rPr>
          <w:b/>
          <w:bCs/>
          <w:color w:val="000000" w:themeColor="text1"/>
        </w:rPr>
      </w:pPr>
      <w:r w:rsidRPr="007916D7">
        <w:rPr>
          <w:b/>
          <w:bCs/>
          <w:color w:val="000000" w:themeColor="text1"/>
        </w:rPr>
        <w:lastRenderedPageBreak/>
        <w:t>industrial_value_chain (11 columns)</w:t>
      </w:r>
    </w:p>
    <w:p w14:paraId="5165FD66" w14:textId="77777777" w:rsidR="000B45EE" w:rsidRDefault="000B45EE" w:rsidP="000B45EE"/>
    <w:p w14:paraId="165AC3C6" w14:textId="67EAD7E6" w:rsidR="000B45EE" w:rsidRPr="000B45EE" w:rsidRDefault="000B45EE" w:rsidP="000B45EE">
      <w:r w:rsidRPr="000B45EE">
        <w:rPr>
          <w:b/>
          <w:bCs/>
        </w:rPr>
        <w:t>Description:</w:t>
      </w:r>
      <w:r w:rsidRPr="000B45EE">
        <w:t xml:space="preserve"> Companies active in e-mobility value chain stages — assembly, battery production, recycling, software — with capacity, employment, founding year, and local content percentage. Covers Kenya, Rwanda, Uganda, and Tanzania.</w:t>
      </w:r>
    </w:p>
    <w:p w14:paraId="4DD63D69" w14:textId="77777777" w:rsidR="000B45EE" w:rsidRPr="000B45EE" w:rsidRDefault="000B45EE" w:rsidP="000B45EE">
      <w:pPr>
        <w:ind w:left="720"/>
      </w:pPr>
    </w:p>
    <w:p w14:paraId="76A56B72" w14:textId="74FA9FED" w:rsidR="006B474C" w:rsidRPr="006B474C" w:rsidRDefault="006B474C" w:rsidP="006B474C">
      <w:pPr>
        <w:numPr>
          <w:ilvl w:val="0"/>
          <w:numId w:val="7"/>
        </w:numPr>
      </w:pPr>
      <w:r w:rsidRPr="006B474C">
        <w:rPr>
          <w:b/>
          <w:bCs/>
        </w:rPr>
        <w:t>id</w:t>
      </w:r>
      <w:r w:rsidRPr="006B474C">
        <w:t xml:space="preserve"> — Auto-incrementing primary key.</w:t>
      </w:r>
    </w:p>
    <w:p w14:paraId="4317E9AD" w14:textId="77777777" w:rsidR="006B474C" w:rsidRPr="006B474C" w:rsidRDefault="006B474C" w:rsidP="006B474C">
      <w:pPr>
        <w:numPr>
          <w:ilvl w:val="0"/>
          <w:numId w:val="7"/>
        </w:numPr>
      </w:pPr>
      <w:r w:rsidRPr="006B474C">
        <w:rPr>
          <w:b/>
          <w:bCs/>
        </w:rPr>
        <w:t>country_iso</w:t>
      </w:r>
      <w:r w:rsidRPr="006B474C">
        <w:t xml:space="preserve"> — Foreign key to countries.</w:t>
      </w:r>
    </w:p>
    <w:p w14:paraId="076C7608" w14:textId="77777777" w:rsidR="006B474C" w:rsidRPr="006B474C" w:rsidRDefault="006B474C" w:rsidP="006B474C">
      <w:pPr>
        <w:numPr>
          <w:ilvl w:val="0"/>
          <w:numId w:val="7"/>
        </w:numPr>
      </w:pPr>
      <w:r w:rsidRPr="006B474C">
        <w:rPr>
          <w:b/>
          <w:bCs/>
        </w:rPr>
        <w:t>year</w:t>
      </w:r>
      <w:r w:rsidRPr="006B474C">
        <w:t xml:space="preserve"> — Year of the company snapshot.</w:t>
      </w:r>
    </w:p>
    <w:p w14:paraId="66F8BEC3" w14:textId="77777777" w:rsidR="006B474C" w:rsidRPr="006B474C" w:rsidRDefault="006B474C" w:rsidP="006B474C">
      <w:pPr>
        <w:numPr>
          <w:ilvl w:val="0"/>
          <w:numId w:val="7"/>
        </w:numPr>
      </w:pPr>
      <w:r w:rsidRPr="006B474C">
        <w:rPr>
          <w:b/>
          <w:bCs/>
        </w:rPr>
        <w:t>value_chain_stage</w:t>
      </w:r>
      <w:r w:rsidRPr="006B474C">
        <w:t xml:space="preserve"> — Where in the value chain the company operates: assembly, battery, components, recycling, software.</w:t>
      </w:r>
    </w:p>
    <w:p w14:paraId="6FBB1EF8" w14:textId="77777777" w:rsidR="006B474C" w:rsidRPr="006B474C" w:rsidRDefault="006B474C" w:rsidP="006B474C">
      <w:pPr>
        <w:numPr>
          <w:ilvl w:val="0"/>
          <w:numId w:val="7"/>
        </w:numPr>
      </w:pPr>
      <w:r w:rsidRPr="006B474C">
        <w:rPr>
          <w:b/>
          <w:bCs/>
        </w:rPr>
        <w:t>company_name</w:t>
      </w:r>
      <w:r w:rsidRPr="006B474C">
        <w:t xml:space="preserve"> — Name of the enterprise (ROAM Motors, Ampersand, Zembo, Spiro, etc.).</w:t>
      </w:r>
    </w:p>
    <w:p w14:paraId="78A01204" w14:textId="77777777" w:rsidR="006B474C" w:rsidRPr="006B474C" w:rsidRDefault="006B474C" w:rsidP="006B474C">
      <w:pPr>
        <w:numPr>
          <w:ilvl w:val="0"/>
          <w:numId w:val="7"/>
        </w:numPr>
      </w:pPr>
      <w:r w:rsidRPr="006B474C">
        <w:rPr>
          <w:b/>
          <w:bCs/>
        </w:rPr>
        <w:t>capacity_units_year</w:t>
      </w:r>
      <w:r w:rsidRPr="006B474C">
        <w:t xml:space="preserve"> — Annual production capacity in units.</w:t>
      </w:r>
    </w:p>
    <w:p w14:paraId="2FE02275" w14:textId="77777777" w:rsidR="006B474C" w:rsidRPr="006B474C" w:rsidRDefault="006B474C" w:rsidP="006B474C">
      <w:pPr>
        <w:numPr>
          <w:ilvl w:val="0"/>
          <w:numId w:val="7"/>
        </w:numPr>
      </w:pPr>
      <w:r w:rsidRPr="006B474C">
        <w:rPr>
          <w:b/>
          <w:bCs/>
        </w:rPr>
        <w:t>employment_count</w:t>
      </w:r>
      <w:r w:rsidRPr="006B474C">
        <w:t xml:space="preserve"> — Number of people employed.</w:t>
      </w:r>
    </w:p>
    <w:p w14:paraId="4496B7D9" w14:textId="77777777" w:rsidR="006B474C" w:rsidRPr="006B474C" w:rsidRDefault="006B474C" w:rsidP="006B474C">
      <w:pPr>
        <w:numPr>
          <w:ilvl w:val="0"/>
          <w:numId w:val="7"/>
        </w:numPr>
      </w:pPr>
      <w:r w:rsidRPr="006B474C">
        <w:rPr>
          <w:b/>
          <w:bCs/>
        </w:rPr>
        <w:t>year_established</w:t>
      </w:r>
      <w:r w:rsidRPr="006B474C">
        <w:t xml:space="preserve"> — Year the company was founded.</w:t>
      </w:r>
    </w:p>
    <w:p w14:paraId="6517D566" w14:textId="77777777" w:rsidR="006B474C" w:rsidRPr="006B474C" w:rsidRDefault="006B474C" w:rsidP="006B474C">
      <w:pPr>
        <w:numPr>
          <w:ilvl w:val="0"/>
          <w:numId w:val="7"/>
        </w:numPr>
      </w:pPr>
      <w:r w:rsidRPr="006B474C">
        <w:rPr>
          <w:b/>
          <w:bCs/>
        </w:rPr>
        <w:t>local_content_pct</w:t>
      </w:r>
      <w:r w:rsidRPr="006B474C">
        <w:t xml:space="preserve"> — Percentage of components or value sourced locally. Low values indicate import dependence.</w:t>
      </w:r>
    </w:p>
    <w:p w14:paraId="5E629487" w14:textId="77777777" w:rsidR="006B474C" w:rsidRPr="006B474C" w:rsidRDefault="006B474C" w:rsidP="006B474C">
      <w:pPr>
        <w:numPr>
          <w:ilvl w:val="0"/>
          <w:numId w:val="7"/>
        </w:numPr>
      </w:pPr>
      <w:r w:rsidRPr="006B474C">
        <w:rPr>
          <w:b/>
          <w:bCs/>
        </w:rPr>
        <w:t>data_source</w:t>
      </w:r>
      <w:r w:rsidRPr="006B474C">
        <w:t xml:space="preserve"> — Source of the company information.</w:t>
      </w:r>
    </w:p>
    <w:p w14:paraId="06E8DD28" w14:textId="77777777" w:rsidR="006B474C" w:rsidRDefault="006B474C" w:rsidP="006B474C">
      <w:pPr>
        <w:numPr>
          <w:ilvl w:val="0"/>
          <w:numId w:val="7"/>
        </w:numPr>
      </w:pPr>
      <w:r w:rsidRPr="006B474C">
        <w:rPr>
          <w:b/>
          <w:bCs/>
        </w:rPr>
        <w:t>notes</w:t>
      </w:r>
      <w:r w:rsidRPr="006B474C">
        <w:t xml:space="preserve"> — Additional context (e.g., "Chinese subsidiary of Transsion Holdings").</w:t>
      </w:r>
    </w:p>
    <w:p w14:paraId="23D2D0E2" w14:textId="77777777" w:rsidR="000B45EE" w:rsidRDefault="000B45EE" w:rsidP="000B45EE"/>
    <w:p w14:paraId="5B1020C3" w14:textId="532BCF58" w:rsidR="000B45EE" w:rsidRPr="00F35A37" w:rsidRDefault="0026580D" w:rsidP="000B45EE">
      <w:r w:rsidRPr="0026580D">
        <w:rPr>
          <w:b/>
          <w:bCs/>
        </w:rPr>
        <w:t>Significance</w:t>
      </w:r>
      <w:r w:rsidRPr="00F35A37">
        <w:t>: Answers Objective 5 — "Identify opportunities for local assembly, parts manufacturing, skills development and value chain participation within the EAC" and Scope 4.1 bullets 7 and 10 on industrial opportunities and regional supply chain integration. The low local content percentages (10–25%) reveal the region's dependence on imported components and point to specific industrial policy interventions. Employment figures support the green jobs narrative in the overall objective.</w:t>
      </w:r>
    </w:p>
    <w:p w14:paraId="2916FC05" w14:textId="77777777" w:rsidR="003B40E8" w:rsidRDefault="003B40E8"/>
    <w:p w14:paraId="3B51F695" w14:textId="08476135" w:rsidR="00F35A37" w:rsidRPr="00F35A37" w:rsidRDefault="00F35A37">
      <w:r w:rsidRPr="00F35A37">
        <w:rPr>
          <w:b/>
          <w:bCs/>
        </w:rPr>
        <w:lastRenderedPageBreak/>
        <w:t>Role in the project:</w:t>
      </w:r>
      <w:r w:rsidRPr="00F35A37">
        <w:t xml:space="preserve"> Provides the industrial capacity baseline and supports the value chain development strategy. It identifies which countries have existing assembly capability (Kenya, Rwanda, Uganda), which are entering (Tanzania with Spiro, TankVolt, Alpha E-Mobility), and where gaps remain (battery cell manufacturing, recycling). This informs the local content recommendations and the skills development priorities.</w:t>
      </w:r>
    </w:p>
    <w:p w14:paraId="5AECA3F9" w14:textId="7605947C" w:rsidR="002773A5" w:rsidRDefault="002773A5"/>
    <w:p w14:paraId="5199D6E9" w14:textId="1E87803F" w:rsidR="002773A5" w:rsidRPr="0026580D" w:rsidRDefault="002773A5" w:rsidP="0026580D">
      <w:pPr>
        <w:pStyle w:val="Heading1"/>
        <w:rPr>
          <w:b/>
          <w:bCs/>
        </w:rPr>
      </w:pPr>
      <w:r>
        <w:br w:type="page"/>
      </w:r>
      <w:r w:rsidRPr="0026580D">
        <w:rPr>
          <w:b/>
          <w:bCs/>
          <w:color w:val="000000" w:themeColor="text1"/>
        </w:rPr>
        <w:lastRenderedPageBreak/>
        <w:t>8</w:t>
      </w:r>
      <w:r w:rsidRPr="0026580D">
        <w:rPr>
          <w:b/>
          <w:bCs/>
          <w:color w:val="000000" w:themeColor="text1"/>
        </w:rPr>
        <w:t>. battery_eol (10 columns)</w:t>
      </w:r>
    </w:p>
    <w:p w14:paraId="2AC628C7" w14:textId="77777777" w:rsidR="0026580D" w:rsidRDefault="0026580D" w:rsidP="0026580D"/>
    <w:p w14:paraId="20D599BF" w14:textId="2715D717" w:rsidR="00391282" w:rsidRDefault="00391282" w:rsidP="0026580D">
      <w:r w:rsidRPr="00391282">
        <w:rPr>
          <w:b/>
          <w:bCs/>
        </w:rPr>
        <w:t>Description:</w:t>
      </w:r>
      <w:r w:rsidRPr="00391282">
        <w:t xml:space="preserve"> Battery end-of-life data by chemistry (LFP, NMC, lead-acid), volume, collection rate, recycling facility count, and regulatory status. Covers Kenya, Rwanda, and Uganda.</w:t>
      </w:r>
    </w:p>
    <w:p w14:paraId="13B7DC6A" w14:textId="77777777" w:rsidR="0026580D" w:rsidRPr="0026580D" w:rsidRDefault="0026580D" w:rsidP="0026580D"/>
    <w:p w14:paraId="15D69106" w14:textId="229C4D1F" w:rsidR="002773A5" w:rsidRPr="002773A5" w:rsidRDefault="002773A5" w:rsidP="002773A5">
      <w:pPr>
        <w:numPr>
          <w:ilvl w:val="0"/>
          <w:numId w:val="8"/>
        </w:numPr>
      </w:pPr>
      <w:r w:rsidRPr="002773A5">
        <w:rPr>
          <w:b/>
          <w:bCs/>
        </w:rPr>
        <w:t>id</w:t>
      </w:r>
      <w:r w:rsidRPr="002773A5">
        <w:t xml:space="preserve"> — Auto-incrementing primary key.</w:t>
      </w:r>
    </w:p>
    <w:p w14:paraId="638647A1" w14:textId="77777777" w:rsidR="002773A5" w:rsidRPr="002773A5" w:rsidRDefault="002773A5" w:rsidP="002773A5">
      <w:pPr>
        <w:numPr>
          <w:ilvl w:val="0"/>
          <w:numId w:val="8"/>
        </w:numPr>
      </w:pPr>
      <w:r w:rsidRPr="002773A5">
        <w:rPr>
          <w:b/>
          <w:bCs/>
        </w:rPr>
        <w:t>country_iso</w:t>
      </w:r>
      <w:r w:rsidRPr="002773A5">
        <w:t xml:space="preserve"> — Foreign key to countries.</w:t>
      </w:r>
    </w:p>
    <w:p w14:paraId="3176CB06" w14:textId="77777777" w:rsidR="002773A5" w:rsidRPr="002773A5" w:rsidRDefault="002773A5" w:rsidP="002773A5">
      <w:pPr>
        <w:numPr>
          <w:ilvl w:val="0"/>
          <w:numId w:val="8"/>
        </w:numPr>
      </w:pPr>
      <w:r w:rsidRPr="002773A5">
        <w:rPr>
          <w:b/>
          <w:bCs/>
        </w:rPr>
        <w:t>year</w:t>
      </w:r>
      <w:r w:rsidRPr="002773A5">
        <w:t xml:space="preserve"> — Year of the battery end-of-life data.</w:t>
      </w:r>
    </w:p>
    <w:p w14:paraId="35576F5C" w14:textId="77777777" w:rsidR="002773A5" w:rsidRPr="002773A5" w:rsidRDefault="002773A5" w:rsidP="002773A5">
      <w:pPr>
        <w:numPr>
          <w:ilvl w:val="0"/>
          <w:numId w:val="8"/>
        </w:numPr>
      </w:pPr>
      <w:r w:rsidRPr="002773A5">
        <w:rPr>
          <w:b/>
          <w:bCs/>
        </w:rPr>
        <w:t>battery_chemistry</w:t>
      </w:r>
      <w:r w:rsidRPr="002773A5">
        <w:t xml:space="preserve"> — Chemical composition: LFP (lithium iron phosphate), NMC (nickel manganese cobalt), lead_acid.</w:t>
      </w:r>
    </w:p>
    <w:p w14:paraId="7657EF84" w14:textId="77777777" w:rsidR="002773A5" w:rsidRPr="002773A5" w:rsidRDefault="002773A5" w:rsidP="002773A5">
      <w:pPr>
        <w:numPr>
          <w:ilvl w:val="0"/>
          <w:numId w:val="8"/>
        </w:numPr>
      </w:pPr>
      <w:r w:rsidRPr="002773A5">
        <w:rPr>
          <w:b/>
          <w:bCs/>
        </w:rPr>
        <w:t>volume_units</w:t>
      </w:r>
      <w:r w:rsidRPr="002773A5">
        <w:t xml:space="preserve"> — Number of batteries reaching end-of-life or requiring disposal.</w:t>
      </w:r>
    </w:p>
    <w:p w14:paraId="268C85A7" w14:textId="77777777" w:rsidR="002773A5" w:rsidRPr="002773A5" w:rsidRDefault="002773A5" w:rsidP="002773A5">
      <w:pPr>
        <w:numPr>
          <w:ilvl w:val="0"/>
          <w:numId w:val="8"/>
        </w:numPr>
      </w:pPr>
      <w:r w:rsidRPr="002773A5">
        <w:rPr>
          <w:b/>
          <w:bCs/>
        </w:rPr>
        <w:t>collection_rate_pct</w:t>
      </w:r>
      <w:r w:rsidRPr="002773A5">
        <w:t xml:space="preserve"> — Percentage of used batteries formally collected for recycling or safe disposal.</w:t>
      </w:r>
    </w:p>
    <w:p w14:paraId="77F02451" w14:textId="77777777" w:rsidR="002773A5" w:rsidRPr="002773A5" w:rsidRDefault="002773A5" w:rsidP="002773A5">
      <w:pPr>
        <w:numPr>
          <w:ilvl w:val="0"/>
          <w:numId w:val="8"/>
        </w:numPr>
      </w:pPr>
      <w:r w:rsidRPr="002773A5">
        <w:rPr>
          <w:b/>
          <w:bCs/>
        </w:rPr>
        <w:t>recycling_facility_count</w:t>
      </w:r>
      <w:r w:rsidRPr="002773A5">
        <w:t xml:space="preserve"> — Number of operational battery recycling facilities in the country.</w:t>
      </w:r>
    </w:p>
    <w:p w14:paraId="52AE30A9" w14:textId="77777777" w:rsidR="002773A5" w:rsidRPr="002773A5" w:rsidRDefault="002773A5" w:rsidP="002773A5">
      <w:pPr>
        <w:numPr>
          <w:ilvl w:val="0"/>
          <w:numId w:val="8"/>
        </w:numPr>
      </w:pPr>
      <w:r w:rsidRPr="002773A5">
        <w:rPr>
          <w:b/>
          <w:bCs/>
        </w:rPr>
        <w:t>regulatory_status</w:t>
      </w:r>
      <w:r w:rsidRPr="002773A5">
        <w:t xml:space="preserve"> — Whether an extended producer responsibility (EPR) or battery disposal framework exists: enacted, draft, absent.</w:t>
      </w:r>
    </w:p>
    <w:p w14:paraId="7F8D9955" w14:textId="77777777" w:rsidR="002773A5" w:rsidRPr="002773A5" w:rsidRDefault="002773A5" w:rsidP="002773A5">
      <w:pPr>
        <w:numPr>
          <w:ilvl w:val="0"/>
          <w:numId w:val="8"/>
        </w:numPr>
      </w:pPr>
      <w:r w:rsidRPr="002773A5">
        <w:rPr>
          <w:b/>
          <w:bCs/>
        </w:rPr>
        <w:t>data_source</w:t>
      </w:r>
      <w:r w:rsidRPr="002773A5">
        <w:t xml:space="preserve"> — Regulator or agency (EPRA, NEMA, REMA).</w:t>
      </w:r>
    </w:p>
    <w:p w14:paraId="76405F31" w14:textId="77777777" w:rsidR="002773A5" w:rsidRDefault="002773A5" w:rsidP="002773A5">
      <w:pPr>
        <w:numPr>
          <w:ilvl w:val="0"/>
          <w:numId w:val="8"/>
        </w:numPr>
      </w:pPr>
      <w:r w:rsidRPr="002773A5">
        <w:rPr>
          <w:b/>
          <w:bCs/>
        </w:rPr>
        <w:t>notes</w:t>
      </w:r>
      <w:r w:rsidRPr="002773A5">
        <w:t xml:space="preserve"> — Context (e.g., "No formal EPR," "Legacy ICE batteries").</w:t>
      </w:r>
    </w:p>
    <w:p w14:paraId="594B10E7" w14:textId="77777777" w:rsidR="00E817AE" w:rsidRDefault="00E817AE" w:rsidP="00AE5D66"/>
    <w:p w14:paraId="2DA89926" w14:textId="77777777" w:rsidR="00E817AE" w:rsidRDefault="00E817AE">
      <w:r w:rsidRPr="00E817AE">
        <w:rPr>
          <w:b/>
          <w:bCs/>
        </w:rPr>
        <w:t>Significance:</w:t>
      </w:r>
      <w:r w:rsidRPr="00E817AE">
        <w:t xml:space="preserve"> Answers two scope bullets — </w:t>
      </w:r>
      <w:r w:rsidRPr="00E817AE">
        <w:rPr>
          <w:b/>
          <w:bCs/>
        </w:rPr>
        <w:t>4.1 bullet 1</w:t>
      </w:r>
      <w:r w:rsidRPr="00E817AE">
        <w:t xml:space="preserve"> (battery end-of-life management under market status) and </w:t>
      </w:r>
      <w:r w:rsidRPr="00E817AE">
        <w:rPr>
          <w:b/>
          <w:bCs/>
        </w:rPr>
        <w:t>4.1 bullet 9</w:t>
      </w:r>
      <w:r w:rsidRPr="00E817AE">
        <w:t xml:space="preserve"> (environmental considerations including battery lifecycle, recycling, and second-life use). The low collection rates (5–15% for lithium batteries) and absence of formal extended producer responsibility (EPR) frameworks reveal a </w:t>
      </w:r>
      <w:r w:rsidRPr="00E817AE">
        <w:rPr>
          <w:b/>
          <w:bCs/>
        </w:rPr>
        <w:t>critical regulatory gap</w:t>
      </w:r>
      <w:r w:rsidRPr="00E817AE">
        <w:t xml:space="preserve"> that the regional strategy must address. With EV adoption accelerating, the volume of end-of-life batteries will grow rapidly, and the current infrastructure is unprepared.</w:t>
      </w:r>
    </w:p>
    <w:p w14:paraId="2929FF04" w14:textId="77777777" w:rsidR="00E817AE" w:rsidRDefault="00E817AE"/>
    <w:p w14:paraId="62675E28" w14:textId="368AE892" w:rsidR="00AE5D66" w:rsidRPr="00BB5D66" w:rsidRDefault="00BB5D66">
      <w:r w:rsidRPr="00BB5D66">
        <w:rPr>
          <w:b/>
          <w:bCs/>
        </w:rPr>
        <w:t>Role in the project</w:t>
      </w:r>
      <w:r w:rsidRPr="00BB5D66">
        <w:t xml:space="preserve">: Provides the circular economy assessment and supports the environmental safeguards recommendations. It also links to the industrial value chain — recycling facilities </w:t>
      </w:r>
      <w:r w:rsidRPr="00BB5D66">
        <w:lastRenderedPageBreak/>
        <w:t>represent a value chain stage that could be developed regionally rather than left to informal actors. The regulatory status column identifies where EPR frameworks need to be introduced or strengthened.</w:t>
      </w:r>
      <w:r w:rsidR="00AE5D66" w:rsidRPr="00BB5D66">
        <w:br w:type="page"/>
      </w:r>
    </w:p>
    <w:p w14:paraId="22787712" w14:textId="7BA83B33" w:rsidR="00AE5D66" w:rsidRDefault="00AE5D66" w:rsidP="00BB5D66">
      <w:pPr>
        <w:pStyle w:val="Heading1"/>
        <w:numPr>
          <w:ilvl w:val="0"/>
          <w:numId w:val="13"/>
        </w:numPr>
        <w:rPr>
          <w:b/>
          <w:bCs/>
          <w:color w:val="000000" w:themeColor="text1"/>
        </w:rPr>
      </w:pPr>
      <w:r w:rsidRPr="00BB5D66">
        <w:rPr>
          <w:b/>
          <w:bCs/>
          <w:color w:val="000000" w:themeColor="text1"/>
        </w:rPr>
        <w:lastRenderedPageBreak/>
        <w:t>country_qualitative (9 columns)</w:t>
      </w:r>
    </w:p>
    <w:p w14:paraId="6EF65859" w14:textId="77777777" w:rsidR="00BB5D66" w:rsidRDefault="00BB5D66" w:rsidP="00BB5D66"/>
    <w:p w14:paraId="38E40E35" w14:textId="50936EE5" w:rsidR="00BB5D66" w:rsidRPr="00BB5D66" w:rsidRDefault="009206F0" w:rsidP="00BB5D66">
      <w:r w:rsidRPr="009206F0">
        <w:rPr>
          <w:b/>
          <w:bCs/>
        </w:rPr>
        <w:t>Description:</w:t>
      </w:r>
      <w:r w:rsidRPr="009206F0">
        <w:t xml:space="preserve"> Qualitative profile for the five EAC states where quantitative registration data is unavailable or unreliable — Tanzania, Burundi, South Sudan, DR Congo, Somalia. Captures market stage, primary segment, infrastructure status, data availability, key barrier, and key opportunity.</w:t>
      </w:r>
    </w:p>
    <w:p w14:paraId="4AD35CAE" w14:textId="77777777" w:rsidR="009206F0" w:rsidRPr="009206F0" w:rsidRDefault="009206F0" w:rsidP="009206F0">
      <w:pPr>
        <w:ind w:left="720"/>
      </w:pPr>
    </w:p>
    <w:p w14:paraId="027CB733" w14:textId="6AD00EC4" w:rsidR="00AE5D66" w:rsidRPr="00AE5D66" w:rsidRDefault="00AE5D66" w:rsidP="00AE5D66">
      <w:pPr>
        <w:numPr>
          <w:ilvl w:val="0"/>
          <w:numId w:val="9"/>
        </w:numPr>
      </w:pPr>
      <w:r w:rsidRPr="00AE5D66">
        <w:rPr>
          <w:b/>
          <w:bCs/>
        </w:rPr>
        <w:t>country_iso</w:t>
      </w:r>
      <w:r w:rsidRPr="00AE5D66">
        <w:t xml:space="preserve"> — Foreign key to countries. Also serves as primary key (one row per country).</w:t>
      </w:r>
    </w:p>
    <w:p w14:paraId="058CC1D9" w14:textId="77777777" w:rsidR="00AE5D66" w:rsidRPr="00AE5D66" w:rsidRDefault="00AE5D66" w:rsidP="00AE5D66">
      <w:pPr>
        <w:numPr>
          <w:ilvl w:val="0"/>
          <w:numId w:val="9"/>
        </w:numPr>
      </w:pPr>
      <w:r w:rsidRPr="00AE5D66">
        <w:rPr>
          <w:b/>
          <w:bCs/>
        </w:rPr>
        <w:t>country_name</w:t>
      </w:r>
      <w:r w:rsidRPr="00AE5D66">
        <w:t xml:space="preserve"> — Full country name.</w:t>
      </w:r>
    </w:p>
    <w:p w14:paraId="03F55CA8" w14:textId="77777777" w:rsidR="00AE5D66" w:rsidRPr="00AE5D66" w:rsidRDefault="00AE5D66" w:rsidP="00AE5D66">
      <w:pPr>
        <w:numPr>
          <w:ilvl w:val="0"/>
          <w:numId w:val="9"/>
        </w:numPr>
      </w:pPr>
      <w:r w:rsidRPr="00AE5D66">
        <w:rPr>
          <w:b/>
          <w:bCs/>
        </w:rPr>
        <w:t>ev_market_stage</w:t>
      </w:r>
      <w:r w:rsidRPr="00AE5D66">
        <w:t xml:space="preserve"> — Qualitative maturity rating: Nascent, Early growth, Growth, Mature.</w:t>
      </w:r>
    </w:p>
    <w:p w14:paraId="76F053B0" w14:textId="77777777" w:rsidR="00AE5D66" w:rsidRPr="00AE5D66" w:rsidRDefault="00AE5D66" w:rsidP="00AE5D66">
      <w:pPr>
        <w:numPr>
          <w:ilvl w:val="0"/>
          <w:numId w:val="9"/>
        </w:numPr>
      </w:pPr>
      <w:r w:rsidRPr="00AE5D66">
        <w:rPr>
          <w:b/>
          <w:bCs/>
        </w:rPr>
        <w:t>primary_segment</w:t>
      </w:r>
      <w:r w:rsidRPr="00AE5D66">
        <w:t xml:space="preserve"> — Dominant vehicle segment in the market (2W, 3W, All).</w:t>
      </w:r>
    </w:p>
    <w:p w14:paraId="7CC7807F" w14:textId="77777777" w:rsidR="00AE5D66" w:rsidRPr="00AE5D66" w:rsidRDefault="00AE5D66" w:rsidP="00AE5D66">
      <w:pPr>
        <w:numPr>
          <w:ilvl w:val="0"/>
          <w:numId w:val="9"/>
        </w:numPr>
      </w:pPr>
      <w:r w:rsidRPr="00AE5D66">
        <w:rPr>
          <w:b/>
          <w:bCs/>
        </w:rPr>
        <w:t>charging_infrastructure</w:t>
      </w:r>
      <w:r w:rsidRPr="00AE5D66">
        <w:t xml:space="preserve"> — Qualitative description: None, Minimal, Sparse but expanding, Developing.</w:t>
      </w:r>
    </w:p>
    <w:p w14:paraId="0C99814D" w14:textId="77777777" w:rsidR="00AE5D66" w:rsidRPr="00AE5D66" w:rsidRDefault="00AE5D66" w:rsidP="00AE5D66">
      <w:pPr>
        <w:numPr>
          <w:ilvl w:val="0"/>
          <w:numId w:val="9"/>
        </w:numPr>
      </w:pPr>
      <w:r w:rsidRPr="00AE5D66">
        <w:rPr>
          <w:b/>
          <w:bCs/>
        </w:rPr>
        <w:t>data_availability</w:t>
      </w:r>
      <w:r w:rsidRPr="00AE5D66">
        <w:t xml:space="preserve"> — Rating of how much official data exists: None, Low, Medium, High.</w:t>
      </w:r>
    </w:p>
    <w:p w14:paraId="78020F81" w14:textId="77777777" w:rsidR="00AE5D66" w:rsidRPr="00AE5D66" w:rsidRDefault="00AE5D66" w:rsidP="00AE5D66">
      <w:pPr>
        <w:numPr>
          <w:ilvl w:val="0"/>
          <w:numId w:val="9"/>
        </w:numPr>
      </w:pPr>
      <w:r w:rsidRPr="00AE5D66">
        <w:rPr>
          <w:b/>
          <w:bCs/>
        </w:rPr>
        <w:t>key_barrier</w:t>
      </w:r>
      <w:r w:rsidRPr="00AE5D66">
        <w:t xml:space="preserve"> — The single most binding constraint identified for that country.</w:t>
      </w:r>
    </w:p>
    <w:p w14:paraId="0219D256" w14:textId="77777777" w:rsidR="00AE5D66" w:rsidRPr="00AE5D66" w:rsidRDefault="00AE5D66" w:rsidP="00AE5D66">
      <w:pPr>
        <w:numPr>
          <w:ilvl w:val="0"/>
          <w:numId w:val="9"/>
        </w:numPr>
      </w:pPr>
      <w:r w:rsidRPr="00AE5D66">
        <w:rPr>
          <w:b/>
          <w:bCs/>
        </w:rPr>
        <w:t>key_opportunity</w:t>
      </w:r>
      <w:r w:rsidRPr="00AE5D66">
        <w:t xml:space="preserve"> — The most promising intervention or market opening.</w:t>
      </w:r>
    </w:p>
    <w:p w14:paraId="33A6D422" w14:textId="77777777" w:rsidR="00AE5D66" w:rsidRPr="00AE5D66" w:rsidRDefault="00AE5D66" w:rsidP="00AE5D66">
      <w:pPr>
        <w:numPr>
          <w:ilvl w:val="0"/>
          <w:numId w:val="9"/>
        </w:numPr>
      </w:pPr>
      <w:r w:rsidRPr="00AE5D66">
        <w:rPr>
          <w:b/>
          <w:bCs/>
        </w:rPr>
        <w:t>notes</w:t>
      </w:r>
      <w:r w:rsidRPr="00AE5D66">
        <w:t xml:space="preserve"> — Additional context (e.g., "10k+ estimate; EWURA guidelines 2026").</w:t>
      </w:r>
    </w:p>
    <w:p w14:paraId="5ABF127C" w14:textId="77777777" w:rsidR="00AE5D66" w:rsidRPr="002773A5" w:rsidRDefault="00AE5D66" w:rsidP="00AE5D66"/>
    <w:p w14:paraId="08D15E12" w14:textId="77777777" w:rsidR="00021436" w:rsidRPr="00021436" w:rsidRDefault="00021436" w:rsidP="00021436">
      <w:r w:rsidRPr="00021436">
        <w:rPr>
          <w:b/>
          <w:bCs/>
        </w:rPr>
        <w:t>Significance</w:t>
      </w:r>
      <w:r w:rsidRPr="00021436">
        <w:t>: Prevents the strategy from silently omitting member states simply because they lack registration systems. By documenting the data gap itself as a finding, this table directly supports Objective 4's call for harmonized data systems — you cannot manage what you cannot measure. It also ensures the regional strategy addresses all eight EAC states, not just the three with robust data. This is essential for the strategy's legitimacy: a "regional" strategy that ignores five of eight member states would not be endorsed.</w:t>
      </w:r>
    </w:p>
    <w:p w14:paraId="1916ABFF" w14:textId="77777777" w:rsidR="00021436" w:rsidRDefault="00021436" w:rsidP="00021436">
      <w:pPr>
        <w:rPr>
          <w:b/>
          <w:bCs/>
        </w:rPr>
      </w:pPr>
    </w:p>
    <w:p w14:paraId="6312918F" w14:textId="52762282" w:rsidR="00021436" w:rsidRPr="00021436" w:rsidRDefault="00021436" w:rsidP="00021436">
      <w:r w:rsidRPr="00021436">
        <w:rPr>
          <w:b/>
          <w:bCs/>
        </w:rPr>
        <w:t>Role in the project:</w:t>
      </w:r>
      <w:r w:rsidRPr="00021436">
        <w:t xml:space="preserve"> Provides the qualitative context for data-scarce countries and serves as the justification for data system recommendations. It also enables a two-tier analysis: quantitative comparison for Kenya, Rwanda, and Uganda, and qualitative assessment for the remaining five. </w:t>
      </w:r>
      <w:r w:rsidRPr="00021436">
        <w:lastRenderedPageBreak/>
        <w:t>This honesty about data limitations strengthens rather than weakens the strategy, because it makes the case for regional investment in monitoring infrastructure.</w:t>
      </w:r>
    </w:p>
    <w:p w14:paraId="2570DE1C" w14:textId="77777777" w:rsidR="002773A5" w:rsidRDefault="002773A5"/>
    <w:p w14:paraId="7277BF97" w14:textId="0136A400" w:rsidR="00C166B0" w:rsidRDefault="00C166B0"/>
    <w:p w14:paraId="283E533E" w14:textId="77777777" w:rsidR="00C166B0" w:rsidRDefault="00C166B0">
      <w:r>
        <w:br w:type="page"/>
      </w:r>
    </w:p>
    <w:p w14:paraId="659A9451" w14:textId="77777777" w:rsidR="00BD69C3" w:rsidRPr="00BD69C3" w:rsidRDefault="00BD69C3" w:rsidP="00BD69C3">
      <w:pPr>
        <w:pStyle w:val="Heading1"/>
        <w:numPr>
          <w:ilvl w:val="0"/>
          <w:numId w:val="13"/>
        </w:numPr>
        <w:rPr>
          <w:b/>
          <w:bCs/>
          <w:color w:val="000000" w:themeColor="text1"/>
        </w:rPr>
      </w:pPr>
      <w:r w:rsidRPr="00BD69C3">
        <w:rPr>
          <w:b/>
          <w:bCs/>
          <w:color w:val="000000" w:themeColor="text1"/>
        </w:rPr>
        <w:lastRenderedPageBreak/>
        <w:t>ev_charging_infrastructure (12 columns)</w:t>
      </w:r>
    </w:p>
    <w:p w14:paraId="3CDC9812" w14:textId="77777777" w:rsidR="00BD69C3" w:rsidRDefault="00BD69C3" w:rsidP="00BD69C3">
      <w:pPr>
        <w:rPr>
          <w:b/>
          <w:bCs/>
        </w:rPr>
      </w:pPr>
    </w:p>
    <w:p w14:paraId="7638C8C1" w14:textId="238B94EA" w:rsidR="00BD69C3" w:rsidRPr="00BD69C3" w:rsidRDefault="00BD69C3" w:rsidP="00BD69C3">
      <w:r w:rsidRPr="00BD69C3">
        <w:rPr>
          <w:b/>
          <w:bCs/>
        </w:rPr>
        <w:t>Description:</w:t>
      </w:r>
      <w:r w:rsidRPr="00BD69C3">
        <w:t xml:space="preserve"> Electric vehicle (EV) charging station data mapping infrastructure across East Africa (</w:t>
      </w:r>
      <w:r w:rsidRPr="00BD69C3">
        <w:rPr>
          <w:b/>
          <w:bCs/>
        </w:rPr>
        <w:t>Kenya, Uganda, Tanzania, and Rwanda</w:t>
      </w:r>
      <w:r w:rsidRPr="00BD69C3">
        <w:t>). Tracks installations by precise geospatial location, private or public network providers, technical hardware specifications, utility pricing models, vehicle compatibility matrices, and operational up-time metrics.</w:t>
      </w:r>
    </w:p>
    <w:p w14:paraId="7B7A9270" w14:textId="77777777" w:rsidR="00BD69C3" w:rsidRPr="00BD69C3" w:rsidRDefault="00BD69C3" w:rsidP="00BD69C3">
      <w:pPr>
        <w:numPr>
          <w:ilvl w:val="0"/>
          <w:numId w:val="14"/>
        </w:numPr>
      </w:pPr>
      <w:r w:rsidRPr="00BD69C3">
        <w:rPr>
          <w:b/>
          <w:bCs/>
        </w:rPr>
        <w:t>Station Name</w:t>
      </w:r>
      <w:r w:rsidRPr="00BD69C3">
        <w:t xml:space="preserve"> — The unique commercial or localized name identifying the specific charging facility or hub.</w:t>
      </w:r>
    </w:p>
    <w:p w14:paraId="2850DC7B" w14:textId="77777777" w:rsidR="00BD69C3" w:rsidRPr="00BD69C3" w:rsidRDefault="00BD69C3" w:rsidP="00BD69C3">
      <w:pPr>
        <w:numPr>
          <w:ilvl w:val="0"/>
          <w:numId w:val="14"/>
        </w:numPr>
      </w:pPr>
      <w:r w:rsidRPr="00BD69C3">
        <w:rPr>
          <w:b/>
          <w:bCs/>
        </w:rPr>
        <w:t>Provider</w:t>
      </w:r>
      <w:r w:rsidRPr="00BD69C3">
        <w:t xml:space="preserve"> — The operating entity, e-mobility company, or national utility company managing the hardware network.</w:t>
      </w:r>
    </w:p>
    <w:p w14:paraId="41273605" w14:textId="77777777" w:rsidR="00BD69C3" w:rsidRPr="00BD69C3" w:rsidRDefault="00BD69C3" w:rsidP="00BD69C3">
      <w:pPr>
        <w:numPr>
          <w:ilvl w:val="0"/>
          <w:numId w:val="14"/>
        </w:numPr>
      </w:pPr>
      <w:r w:rsidRPr="00BD69C3">
        <w:rPr>
          <w:b/>
          <w:bCs/>
        </w:rPr>
        <w:t>County/Region</w:t>
      </w:r>
      <w:r w:rsidRPr="00BD69C3">
        <w:t xml:space="preserve"> — The primary administrative subdivision, province, district, or county hosting the station.</w:t>
      </w:r>
    </w:p>
    <w:p w14:paraId="185047C5" w14:textId="77777777" w:rsidR="00BD69C3" w:rsidRPr="00BD69C3" w:rsidRDefault="00BD69C3" w:rsidP="00BD69C3">
      <w:pPr>
        <w:numPr>
          <w:ilvl w:val="0"/>
          <w:numId w:val="14"/>
        </w:numPr>
      </w:pPr>
      <w:r w:rsidRPr="00BD69C3">
        <w:rPr>
          <w:b/>
          <w:bCs/>
        </w:rPr>
        <w:t>Coordinates</w:t>
      </w:r>
      <w:r w:rsidRPr="00BD69C3">
        <w:t xml:space="preserve"> — Geospatial latitude and longitude points mapped for transit and corridor route planning.</w:t>
      </w:r>
    </w:p>
    <w:p w14:paraId="5ADDFDE6" w14:textId="77777777" w:rsidR="00BD69C3" w:rsidRPr="00BD69C3" w:rsidRDefault="00BD69C3" w:rsidP="00BD69C3">
      <w:pPr>
        <w:numPr>
          <w:ilvl w:val="0"/>
          <w:numId w:val="14"/>
        </w:numPr>
      </w:pPr>
      <w:r w:rsidRPr="00BD69C3">
        <w:rPr>
          <w:b/>
          <w:bCs/>
        </w:rPr>
        <w:t>charger types</w:t>
      </w:r>
      <w:r w:rsidRPr="00BD69C3">
        <w:t xml:space="preserve"> — The specific technical protocol, coupling interface, and power output capacity (e.g., AC Type 2 22kW, DC CCS2 Fast 50kW/120kW, GB/T, or CHAdeMO).</w:t>
      </w:r>
    </w:p>
    <w:p w14:paraId="11623647" w14:textId="77777777" w:rsidR="00BD69C3" w:rsidRPr="00BD69C3" w:rsidRDefault="00BD69C3" w:rsidP="00BD69C3">
      <w:pPr>
        <w:numPr>
          <w:ilvl w:val="0"/>
          <w:numId w:val="14"/>
        </w:numPr>
      </w:pPr>
      <w:r w:rsidRPr="00BD69C3">
        <w:rPr>
          <w:b/>
          <w:bCs/>
        </w:rPr>
        <w:t>Number of Ports</w:t>
      </w:r>
      <w:r w:rsidRPr="00BD69C3">
        <w:t xml:space="preserve"> — The physical volume of active dispenser plugs available at the site to support simultaneous vehicle fueling.</w:t>
      </w:r>
    </w:p>
    <w:p w14:paraId="7FC8ED79" w14:textId="77777777" w:rsidR="00BD69C3" w:rsidRPr="00BD69C3" w:rsidRDefault="00BD69C3" w:rsidP="00BD69C3">
      <w:pPr>
        <w:numPr>
          <w:ilvl w:val="0"/>
          <w:numId w:val="14"/>
        </w:numPr>
      </w:pPr>
      <w:r w:rsidRPr="00BD69C3">
        <w:rPr>
          <w:b/>
          <w:bCs/>
        </w:rPr>
        <w:t>Pricing</w:t>
      </w:r>
      <w:r w:rsidRPr="00BD69C3">
        <w:t xml:space="preserve"> — The localized tariff or commercial billing structure levied on consumers, benchmarked as the cost per kilowatt-hour (e.g., KSh/kWh, UGX/kWh, TSh/kWh, RWF/kWh).</w:t>
      </w:r>
    </w:p>
    <w:p w14:paraId="5A4B3730" w14:textId="77777777" w:rsidR="00BD69C3" w:rsidRPr="00BD69C3" w:rsidRDefault="00BD69C3" w:rsidP="00BD69C3">
      <w:pPr>
        <w:numPr>
          <w:ilvl w:val="0"/>
          <w:numId w:val="14"/>
        </w:numPr>
      </w:pPr>
      <w:r w:rsidRPr="00BD69C3">
        <w:rPr>
          <w:b/>
          <w:bCs/>
        </w:rPr>
        <w:t>Payment Methods</w:t>
      </w:r>
      <w:r w:rsidRPr="00BD69C3">
        <w:t xml:space="preserve"> — Accepted transactional frameworks, highlighting regional mobile money ecosystems (e.g., M-Pesa, MTN Mobile Money, Airtel Money), dedicated apps, RFID tokens, or cards.</w:t>
      </w:r>
    </w:p>
    <w:p w14:paraId="12910C93" w14:textId="77777777" w:rsidR="00BD69C3" w:rsidRPr="00BD69C3" w:rsidRDefault="00BD69C3" w:rsidP="00BD69C3">
      <w:pPr>
        <w:numPr>
          <w:ilvl w:val="0"/>
          <w:numId w:val="14"/>
        </w:numPr>
      </w:pPr>
      <w:r w:rsidRPr="00BD69C3">
        <w:rPr>
          <w:b/>
          <w:bCs/>
        </w:rPr>
        <w:t>Car Model supported</w:t>
      </w:r>
      <w:r w:rsidRPr="00BD69C3">
        <w:t xml:space="preserve"> — A cross-reference of consumer EVs, electric buses, delivery vans, and e-motorbikes certified to safely utilize the station's architecture.</w:t>
      </w:r>
    </w:p>
    <w:p w14:paraId="619C189A" w14:textId="77777777" w:rsidR="00BD69C3" w:rsidRPr="00BD69C3" w:rsidRDefault="00BD69C3" w:rsidP="00BD69C3">
      <w:pPr>
        <w:numPr>
          <w:ilvl w:val="0"/>
          <w:numId w:val="14"/>
        </w:numPr>
      </w:pPr>
      <w:r w:rsidRPr="00BD69C3">
        <w:rPr>
          <w:b/>
          <w:bCs/>
        </w:rPr>
        <w:t>Operating hours</w:t>
      </w:r>
      <w:r w:rsidRPr="00BD69C3">
        <w:t xml:space="preserve"> — The physical availability window of the station, differentiating between 24/7 highway transit points and timed commercial retail hours.</w:t>
      </w:r>
    </w:p>
    <w:p w14:paraId="3C68A470" w14:textId="77777777" w:rsidR="00BD69C3" w:rsidRPr="00BD69C3" w:rsidRDefault="00BD69C3" w:rsidP="00BD69C3">
      <w:pPr>
        <w:numPr>
          <w:ilvl w:val="0"/>
          <w:numId w:val="14"/>
        </w:numPr>
      </w:pPr>
      <w:r w:rsidRPr="00BD69C3">
        <w:rPr>
          <w:b/>
          <w:bCs/>
        </w:rPr>
        <w:t>Status</w:t>
      </w:r>
      <w:r w:rsidRPr="00BD69C3">
        <w:t xml:space="preserve"> — The live structural health and availability of the equipment, flagged as </w:t>
      </w:r>
      <w:r w:rsidRPr="00BD69C3">
        <w:rPr>
          <w:i/>
          <w:iCs/>
        </w:rPr>
        <w:t>Operational</w:t>
      </w:r>
      <w:r w:rsidRPr="00BD69C3">
        <w:t xml:space="preserve"> or </w:t>
      </w:r>
      <w:r w:rsidRPr="00BD69C3">
        <w:rPr>
          <w:i/>
          <w:iCs/>
        </w:rPr>
        <w:t>Maintenance</w:t>
      </w:r>
      <w:r w:rsidRPr="00BD69C3">
        <w:t>.</w:t>
      </w:r>
    </w:p>
    <w:p w14:paraId="15792406" w14:textId="77777777" w:rsidR="00BD69C3" w:rsidRPr="00BD69C3" w:rsidRDefault="00BD69C3" w:rsidP="00BD69C3">
      <w:pPr>
        <w:numPr>
          <w:ilvl w:val="0"/>
          <w:numId w:val="14"/>
        </w:numPr>
      </w:pPr>
      <w:r w:rsidRPr="00BD69C3">
        <w:rPr>
          <w:b/>
          <w:bCs/>
        </w:rPr>
        <w:lastRenderedPageBreak/>
        <w:t>Average Rating</w:t>
      </w:r>
      <w:r w:rsidRPr="00BD69C3">
        <w:t xml:space="preserve"> — The aggregated end-user reliability index, reflecting user-reported charger uptime, safety, and peripheral amenities.</w:t>
      </w:r>
    </w:p>
    <w:p w14:paraId="6F56568A" w14:textId="77777777" w:rsidR="00276574" w:rsidRDefault="00276574" w:rsidP="00BD69C3">
      <w:pPr>
        <w:rPr>
          <w:b/>
          <w:bCs/>
        </w:rPr>
      </w:pPr>
    </w:p>
    <w:p w14:paraId="6367AAA8" w14:textId="6442BCEA" w:rsidR="00BD69C3" w:rsidRPr="00BD69C3" w:rsidRDefault="00BD69C3" w:rsidP="00BD69C3">
      <w:r w:rsidRPr="00BD69C3">
        <w:rPr>
          <w:b/>
          <w:bCs/>
        </w:rPr>
        <w:t>Significance:</w:t>
      </w:r>
      <w:r w:rsidRPr="00BD69C3">
        <w:t xml:space="preserve"> Serves as the quantitative baseline for analyzing macro-level cross-border e-mobility readiness along the Northern and Central transport corridors in East Africa. Comparing these localized datasets highlights structural disparities in regional infrastructure deployment—such as </w:t>
      </w:r>
      <w:r w:rsidRPr="00BD69C3">
        <w:rPr>
          <w:b/>
          <w:bCs/>
        </w:rPr>
        <w:t>Rwanda’s</w:t>
      </w:r>
      <w:r w:rsidRPr="00BD69C3">
        <w:t xml:space="preserve"> highly concentrated urban charging networks, </w:t>
      </w:r>
      <w:r w:rsidRPr="00BD69C3">
        <w:rPr>
          <w:b/>
          <w:bCs/>
        </w:rPr>
        <w:t>Kenya’s</w:t>
      </w:r>
      <w:r w:rsidRPr="00BD69C3">
        <w:t xml:space="preserve"> burgeoning highway fast-charging clusters, and early-stage footprints in </w:t>
      </w:r>
      <w:r w:rsidRPr="00BD69C3">
        <w:rPr>
          <w:b/>
          <w:bCs/>
        </w:rPr>
        <w:t>Uganda</w:t>
      </w:r>
      <w:r w:rsidRPr="00BD69C3">
        <w:t xml:space="preserve"> and </w:t>
      </w:r>
      <w:r w:rsidRPr="00BD69C3">
        <w:rPr>
          <w:b/>
          <w:bCs/>
        </w:rPr>
        <w:t>Tanzania</w:t>
      </w:r>
      <w:r w:rsidRPr="00BD69C3">
        <w:t xml:space="preserve">. Wide regional variances in pricing, multi-standard hardware configurations (CCS2 vs. GB/T), and frequent </w:t>
      </w:r>
      <w:r w:rsidRPr="00BD69C3">
        <w:rPr>
          <w:i/>
          <w:iCs/>
        </w:rPr>
        <w:t>Maintenance</w:t>
      </w:r>
      <w:r w:rsidRPr="00BD69C3">
        <w:t xml:space="preserve"> downtimes emphasize the absence of harmonized regional grid integration standards. This fragmentation underscores the immediate need for a unified regulatory framework to facilitate seamless, long-distance electric transit across East African borders.</w:t>
      </w:r>
    </w:p>
    <w:p w14:paraId="4643CA14" w14:textId="77777777" w:rsidR="00276574" w:rsidRDefault="00276574" w:rsidP="00BD69C3">
      <w:pPr>
        <w:rPr>
          <w:b/>
          <w:bCs/>
        </w:rPr>
      </w:pPr>
    </w:p>
    <w:p w14:paraId="1B0ADCE1" w14:textId="5E42DDCC" w:rsidR="00BD69C3" w:rsidRPr="00BD69C3" w:rsidRDefault="00BD69C3" w:rsidP="00BD69C3">
      <w:r w:rsidRPr="00BD69C3">
        <w:rPr>
          <w:b/>
          <w:bCs/>
        </w:rPr>
        <w:t>Role in the project:</w:t>
      </w:r>
      <w:r w:rsidRPr="00BD69C3">
        <w:t xml:space="preserve"> Supplies the foundational data for regional spatial modeling, network gap assessments, and corridor planning strategies. It highlights where cross-border grid interconnections require immediate reinforcement to support high-capacity, heavy-duty commercial EV freight. By mapping active hardware standards and payment ecosystems across all four markets, it directly guides policy recommendations for inter-operability, open-access payment roaming, and standardizing regional EV tariff structures. Additionally, it identifies priority zones for targeted public-private partnerships (PPPs) to expand the East African charging network beyond primary capital cities into critical rural and cross-border transit nodes.</w:t>
      </w:r>
    </w:p>
    <w:p w14:paraId="0AC86228" w14:textId="3DE1B672" w:rsidR="00BD69C3" w:rsidRDefault="00BD69C3" w:rsidP="00BD69C3"/>
    <w:p w14:paraId="53EE763A" w14:textId="4C4F7460" w:rsidR="00821BBA" w:rsidRDefault="00821BBA" w:rsidP="00BD69C3"/>
    <w:p w14:paraId="1F3064B0" w14:textId="77777777" w:rsidR="00821BBA" w:rsidRDefault="00821BBA">
      <w:r>
        <w:br w:type="page"/>
      </w:r>
    </w:p>
    <w:p w14:paraId="2B484E1B" w14:textId="14380EFE" w:rsidR="00821BBA" w:rsidRPr="00821BBA" w:rsidRDefault="00200967" w:rsidP="00821BBA">
      <w:pPr>
        <w:pStyle w:val="Heading1"/>
        <w:numPr>
          <w:ilvl w:val="0"/>
          <w:numId w:val="13"/>
        </w:numPr>
        <w:rPr>
          <w:b/>
          <w:bCs/>
          <w:color w:val="000000" w:themeColor="text1"/>
        </w:rPr>
      </w:pPr>
      <w:r>
        <w:rPr>
          <w:b/>
          <w:bCs/>
          <w:color w:val="000000" w:themeColor="text1"/>
        </w:rPr>
        <w:lastRenderedPageBreak/>
        <w:t>Fuel_</w:t>
      </w:r>
      <w:r w:rsidR="009878D9">
        <w:rPr>
          <w:b/>
          <w:bCs/>
          <w:color w:val="000000" w:themeColor="text1"/>
        </w:rPr>
        <w:t>motorcycle</w:t>
      </w:r>
      <w:r w:rsidR="00821BBA" w:rsidRPr="00821BBA">
        <w:rPr>
          <w:b/>
          <w:bCs/>
          <w:color w:val="000000" w:themeColor="text1"/>
        </w:rPr>
        <w:t>_daily_operations (10 columns)</w:t>
      </w:r>
    </w:p>
    <w:p w14:paraId="48B88611" w14:textId="77777777" w:rsidR="00821BBA" w:rsidRDefault="00821BBA" w:rsidP="00821BBA">
      <w:pPr>
        <w:rPr>
          <w:b/>
          <w:bCs/>
        </w:rPr>
      </w:pPr>
    </w:p>
    <w:p w14:paraId="0FE93A4D" w14:textId="7DFF5DA5" w:rsidR="00821BBA" w:rsidRPr="00821BBA" w:rsidRDefault="00821BBA" w:rsidP="00821BBA">
      <w:r w:rsidRPr="00821BBA">
        <w:rPr>
          <w:b/>
          <w:bCs/>
        </w:rPr>
        <w:t>Description:</w:t>
      </w:r>
      <w:r w:rsidRPr="00821BBA">
        <w:t xml:space="preserve"> Historical daily operational logs tracking motorcycle drivers (</w:t>
      </w:r>
      <w:r w:rsidRPr="00821BBA">
        <w:rPr>
          <w:i/>
          <w:iCs/>
        </w:rPr>
        <w:t>boda-boda</w:t>
      </w:r>
      <w:r w:rsidRPr="00821BBA">
        <w:t xml:space="preserve"> operators) over chronological shifts. Captures detailed telematics alongside micro-level financial transactions, including distance metrics, active vs. idle transit duration splits, gross fare revenue, ad-hoc maintenance costs, and volumetric fuel consumption parameters.</w:t>
      </w:r>
    </w:p>
    <w:p w14:paraId="016E634F" w14:textId="77777777" w:rsidR="00821BBA" w:rsidRPr="00821BBA" w:rsidRDefault="00821BBA" w:rsidP="00821BBA">
      <w:pPr>
        <w:numPr>
          <w:ilvl w:val="0"/>
          <w:numId w:val="15"/>
        </w:numPr>
      </w:pPr>
      <w:r w:rsidRPr="00821BBA">
        <w:rPr>
          <w:b/>
          <w:bCs/>
        </w:rPr>
        <w:t>user_id</w:t>
      </w:r>
      <w:r w:rsidRPr="00821BBA">
        <w:t xml:space="preserve"> — Unique primary key mapping to a specific registered motorcycle driver profile within the digital fleet platform.</w:t>
      </w:r>
    </w:p>
    <w:p w14:paraId="02E47E2F" w14:textId="77777777" w:rsidR="00821BBA" w:rsidRPr="00821BBA" w:rsidRDefault="00821BBA" w:rsidP="00821BBA">
      <w:pPr>
        <w:numPr>
          <w:ilvl w:val="0"/>
          <w:numId w:val="15"/>
        </w:numPr>
      </w:pPr>
      <w:r w:rsidRPr="00821BBA">
        <w:rPr>
          <w:b/>
          <w:bCs/>
        </w:rPr>
        <w:t>date</w:t>
      </w:r>
      <w:r w:rsidRPr="00821BBA">
        <w:t xml:space="preserve"> — The calendar date of the operational shift (formatted as YYYY-MM-DD).</w:t>
      </w:r>
    </w:p>
    <w:p w14:paraId="12C97232" w14:textId="77777777" w:rsidR="00821BBA" w:rsidRPr="00821BBA" w:rsidRDefault="00821BBA" w:rsidP="00821BBA">
      <w:pPr>
        <w:numPr>
          <w:ilvl w:val="0"/>
          <w:numId w:val="15"/>
        </w:numPr>
      </w:pPr>
      <w:r w:rsidRPr="00821BBA">
        <w:rPr>
          <w:b/>
          <w:bCs/>
        </w:rPr>
        <w:t>distance_km</w:t>
      </w:r>
      <w:r w:rsidRPr="00821BBA">
        <w:t xml:space="preserve"> — Gross mileage accumulated by the motorcycle over the course of the day, calculated in kilometers.</w:t>
      </w:r>
    </w:p>
    <w:p w14:paraId="552EB214" w14:textId="77777777" w:rsidR="00821BBA" w:rsidRPr="00821BBA" w:rsidRDefault="00821BBA" w:rsidP="00821BBA">
      <w:pPr>
        <w:numPr>
          <w:ilvl w:val="0"/>
          <w:numId w:val="15"/>
        </w:numPr>
      </w:pPr>
      <w:r w:rsidRPr="00821BBA">
        <w:rPr>
          <w:b/>
          <w:bCs/>
        </w:rPr>
        <w:t>duration_min</w:t>
      </w:r>
      <w:r w:rsidRPr="00821BBA">
        <w:t xml:space="preserve"> — The absolute trip lifecycle or active ignition duration recorded during the shift, measured in minutes.</w:t>
      </w:r>
    </w:p>
    <w:p w14:paraId="7B728683" w14:textId="77777777" w:rsidR="00821BBA" w:rsidRPr="00821BBA" w:rsidRDefault="00821BBA" w:rsidP="00821BBA">
      <w:pPr>
        <w:numPr>
          <w:ilvl w:val="0"/>
          <w:numId w:val="15"/>
        </w:numPr>
      </w:pPr>
      <w:r w:rsidRPr="00821BBA">
        <w:rPr>
          <w:b/>
          <w:bCs/>
        </w:rPr>
        <w:t>idle_time_min</w:t>
      </w:r>
      <w:r w:rsidRPr="00821BBA">
        <w:t xml:space="preserve"> — Total stationary duration where the motorcycle engine remained running without forward motion, measured in minutes.</w:t>
      </w:r>
    </w:p>
    <w:p w14:paraId="739F3EA1" w14:textId="77777777" w:rsidR="00821BBA" w:rsidRPr="00821BBA" w:rsidRDefault="00821BBA" w:rsidP="00821BBA">
      <w:pPr>
        <w:numPr>
          <w:ilvl w:val="0"/>
          <w:numId w:val="15"/>
        </w:numPr>
      </w:pPr>
      <w:r w:rsidRPr="00821BBA">
        <w:rPr>
          <w:b/>
          <w:bCs/>
        </w:rPr>
        <w:t>revenue_kes</w:t>
      </w:r>
      <w:r w:rsidRPr="00821BBA">
        <w:t xml:space="preserve"> — Gross monetary income generated from passenger fares or delivery shipments during the shift, denominated in Kenyan Shillings (KES).</w:t>
      </w:r>
    </w:p>
    <w:p w14:paraId="3F32AE2F" w14:textId="77777777" w:rsidR="00821BBA" w:rsidRPr="00821BBA" w:rsidRDefault="00821BBA" w:rsidP="00821BBA">
      <w:pPr>
        <w:numPr>
          <w:ilvl w:val="0"/>
          <w:numId w:val="15"/>
        </w:numPr>
      </w:pPr>
      <w:r w:rsidRPr="00821BBA">
        <w:rPr>
          <w:b/>
          <w:bCs/>
        </w:rPr>
        <w:t>maintenance_kes</w:t>
      </w:r>
      <w:r w:rsidRPr="00821BBA">
        <w:t xml:space="preserve"> — Ad-hoc or preventative maintenance expenditures (e.g., oil changes, puncture repairs) paid out during that day, denominated in Kenyan Shillings (KES).</w:t>
      </w:r>
    </w:p>
    <w:p w14:paraId="1651191E" w14:textId="77777777" w:rsidR="00821BBA" w:rsidRPr="00821BBA" w:rsidRDefault="00821BBA" w:rsidP="00821BBA">
      <w:pPr>
        <w:numPr>
          <w:ilvl w:val="0"/>
          <w:numId w:val="15"/>
        </w:numPr>
      </w:pPr>
      <w:r w:rsidRPr="00821BBA">
        <w:rPr>
          <w:b/>
          <w:bCs/>
        </w:rPr>
        <w:t>fuel_cost_kes</w:t>
      </w:r>
      <w:r w:rsidRPr="00821BBA">
        <w:t xml:space="preserve"> — Daily gross expenditure allocated toward purchasing fuel at retail pumps, denominated in Kenyan Shillings (KES).</w:t>
      </w:r>
    </w:p>
    <w:p w14:paraId="403D57C9" w14:textId="77777777" w:rsidR="00821BBA" w:rsidRPr="00821BBA" w:rsidRDefault="00821BBA" w:rsidP="00821BBA">
      <w:pPr>
        <w:numPr>
          <w:ilvl w:val="0"/>
          <w:numId w:val="15"/>
        </w:numPr>
      </w:pPr>
      <w:r w:rsidRPr="00821BBA">
        <w:rPr>
          <w:b/>
          <w:bCs/>
        </w:rPr>
        <w:t>fuel_unit_cost_kes_per_l</w:t>
      </w:r>
      <w:r w:rsidRPr="00821BBA">
        <w:t xml:space="preserve"> — The fixed benchmark retail price of petrol per liter enforced on that day, denominated in KES per Liter.</w:t>
      </w:r>
    </w:p>
    <w:p w14:paraId="0C5D833A" w14:textId="77777777" w:rsidR="00821BBA" w:rsidRPr="00821BBA" w:rsidRDefault="00821BBA" w:rsidP="00821BBA">
      <w:pPr>
        <w:numPr>
          <w:ilvl w:val="0"/>
          <w:numId w:val="15"/>
        </w:numPr>
      </w:pPr>
      <w:r w:rsidRPr="00821BBA">
        <w:rPr>
          <w:b/>
          <w:bCs/>
        </w:rPr>
        <w:t>fuel_amount_l</w:t>
      </w:r>
      <w:r w:rsidRPr="00821BBA">
        <w:t xml:space="preserve"> — The exact volumetric quantity of fuel consumed or filled during the shift, metered in Liters.</w:t>
      </w:r>
    </w:p>
    <w:p w14:paraId="3772ABD6" w14:textId="77777777" w:rsidR="00276574" w:rsidRDefault="00276574" w:rsidP="00821BBA">
      <w:pPr>
        <w:rPr>
          <w:b/>
          <w:bCs/>
        </w:rPr>
      </w:pPr>
    </w:p>
    <w:p w14:paraId="7A800D4D" w14:textId="31AC3B7B" w:rsidR="00821BBA" w:rsidRPr="00821BBA" w:rsidRDefault="00821BBA" w:rsidP="00821BBA">
      <w:r w:rsidRPr="00821BBA">
        <w:rPr>
          <w:b/>
          <w:bCs/>
        </w:rPr>
        <w:t>Significance:</w:t>
      </w:r>
      <w:r w:rsidRPr="00821BBA">
        <w:t xml:space="preserve"> Establishes a highly granular empirical baseline for assessing the total cost of ownership (TCO) and daily livelihood economics for </w:t>
      </w:r>
      <w:r w:rsidRPr="00821BBA">
        <w:rPr>
          <w:i/>
          <w:iCs/>
        </w:rPr>
        <w:t>boda-boda</w:t>
      </w:r>
      <w:r w:rsidRPr="00821BBA">
        <w:t xml:space="preserve"> operators across East Africa. By cross-referencing variable columns like idle_time_min against fuel_amount_l, the dataset isolates patterns of heavy fuel wastage caused by urban traffic bottlenecks. Additionally, </w:t>
      </w:r>
      <w:r w:rsidRPr="00821BBA">
        <w:lastRenderedPageBreak/>
        <w:t>contrasting high baseline operating costs (fuel_cost_kes and maintenance_kes) directly against volatile daily revenue_kes surfaces the razor-thin operating margins that traditional internal combustion engine (ICE) riders face. The presence of unpopulated or null financial rows for certain active drivers provides an essential analytical benchmark to directly contrast the utility, savings, and performance of electric motorcycles (</w:t>
      </w:r>
      <w:r w:rsidRPr="00821BBA">
        <w:rPr>
          <w:i/>
          <w:iCs/>
        </w:rPr>
        <w:t>e-bodas</w:t>
      </w:r>
      <w:r w:rsidRPr="00821BBA">
        <w:t>) against fossil-fuel alternatives.</w:t>
      </w:r>
    </w:p>
    <w:p w14:paraId="68760C24" w14:textId="77777777" w:rsidR="00276574" w:rsidRDefault="00276574" w:rsidP="00821BBA">
      <w:pPr>
        <w:rPr>
          <w:b/>
          <w:bCs/>
        </w:rPr>
      </w:pPr>
    </w:p>
    <w:p w14:paraId="1D8B3CE2" w14:textId="4536F587" w:rsidR="00821BBA" w:rsidRPr="00821BBA" w:rsidRDefault="00821BBA" w:rsidP="00821BBA">
      <w:r w:rsidRPr="00821BBA">
        <w:rPr>
          <w:b/>
          <w:bCs/>
        </w:rPr>
        <w:t>Role in the project:</w:t>
      </w:r>
      <w:r w:rsidRPr="00821BBA">
        <w:t xml:space="preserve"> Supplies the foundational operational data required to build macroeconomic financial models, driver income simulations, and fleet transition strategies. It feeds directly into optimization scripts that calculate net operator profitability margins and track localized carbon emission outputs based on real-world volumetric fuel use. In the broader context of the regional strategy, analyzing these telematics enables the project to justify transition timelines by calculating exactly how much capital a rider loses to urban congestion idling and high fuel retail tariffs. Ultimately, this data supports policy recommendations for localized battery-swapping networks and targeted financing, helping determine where shifting to electric motorcycles will offer the highest immediate economic returns for transport operators.</w:t>
      </w:r>
    </w:p>
    <w:p w14:paraId="2219A158" w14:textId="77777777" w:rsidR="00821BBA" w:rsidRPr="00BD69C3" w:rsidRDefault="00821BBA" w:rsidP="00BD69C3"/>
    <w:p w14:paraId="083F5899" w14:textId="77777777" w:rsidR="00C166B0" w:rsidRDefault="00C166B0"/>
    <w:p w14:paraId="05E0B768" w14:textId="4D786A59" w:rsidR="00821BBA" w:rsidRDefault="00821BBA"/>
    <w:p w14:paraId="1F94B2B3" w14:textId="77777777" w:rsidR="00821BBA" w:rsidRDefault="00821BBA">
      <w:r>
        <w:br w:type="page"/>
      </w:r>
    </w:p>
    <w:p w14:paraId="33F4B2B4" w14:textId="2E23FE45" w:rsidR="00821BBA" w:rsidRDefault="00200967" w:rsidP="009878D9">
      <w:pPr>
        <w:pStyle w:val="Heading1"/>
        <w:numPr>
          <w:ilvl w:val="0"/>
          <w:numId w:val="13"/>
        </w:numPr>
        <w:rPr>
          <w:b/>
          <w:bCs/>
          <w:color w:val="000000" w:themeColor="text1"/>
        </w:rPr>
      </w:pPr>
      <w:r>
        <w:rPr>
          <w:b/>
          <w:bCs/>
          <w:color w:val="000000" w:themeColor="text1"/>
        </w:rPr>
        <w:lastRenderedPageBreak/>
        <w:t>Fuel_motorcycle</w:t>
      </w:r>
      <w:r w:rsidRPr="00821BBA">
        <w:rPr>
          <w:b/>
          <w:bCs/>
          <w:color w:val="000000" w:themeColor="text1"/>
        </w:rPr>
        <w:t>_</w:t>
      </w:r>
      <w:r>
        <w:rPr>
          <w:b/>
          <w:bCs/>
          <w:color w:val="000000" w:themeColor="text1"/>
        </w:rPr>
        <w:t>trip</w:t>
      </w:r>
      <w:r w:rsidRPr="00821BBA">
        <w:rPr>
          <w:b/>
          <w:bCs/>
          <w:color w:val="000000" w:themeColor="text1"/>
        </w:rPr>
        <w:t>_operations</w:t>
      </w:r>
      <w:r w:rsidRPr="00644803">
        <w:rPr>
          <w:b/>
          <w:bCs/>
          <w:color w:val="000000" w:themeColor="text1"/>
        </w:rPr>
        <w:t xml:space="preserve"> </w:t>
      </w:r>
      <w:r w:rsidR="00644803" w:rsidRPr="00644803">
        <w:rPr>
          <w:b/>
          <w:bCs/>
          <w:color w:val="000000" w:themeColor="text1"/>
        </w:rPr>
        <w:t>(12 columns)</w:t>
      </w:r>
    </w:p>
    <w:p w14:paraId="4B2210D5" w14:textId="77777777" w:rsidR="00644803" w:rsidRDefault="00644803" w:rsidP="00644803"/>
    <w:p w14:paraId="32B81BEE" w14:textId="6D2733F0" w:rsidR="00644803" w:rsidRDefault="00A76E5C" w:rsidP="00644803">
      <w:r w:rsidRPr="00A76E5C">
        <w:rPr>
          <w:b/>
          <w:bCs/>
        </w:rPr>
        <w:t>Description:</w:t>
      </w:r>
      <w:r w:rsidRPr="00A76E5C">
        <w:t xml:space="preserve"> GPS-tracked trip-level data for electric motorcycle riders operating in Nairobi, Kenya, collected over a multi-day period in December 2023. Captures individual trip segments with timestamps, duration, distance, idle time, start/end coordinates, and speed metrics for a small cohort of riders (user IDs). This is rider-level behavioral data, not aggregate statistics — each row represents a single trip segment between two GPS points.</w:t>
      </w:r>
    </w:p>
    <w:p w14:paraId="32AD7D15" w14:textId="77777777" w:rsidR="00A76E5C" w:rsidRDefault="00A76E5C" w:rsidP="00644803"/>
    <w:p w14:paraId="5571105D" w14:textId="77777777" w:rsidR="00A76E5C" w:rsidRPr="00A76E5C" w:rsidRDefault="00A76E5C" w:rsidP="00A76E5C">
      <w:r w:rsidRPr="00A76E5C">
        <w:rPr>
          <w:b/>
          <w:bCs/>
        </w:rPr>
        <w:t>Columns:</w:t>
      </w:r>
    </w:p>
    <w:p w14:paraId="6D8DADA1" w14:textId="77777777" w:rsidR="00A76E5C" w:rsidRPr="00A76E5C" w:rsidRDefault="00A76E5C" w:rsidP="00A76E5C">
      <w:r w:rsidRPr="00A76E5C">
        <w:t xml:space="preserve">• </w:t>
      </w:r>
      <w:r w:rsidRPr="00A76E5C">
        <w:rPr>
          <w:b/>
          <w:bCs/>
        </w:rPr>
        <w:t>user_id</w:t>
      </w:r>
      <w:r w:rsidRPr="00A76E5C">
        <w:t xml:space="preserve"> — Unique identifier for each rider. Multiple riders in the dataset (e.g., 579236, 627618, 629111, etc.).</w:t>
      </w:r>
    </w:p>
    <w:p w14:paraId="6F4ADE44" w14:textId="77777777" w:rsidR="00A76E5C" w:rsidRPr="00A76E5C" w:rsidRDefault="00A76E5C" w:rsidP="00A76E5C">
      <w:r w:rsidRPr="00A76E5C">
        <w:t xml:space="preserve">• </w:t>
      </w:r>
      <w:r w:rsidRPr="00A76E5C">
        <w:rPr>
          <w:b/>
          <w:bCs/>
        </w:rPr>
        <w:t>start_date</w:t>
      </w:r>
      <w:r w:rsidRPr="00A76E5C">
        <w:t xml:space="preserve"> — Date the trip segment began (ISO format YYYY-MM-DD).</w:t>
      </w:r>
    </w:p>
    <w:p w14:paraId="263DBC62" w14:textId="77777777" w:rsidR="00A76E5C" w:rsidRPr="00A76E5C" w:rsidRDefault="00A76E5C" w:rsidP="00A76E5C">
      <w:r w:rsidRPr="00A76E5C">
        <w:t xml:space="preserve">• </w:t>
      </w:r>
      <w:r w:rsidRPr="00A76E5C">
        <w:rPr>
          <w:b/>
          <w:bCs/>
        </w:rPr>
        <w:t>start_time</w:t>
      </w:r>
      <w:r w:rsidRPr="00A76E5C">
        <w:t xml:space="preserve"> — Time the trip segment began (HH:MM:SS).</w:t>
      </w:r>
    </w:p>
    <w:p w14:paraId="2970C1D0" w14:textId="77777777" w:rsidR="00A76E5C" w:rsidRPr="00A76E5C" w:rsidRDefault="00A76E5C" w:rsidP="00A76E5C">
      <w:r w:rsidRPr="00A76E5C">
        <w:t xml:space="preserve">• </w:t>
      </w:r>
      <w:r w:rsidRPr="00A76E5C">
        <w:rPr>
          <w:b/>
          <w:bCs/>
        </w:rPr>
        <w:t>end_date</w:t>
      </w:r>
      <w:r w:rsidRPr="00A76E5C">
        <w:t xml:space="preserve"> — Date the trip segment ended. May differ from start_date for trips crossing midnight.</w:t>
      </w:r>
    </w:p>
    <w:p w14:paraId="65C8039B" w14:textId="77777777" w:rsidR="00A76E5C" w:rsidRPr="00A76E5C" w:rsidRDefault="00A76E5C" w:rsidP="00A76E5C">
      <w:r w:rsidRPr="00A76E5C">
        <w:t xml:space="preserve">• </w:t>
      </w:r>
      <w:r w:rsidRPr="00A76E5C">
        <w:rPr>
          <w:b/>
          <w:bCs/>
        </w:rPr>
        <w:t>end_time</w:t>
      </w:r>
      <w:r w:rsidRPr="00A76E5C">
        <w:t xml:space="preserve"> — Time the trip segment ended (HH:MM:SS).</w:t>
      </w:r>
    </w:p>
    <w:p w14:paraId="453F303E" w14:textId="77777777" w:rsidR="00A76E5C" w:rsidRPr="00A76E5C" w:rsidRDefault="00A76E5C" w:rsidP="00A76E5C">
      <w:r w:rsidRPr="00A76E5C">
        <w:t xml:space="preserve">• </w:t>
      </w:r>
      <w:r w:rsidRPr="00A76E5C">
        <w:rPr>
          <w:b/>
          <w:bCs/>
        </w:rPr>
        <w:t>duration_min</w:t>
      </w:r>
      <w:r w:rsidRPr="00A76E5C">
        <w:t xml:space="preserve"> — Total trip duration in minutes, including idle time.</w:t>
      </w:r>
    </w:p>
    <w:p w14:paraId="242A99AF" w14:textId="77777777" w:rsidR="00A76E5C" w:rsidRPr="00A76E5C" w:rsidRDefault="00A76E5C" w:rsidP="00A76E5C">
      <w:r w:rsidRPr="00A76E5C">
        <w:t xml:space="preserve">• </w:t>
      </w:r>
      <w:r w:rsidRPr="00A76E5C">
        <w:rPr>
          <w:b/>
          <w:bCs/>
        </w:rPr>
        <w:t>distance_km</w:t>
      </w:r>
      <w:r w:rsidRPr="00A76E5C">
        <w:t xml:space="preserve"> — Distance covered in kilometers for the trip segment.</w:t>
      </w:r>
    </w:p>
    <w:p w14:paraId="11569C47" w14:textId="77777777" w:rsidR="00A76E5C" w:rsidRPr="00A76E5C" w:rsidRDefault="00A76E5C" w:rsidP="00A76E5C">
      <w:r w:rsidRPr="00A76E5C">
        <w:t xml:space="preserve">• </w:t>
      </w:r>
      <w:r w:rsidRPr="00A76E5C">
        <w:rPr>
          <w:b/>
          <w:bCs/>
        </w:rPr>
        <w:t>idle_time_min</w:t>
      </w:r>
      <w:r w:rsidRPr="00A76E5C">
        <w:t xml:space="preserve"> — Time spent stationary during the trip (minutes). Represents stops at traffic lights, pickups, drop-offs, or waiting.</w:t>
      </w:r>
    </w:p>
    <w:p w14:paraId="42B61121" w14:textId="77777777" w:rsidR="00A76E5C" w:rsidRPr="00A76E5C" w:rsidRDefault="00A76E5C" w:rsidP="00A76E5C">
      <w:r w:rsidRPr="00A76E5C">
        <w:t xml:space="preserve">• </w:t>
      </w:r>
      <w:r w:rsidRPr="00A76E5C">
        <w:rPr>
          <w:b/>
          <w:bCs/>
        </w:rPr>
        <w:t>start_lat</w:t>
      </w:r>
      <w:r w:rsidRPr="00A76E5C">
        <w:t xml:space="preserve"> — Latitude of the trip's starting point (decimal degrees). May be blank for the first trip of a session when GPS lock was not yet acquired.</w:t>
      </w:r>
    </w:p>
    <w:p w14:paraId="5DBC07D0" w14:textId="77777777" w:rsidR="00A76E5C" w:rsidRPr="00A76E5C" w:rsidRDefault="00A76E5C" w:rsidP="00A76E5C">
      <w:r w:rsidRPr="00A76E5C">
        <w:t xml:space="preserve">• </w:t>
      </w:r>
      <w:r w:rsidRPr="00A76E5C">
        <w:rPr>
          <w:b/>
          <w:bCs/>
        </w:rPr>
        <w:t>start_lon</w:t>
      </w:r>
      <w:r w:rsidRPr="00A76E5C">
        <w:t xml:space="preserve"> — Longitude of the trip's starting point. Same caveat as start_lat.</w:t>
      </w:r>
    </w:p>
    <w:p w14:paraId="118494D3" w14:textId="77777777" w:rsidR="00A76E5C" w:rsidRPr="00A76E5C" w:rsidRDefault="00A76E5C" w:rsidP="00A76E5C">
      <w:r w:rsidRPr="00A76E5C">
        <w:t xml:space="preserve">• </w:t>
      </w:r>
      <w:r w:rsidRPr="00A76E5C">
        <w:rPr>
          <w:b/>
          <w:bCs/>
        </w:rPr>
        <w:t>end_lat</w:t>
      </w:r>
      <w:r w:rsidRPr="00A76E5C">
        <w:t xml:space="preserve"> — Latitude of the trip's ending point.</w:t>
      </w:r>
    </w:p>
    <w:p w14:paraId="264E2976" w14:textId="77777777" w:rsidR="00A76E5C" w:rsidRPr="00A76E5C" w:rsidRDefault="00A76E5C" w:rsidP="00A76E5C">
      <w:r w:rsidRPr="00A76E5C">
        <w:t xml:space="preserve">• </w:t>
      </w:r>
      <w:r w:rsidRPr="00A76E5C">
        <w:rPr>
          <w:b/>
          <w:bCs/>
        </w:rPr>
        <w:t>end_lon</w:t>
      </w:r>
      <w:r w:rsidRPr="00A76E5C">
        <w:t xml:space="preserve"> — Longitude of the trip's ending point.</w:t>
      </w:r>
    </w:p>
    <w:p w14:paraId="1F99604C" w14:textId="77777777" w:rsidR="00A76E5C" w:rsidRPr="00A76E5C" w:rsidRDefault="00A76E5C" w:rsidP="00A76E5C">
      <w:r w:rsidRPr="00A76E5C">
        <w:t xml:space="preserve">• </w:t>
      </w:r>
      <w:r w:rsidRPr="00A76E5C">
        <w:rPr>
          <w:b/>
          <w:bCs/>
        </w:rPr>
        <w:t>avg_speed_kmh</w:t>
      </w:r>
      <w:r w:rsidRPr="00A76E5C">
        <w:t xml:space="preserve"> — Average speed over the entire trip, including idle time (distance ÷ total duration).</w:t>
      </w:r>
    </w:p>
    <w:p w14:paraId="5A100193" w14:textId="77777777" w:rsidR="00A76E5C" w:rsidRPr="00A76E5C" w:rsidRDefault="00A76E5C" w:rsidP="00A76E5C">
      <w:r w:rsidRPr="00A76E5C">
        <w:t xml:space="preserve">• </w:t>
      </w:r>
      <w:r w:rsidRPr="00A76E5C">
        <w:rPr>
          <w:b/>
          <w:bCs/>
        </w:rPr>
        <w:t>avg_moving_speed_kmh</w:t>
      </w:r>
      <w:r w:rsidRPr="00A76E5C">
        <w:t xml:space="preserve"> — Average speed while the vehicle was actually moving, excluding idle time (distance ÷ (duration − idle_time)).</w:t>
      </w:r>
    </w:p>
    <w:p w14:paraId="3319468F" w14:textId="77777777" w:rsidR="00A76E5C" w:rsidRPr="00A76E5C" w:rsidRDefault="00A76E5C" w:rsidP="00A76E5C">
      <w:r w:rsidRPr="00A76E5C">
        <w:lastRenderedPageBreak/>
        <w:t xml:space="preserve">• </w:t>
      </w:r>
      <w:r w:rsidRPr="00A76E5C">
        <w:rPr>
          <w:b/>
          <w:bCs/>
        </w:rPr>
        <w:t>max_speed_kmh</w:t>
      </w:r>
      <w:r w:rsidRPr="00A76E5C">
        <w:t xml:space="preserve"> — Maximum instantaneous speed recorded during the trip segment.</w:t>
      </w:r>
    </w:p>
    <w:p w14:paraId="723D15C8" w14:textId="77777777" w:rsidR="00A76E5C" w:rsidRDefault="00A76E5C" w:rsidP="00644803"/>
    <w:p w14:paraId="6F601D4A" w14:textId="77777777" w:rsidR="00957F5D" w:rsidRPr="00957F5D" w:rsidRDefault="00957F5D" w:rsidP="00957F5D">
      <w:r w:rsidRPr="00957F5D">
        <w:rPr>
          <w:b/>
          <w:bCs/>
        </w:rPr>
        <w:t>Significance:</w:t>
      </w:r>
      <w:r w:rsidRPr="00957F5D">
        <w:t xml:space="preserve"> Provides </w:t>
      </w:r>
      <w:r w:rsidRPr="00957F5D">
        <w:rPr>
          <w:b/>
          <w:bCs/>
        </w:rPr>
        <w:t>rider-level operational data</w:t>
      </w:r>
      <w:r w:rsidRPr="00957F5D">
        <w:t xml:space="preserve"> that is otherwise unavailable for East African electric motorcycle fleets. Most available data is aggregate (total registrations, fleet counts), but this dataset captures </w:t>
      </w:r>
      <w:r w:rsidRPr="00957F5D">
        <w:rPr>
          <w:b/>
          <w:bCs/>
        </w:rPr>
        <w:t>how electric motorcycles are actually used</w:t>
      </w:r>
      <w:r w:rsidRPr="00957F5D">
        <w:t xml:space="preserve"> — trip distances, durations, speeds, idle patterns, and daily operating cycles. This directly answers </w:t>
      </w:r>
      <w:r w:rsidRPr="00957F5D">
        <w:rPr>
          <w:b/>
          <w:bCs/>
        </w:rPr>
        <w:t>Scope 4.1 bullet 1</w:t>
      </w:r>
      <w:r w:rsidRPr="00957F5D">
        <w:t xml:space="preserve"> (market status including two-wheelers) and supports the </w:t>
      </w:r>
      <w:r w:rsidRPr="00957F5D">
        <w:rPr>
          <w:b/>
          <w:bCs/>
        </w:rPr>
        <w:t>financing and business model analysis</w:t>
      </w:r>
      <w:r w:rsidRPr="00957F5D">
        <w:t xml:space="preserve"> under </w:t>
      </w:r>
      <w:r w:rsidRPr="00957F5D">
        <w:rPr>
          <w:b/>
          <w:bCs/>
        </w:rPr>
        <w:t>Objective 6</w:t>
      </w:r>
      <w:r w:rsidRPr="00957F5D">
        <w:t xml:space="preserve"> by revealing real-world utilization patterns that determine whether pay-as-you-go, lease, or battery-swap models are viable. It also feeds the </w:t>
      </w:r>
      <w:r w:rsidRPr="00957F5D">
        <w:rPr>
          <w:b/>
          <w:bCs/>
        </w:rPr>
        <w:t>energy demand assessment</w:t>
      </w:r>
      <w:r w:rsidRPr="00957F5D">
        <w:t xml:space="preserve">: trip distances and idle times determine daily charging load, which links to </w:t>
      </w:r>
      <w:r w:rsidRPr="00957F5D">
        <w:rPr>
          <w:b/>
          <w:bCs/>
        </w:rPr>
        <w:t>Scope 4.1 bullet 2</w:t>
      </w:r>
      <w:r w:rsidRPr="00957F5D">
        <w:t xml:space="preserve"> (power system readiness). The distinction between avg_speed_kmh and avg_moving_speed_kmh is particularly valuable for urban planning — it quantifies how much time riders spend stationary in Nairobi traffic, which affects both productivity and battery consumption.</w:t>
      </w:r>
    </w:p>
    <w:p w14:paraId="55507FB7" w14:textId="77777777" w:rsidR="00957F5D" w:rsidRPr="00957F5D" w:rsidRDefault="00957F5D" w:rsidP="00957F5D">
      <w:r w:rsidRPr="00957F5D">
        <w:rPr>
          <w:b/>
          <w:bCs/>
        </w:rPr>
        <w:t>Role in the project:</w:t>
      </w:r>
      <w:r w:rsidRPr="00957F5D">
        <w:t xml:space="preserve"> Provides the </w:t>
      </w:r>
      <w:r w:rsidRPr="00957F5D">
        <w:rPr>
          <w:b/>
          <w:bCs/>
        </w:rPr>
        <w:t>behavioral evidence base</w:t>
      </w:r>
      <w:r w:rsidRPr="00957F5D">
        <w:t xml:space="preserve"> for the two- and three-wheeler segment, which dominates East African e-mobility adoption. It supports:</w:t>
      </w:r>
    </w:p>
    <w:p w14:paraId="0C40759C" w14:textId="77777777" w:rsidR="00957F5D" w:rsidRPr="00957F5D" w:rsidRDefault="00957F5D" w:rsidP="00957F5D">
      <w:pPr>
        <w:numPr>
          <w:ilvl w:val="0"/>
          <w:numId w:val="16"/>
        </w:numPr>
      </w:pPr>
      <w:r w:rsidRPr="00957F5D">
        <w:rPr>
          <w:b/>
          <w:bCs/>
        </w:rPr>
        <w:t>Operational cost modeling</w:t>
      </w:r>
      <w:r w:rsidRPr="00957F5D">
        <w:t xml:space="preserve"> — distance and idle time feed into energy consumption estimates per trip</w:t>
      </w:r>
    </w:p>
    <w:p w14:paraId="1FECAB41" w14:textId="77777777" w:rsidR="00957F5D" w:rsidRPr="00957F5D" w:rsidRDefault="00957F5D" w:rsidP="00957F5D">
      <w:pPr>
        <w:numPr>
          <w:ilvl w:val="0"/>
          <w:numId w:val="16"/>
        </w:numPr>
      </w:pPr>
      <w:r w:rsidRPr="00957F5D">
        <w:rPr>
          <w:b/>
          <w:bCs/>
        </w:rPr>
        <w:t>Charging infrastructure design</w:t>
      </w:r>
      <w:r w:rsidRPr="00957F5D">
        <w:t xml:space="preserve"> — trip origin/destination coordinates reveal where charging demand concentrates</w:t>
      </w:r>
    </w:p>
    <w:p w14:paraId="55729E53" w14:textId="77777777" w:rsidR="00957F5D" w:rsidRPr="00957F5D" w:rsidRDefault="00957F5D" w:rsidP="00957F5D">
      <w:pPr>
        <w:numPr>
          <w:ilvl w:val="0"/>
          <w:numId w:val="16"/>
        </w:numPr>
      </w:pPr>
      <w:r w:rsidRPr="00957F5D">
        <w:rPr>
          <w:b/>
          <w:bCs/>
        </w:rPr>
        <w:t>Business model assessment</w:t>
      </w:r>
      <w:r w:rsidRPr="00957F5D">
        <w:t xml:space="preserve"> — trip durations and distances determine whether battery swapping or depot charging is more viable</w:t>
      </w:r>
    </w:p>
    <w:p w14:paraId="2930BB75" w14:textId="77777777" w:rsidR="00957F5D" w:rsidRPr="00957F5D" w:rsidRDefault="00957F5D" w:rsidP="00957F5D">
      <w:pPr>
        <w:numPr>
          <w:ilvl w:val="0"/>
          <w:numId w:val="16"/>
        </w:numPr>
      </w:pPr>
      <w:r w:rsidRPr="00957F5D">
        <w:rPr>
          <w:b/>
          <w:bCs/>
        </w:rPr>
        <w:t>Emissions reduction quantification</w:t>
      </w:r>
      <w:r w:rsidRPr="00957F5D">
        <w:t xml:space="preserve"> — VKT (vehicle kilometers travelled) data enables substitution calculations against ICE motorcycles</w:t>
      </w:r>
    </w:p>
    <w:p w14:paraId="4D944128" w14:textId="77777777" w:rsidR="00957F5D" w:rsidRPr="00957F5D" w:rsidRDefault="00957F5D" w:rsidP="00957F5D">
      <w:pPr>
        <w:numPr>
          <w:ilvl w:val="0"/>
          <w:numId w:val="16"/>
        </w:numPr>
      </w:pPr>
      <w:r w:rsidRPr="00957F5D">
        <w:rPr>
          <w:b/>
          <w:bCs/>
        </w:rPr>
        <w:t>Social inclusion analysis</w:t>
      </w:r>
      <w:r w:rsidRPr="00957F5D">
        <w:t xml:space="preserve"> — rider IDs allow per-rider analysis of daily working hours, earnings potential, and route patterns, feeding the </w:t>
      </w:r>
      <w:r w:rsidRPr="00957F5D">
        <w:rPr>
          <w:b/>
          <w:bCs/>
        </w:rPr>
        <w:t>social inclusion considerations</w:t>
      </w:r>
      <w:r w:rsidRPr="00957F5D">
        <w:t xml:space="preserve"> in Scope 4.1 bullet 8</w:t>
      </w:r>
    </w:p>
    <w:p w14:paraId="4B948A93" w14:textId="77777777" w:rsidR="00957F5D" w:rsidRPr="00957F5D" w:rsidRDefault="00957F5D" w:rsidP="00957F5D">
      <w:r w:rsidRPr="00957F5D">
        <w:t xml:space="preserve">The dataset also provides </w:t>
      </w:r>
      <w:r w:rsidRPr="00957F5D">
        <w:rPr>
          <w:b/>
          <w:bCs/>
        </w:rPr>
        <w:t>comparative value</w:t>
      </w:r>
      <w:r w:rsidRPr="00957F5D">
        <w:t xml:space="preserve"> against similar ICE motorcycle data (not included here, but referenced in the source study), enabling the strategy to quantify differences in operating patterns between electric and conventional two-wheelers — a core input for the </w:t>
      </w:r>
      <w:r w:rsidRPr="00957F5D">
        <w:rPr>
          <w:b/>
          <w:bCs/>
        </w:rPr>
        <w:t>justification of electrification targets</w:t>
      </w:r>
      <w:r w:rsidRPr="00957F5D">
        <w:t>.</w:t>
      </w:r>
    </w:p>
    <w:p w14:paraId="1C950A96" w14:textId="77777777" w:rsidR="00957F5D" w:rsidRPr="00957F5D" w:rsidRDefault="00957F5D" w:rsidP="00957F5D">
      <w:r w:rsidRPr="00957F5D">
        <w:pict w14:anchorId="1BF3B47F">
          <v:rect id="_x0000_i1292" style="width:0;height:.75pt" o:hralign="center" o:hrstd="t" o:hr="t" fillcolor="#a0a0a0" stroked="f"/>
        </w:pict>
      </w:r>
    </w:p>
    <w:p w14:paraId="1CC3E686" w14:textId="77777777" w:rsidR="00957F5D" w:rsidRDefault="00957F5D" w:rsidP="00957F5D">
      <w:r w:rsidRPr="00957F5D">
        <w:rPr>
          <w:b/>
          <w:bCs/>
        </w:rPr>
        <w:lastRenderedPageBreak/>
        <w:t>Important caveats:</w:t>
      </w:r>
      <w:r w:rsidRPr="00957F5D">
        <w:t xml:space="preserve"> This dataset covers a </w:t>
      </w:r>
      <w:r w:rsidRPr="00957F5D">
        <w:rPr>
          <w:b/>
          <w:bCs/>
        </w:rPr>
        <w:t>single city (Nairobi)</w:t>
      </w:r>
      <w:r w:rsidRPr="00957F5D">
        <w:t xml:space="preserve"> and a </w:t>
      </w:r>
      <w:r w:rsidRPr="00957F5D">
        <w:rPr>
          <w:b/>
          <w:bCs/>
        </w:rPr>
        <w:t>small cohort of riders</w:t>
      </w:r>
      <w:r w:rsidRPr="00957F5D">
        <w:t xml:space="preserve">, so it cannot be generalized to the entire EAC region. It should be treated as a </w:t>
      </w:r>
      <w:r w:rsidRPr="00957F5D">
        <w:rPr>
          <w:b/>
          <w:bCs/>
        </w:rPr>
        <w:t>pilot-level evidence source</w:t>
      </w:r>
      <w:r w:rsidRPr="00957F5D">
        <w:t xml:space="preserve"> that illustrates operational patterns, not as a representative regional dataset. Any strategy conclusions drawn from it should be corroborated with data from other EAC cities or flagged as Nairobi-specific.</w:t>
      </w:r>
    </w:p>
    <w:p w14:paraId="0D39EF11" w14:textId="77777777" w:rsidR="00E17F6B" w:rsidRDefault="00E17F6B" w:rsidP="00957F5D"/>
    <w:p w14:paraId="2D3873FC" w14:textId="77777777" w:rsidR="00E17F6B" w:rsidRDefault="00E17F6B" w:rsidP="00957F5D"/>
    <w:p w14:paraId="7B64EE5E" w14:textId="6A154E68" w:rsidR="00631935" w:rsidRDefault="00631935" w:rsidP="00957F5D"/>
    <w:p w14:paraId="4E6DED8E" w14:textId="77777777" w:rsidR="00631935" w:rsidRDefault="00631935">
      <w:r>
        <w:br w:type="page"/>
      </w:r>
    </w:p>
    <w:p w14:paraId="1557F316" w14:textId="45DD17B7" w:rsidR="00E17F6B" w:rsidRDefault="008960B8" w:rsidP="008960B8">
      <w:pPr>
        <w:pStyle w:val="Heading1"/>
        <w:numPr>
          <w:ilvl w:val="0"/>
          <w:numId w:val="13"/>
        </w:numPr>
        <w:rPr>
          <w:b/>
          <w:bCs/>
          <w:color w:val="000000" w:themeColor="text1"/>
        </w:rPr>
      </w:pPr>
      <w:r>
        <w:rPr>
          <w:b/>
          <w:bCs/>
          <w:color w:val="000000" w:themeColor="text1"/>
        </w:rPr>
        <w:lastRenderedPageBreak/>
        <w:t>Electric</w:t>
      </w:r>
      <w:r>
        <w:rPr>
          <w:b/>
          <w:bCs/>
          <w:color w:val="000000" w:themeColor="text1"/>
        </w:rPr>
        <w:t>_motorcycle</w:t>
      </w:r>
      <w:r w:rsidRPr="00821BBA">
        <w:rPr>
          <w:b/>
          <w:bCs/>
          <w:color w:val="000000" w:themeColor="text1"/>
        </w:rPr>
        <w:t>_daily_operations</w:t>
      </w:r>
    </w:p>
    <w:p w14:paraId="4B2FCA69" w14:textId="77777777" w:rsidR="008E3050" w:rsidRDefault="008E3050" w:rsidP="008E3050"/>
    <w:p w14:paraId="7B41FE15" w14:textId="4B16B9F7" w:rsidR="00EE4C4C" w:rsidRDefault="008E3050" w:rsidP="008E3050">
      <w:r w:rsidRPr="008E3050">
        <w:rPr>
          <w:b/>
          <w:bCs/>
        </w:rPr>
        <w:t>Description:</w:t>
      </w:r>
      <w:r w:rsidRPr="008E3050">
        <w:t xml:space="preserve"> Daily aggregated operational and financial data for electric motorcycle riders operating in Nairobi, Kenya, covering December 10–21, 2023. Each row represents one rider's total activity for a single day, combining distance travelled, time on the road, idle time, revenue earned, maintenance costs, battery-swap costs, and energy consumption. Where the companion trip-level dataset captures individual trip segments, this dataset captures the </w:t>
      </w:r>
      <w:r w:rsidRPr="008E3050">
        <w:rPr>
          <w:b/>
          <w:bCs/>
        </w:rPr>
        <w:t>daily business picture</w:t>
      </w:r>
      <w:r w:rsidRPr="008E3050">
        <w:t xml:space="preserve"> </w:t>
      </w:r>
      <w:r>
        <w:t>of</w:t>
      </w:r>
      <w:r w:rsidRPr="008E3050">
        <w:t xml:space="preserve"> how much a rider earned, what they spent, and how hard they worked.</w:t>
      </w:r>
    </w:p>
    <w:p w14:paraId="66150B1C" w14:textId="77777777" w:rsidR="002160E2" w:rsidRDefault="002160E2" w:rsidP="008E3050"/>
    <w:p w14:paraId="6EACD663" w14:textId="77777777" w:rsidR="002160E2" w:rsidRPr="002160E2" w:rsidRDefault="002160E2" w:rsidP="002160E2">
      <w:r w:rsidRPr="002160E2">
        <w:rPr>
          <w:b/>
          <w:bCs/>
        </w:rPr>
        <w:t>Columns:</w:t>
      </w:r>
    </w:p>
    <w:p w14:paraId="77A98ED8" w14:textId="77777777" w:rsidR="002160E2" w:rsidRPr="002160E2" w:rsidRDefault="002160E2" w:rsidP="002160E2">
      <w:r w:rsidRPr="002160E2">
        <w:t xml:space="preserve">• </w:t>
      </w:r>
      <w:r w:rsidRPr="002160E2">
        <w:rPr>
          <w:b/>
          <w:bCs/>
        </w:rPr>
        <w:t>user_id</w:t>
      </w:r>
      <w:r w:rsidRPr="002160E2">
        <w:t xml:space="preserve"> — Unique identifier for each rider. Nine distinct riders appear in this dataset (579236, 629227, 629740, 662555, 662819, 662983, 663045, 680968, 769744).</w:t>
      </w:r>
    </w:p>
    <w:p w14:paraId="3ED9F07A" w14:textId="77777777" w:rsidR="002160E2" w:rsidRPr="002160E2" w:rsidRDefault="002160E2" w:rsidP="002160E2">
      <w:r w:rsidRPr="002160E2">
        <w:t xml:space="preserve">• </w:t>
      </w:r>
      <w:r w:rsidRPr="002160E2">
        <w:rPr>
          <w:b/>
          <w:bCs/>
        </w:rPr>
        <w:t>date</w:t>
      </w:r>
      <w:r w:rsidRPr="002160E2">
        <w:t xml:space="preserve"> — Calendar date of the daily record (YYYY-MM-DD). Coverage spans December 10–21, 2023.</w:t>
      </w:r>
    </w:p>
    <w:p w14:paraId="49EB4379" w14:textId="77777777" w:rsidR="002160E2" w:rsidRPr="002160E2" w:rsidRDefault="002160E2" w:rsidP="002160E2">
      <w:r w:rsidRPr="002160E2">
        <w:t xml:space="preserve">• </w:t>
      </w:r>
      <w:r w:rsidRPr="002160E2">
        <w:rPr>
          <w:b/>
          <w:bCs/>
        </w:rPr>
        <w:t>distance_km</w:t>
      </w:r>
      <w:r w:rsidRPr="002160E2">
        <w:t xml:space="preserve"> — Total distance covered by the rider that day, in kilometers. Aggregated from individual trip segments.</w:t>
      </w:r>
    </w:p>
    <w:p w14:paraId="618859EA" w14:textId="77777777" w:rsidR="002160E2" w:rsidRPr="002160E2" w:rsidRDefault="002160E2" w:rsidP="002160E2">
      <w:r w:rsidRPr="002160E2">
        <w:t xml:space="preserve">• </w:t>
      </w:r>
      <w:r w:rsidRPr="002160E2">
        <w:rPr>
          <w:b/>
          <w:bCs/>
        </w:rPr>
        <w:t>duration_min</w:t>
      </w:r>
      <w:r w:rsidRPr="002160E2">
        <w:t xml:space="preserve"> — Total time in minutes the rider was logged as active (from first trip start to last trip end, or sum of trip durations). Includes idle time.</w:t>
      </w:r>
    </w:p>
    <w:p w14:paraId="46EE417F" w14:textId="77777777" w:rsidR="002160E2" w:rsidRPr="002160E2" w:rsidRDefault="002160E2" w:rsidP="002160E2">
      <w:r w:rsidRPr="002160E2">
        <w:t xml:space="preserve">• </w:t>
      </w:r>
      <w:r w:rsidRPr="002160E2">
        <w:rPr>
          <w:b/>
          <w:bCs/>
        </w:rPr>
        <w:t>idle_time_min</w:t>
      </w:r>
      <w:r w:rsidRPr="002160E2">
        <w:t xml:space="preserve"> — Total time spent stationary that day in minutes. Represents stops at traffic signals, passenger pickups/drop-offs, or waiting periods.</w:t>
      </w:r>
    </w:p>
    <w:p w14:paraId="3D5376A9" w14:textId="77777777" w:rsidR="002160E2" w:rsidRPr="002160E2" w:rsidRDefault="002160E2" w:rsidP="002160E2">
      <w:r w:rsidRPr="002160E2">
        <w:t xml:space="preserve">• </w:t>
      </w:r>
      <w:r w:rsidRPr="002160E2">
        <w:rPr>
          <w:b/>
          <w:bCs/>
        </w:rPr>
        <w:t>revenue_kes</w:t>
      </w:r>
      <w:r w:rsidRPr="002160E2">
        <w:t xml:space="preserve"> — Total daily earnings in Kenyan Shillings. Blank cells indicate missing data (typically first-day records).</w:t>
      </w:r>
    </w:p>
    <w:p w14:paraId="45FBFCD9" w14:textId="77777777" w:rsidR="002160E2" w:rsidRPr="002160E2" w:rsidRDefault="002160E2" w:rsidP="002160E2">
      <w:r w:rsidRPr="002160E2">
        <w:t xml:space="preserve">• </w:t>
      </w:r>
      <w:r w:rsidRPr="002160E2">
        <w:rPr>
          <w:b/>
          <w:bCs/>
        </w:rPr>
        <w:t>maintenance_kes</w:t>
      </w:r>
      <w:r w:rsidRPr="002160E2">
        <w:t xml:space="preserve"> — Daily maintenance and repair costs in Kenyan Shillings. Zero values indicate no maintenance spend that day.</w:t>
      </w:r>
    </w:p>
    <w:p w14:paraId="6F1FE74C" w14:textId="77777777" w:rsidR="002160E2" w:rsidRPr="002160E2" w:rsidRDefault="002160E2" w:rsidP="002160E2">
      <w:r w:rsidRPr="002160E2">
        <w:t xml:space="preserve">• </w:t>
      </w:r>
      <w:r w:rsidRPr="002160E2">
        <w:rPr>
          <w:b/>
          <w:bCs/>
        </w:rPr>
        <w:t>battery_swap_cost_kes</w:t>
      </w:r>
      <w:r w:rsidRPr="002160E2">
        <w:t xml:space="preserve"> — Daily cost of battery swaps in Kenyan Shillings. Applies to riders using swap-based models; blank for riders on charging models.</w:t>
      </w:r>
    </w:p>
    <w:p w14:paraId="35F93FFA" w14:textId="77777777" w:rsidR="002160E2" w:rsidRPr="002160E2" w:rsidRDefault="002160E2" w:rsidP="002160E2">
      <w:r w:rsidRPr="002160E2">
        <w:t xml:space="preserve">• </w:t>
      </w:r>
      <w:r w:rsidRPr="002160E2">
        <w:rPr>
          <w:b/>
          <w:bCs/>
        </w:rPr>
        <w:t>kwh_charging</w:t>
      </w:r>
      <w:r w:rsidRPr="002160E2">
        <w:t xml:space="preserve"> — Energy consumed via direct charging in kilowatt-hours. Applies to riders charging at depots or home; blank for riders using battery swaps.</w:t>
      </w:r>
    </w:p>
    <w:p w14:paraId="61E107C1" w14:textId="77777777" w:rsidR="002160E2" w:rsidRDefault="002160E2" w:rsidP="008E3050"/>
    <w:p w14:paraId="4CB8CB2F" w14:textId="77777777" w:rsidR="00FA14DF" w:rsidRPr="00FA14DF" w:rsidRDefault="00FA14DF" w:rsidP="00FA14DF">
      <w:r w:rsidRPr="00FA14DF">
        <w:rPr>
          <w:b/>
          <w:bCs/>
        </w:rPr>
        <w:lastRenderedPageBreak/>
        <w:t>Significance:</w:t>
      </w:r>
      <w:r w:rsidRPr="00FA14DF">
        <w:t xml:space="preserve"> Provides the </w:t>
      </w:r>
      <w:r w:rsidRPr="00FA14DF">
        <w:rPr>
          <w:b/>
          <w:bCs/>
        </w:rPr>
        <w:t>economic evidence base</w:t>
      </w:r>
      <w:r w:rsidRPr="00FA14DF">
        <w:t xml:space="preserve"> for electric motorcycle viability in East Africa. Where the trip-level dataset shows operational patterns, this dataset directly answers the question every policymaker and financier will ask: </w:t>
      </w:r>
      <w:r w:rsidRPr="00FA14DF">
        <w:rPr>
          <w:b/>
          <w:bCs/>
        </w:rPr>
        <w:t>do electric motorcycles actually make money?</w:t>
      </w:r>
      <w:r w:rsidRPr="00FA14DF">
        <w:t xml:space="preserve"> It reveals the </w:t>
      </w:r>
      <w:r w:rsidRPr="00FA14DF">
        <w:rPr>
          <w:b/>
          <w:bCs/>
        </w:rPr>
        <w:t>unit economics</w:t>
      </w:r>
      <w:r w:rsidRPr="00FA14DF">
        <w:t xml:space="preserve"> of e-motorcycle operation — daily revenue (KES 0–5,000), daily operating costs (maintenance + battery swap or charging), and implied daily profit margins. The dataset also exposes </w:t>
      </w:r>
      <w:r w:rsidRPr="00FA14DF">
        <w:rPr>
          <w:b/>
          <w:bCs/>
        </w:rPr>
        <w:t>two distinct business models</w:t>
      </w:r>
      <w:r w:rsidRPr="00FA14DF">
        <w:t xml:space="preserve"> operating simultaneously: battery-swap riders (e.g., 579236, 629227, 629740) who pay per swap, and direct-charging riders (e.g., 662819, 662983, 663045) who pay for kWh. Comparing these two models directly supports </w:t>
      </w:r>
      <w:r w:rsidRPr="00FA14DF">
        <w:rPr>
          <w:b/>
          <w:bCs/>
        </w:rPr>
        <w:t>Objective 6</w:t>
      </w:r>
      <w:r w:rsidRPr="00FA14DF">
        <w:t xml:space="preserve"> (mobilising public and private finance) and </w:t>
      </w:r>
      <w:r w:rsidRPr="00FA14DF">
        <w:rPr>
          <w:b/>
          <w:bCs/>
        </w:rPr>
        <w:t>Objective 7</w:t>
      </w:r>
      <w:r w:rsidRPr="00FA14DF">
        <w:t xml:space="preserve"> (tariff and incentive recommendations) by showing which model yields better returns under current costs.</w:t>
      </w:r>
    </w:p>
    <w:p w14:paraId="6857A9C1" w14:textId="77777777" w:rsidR="00FA14DF" w:rsidRPr="00FA14DF" w:rsidRDefault="00FA14DF" w:rsidP="00FA14DF">
      <w:r w:rsidRPr="00FA14DF">
        <w:rPr>
          <w:b/>
          <w:bCs/>
        </w:rPr>
        <w:t>Role in the project:</w:t>
      </w:r>
      <w:r w:rsidRPr="00FA14DF">
        <w:t xml:space="preserve"> Serves as the </w:t>
      </w:r>
      <w:r w:rsidRPr="00FA14DF">
        <w:rPr>
          <w:b/>
          <w:bCs/>
        </w:rPr>
        <w:t>commercial viability assessment</w:t>
      </w:r>
      <w:r w:rsidRPr="00FA14DF">
        <w:t xml:space="preserve"> for the two- and three-wheeler segment, which dominates East African e-mobility adoption. Specifically it supports:</w:t>
      </w:r>
    </w:p>
    <w:p w14:paraId="06184F99" w14:textId="77777777" w:rsidR="00FA14DF" w:rsidRPr="00FA14DF" w:rsidRDefault="00FA14DF" w:rsidP="00FA14DF">
      <w:pPr>
        <w:numPr>
          <w:ilvl w:val="0"/>
          <w:numId w:val="17"/>
        </w:numPr>
      </w:pPr>
      <w:r w:rsidRPr="00FA14DF">
        <w:rPr>
          <w:b/>
          <w:bCs/>
        </w:rPr>
        <w:t>Business model comparison</w:t>
      </w:r>
      <w:r w:rsidRPr="00FA14DF">
        <w:t xml:space="preserve"> — battery-swap vs. direct charging vs. mixed models can be evaluated side-by-side using revenue, cost, and energy columns</w:t>
      </w:r>
    </w:p>
    <w:p w14:paraId="6DB24512" w14:textId="77777777" w:rsidR="00FA14DF" w:rsidRPr="00FA14DF" w:rsidRDefault="00FA14DF" w:rsidP="00FA14DF">
      <w:pPr>
        <w:numPr>
          <w:ilvl w:val="0"/>
          <w:numId w:val="17"/>
        </w:numPr>
      </w:pPr>
      <w:r w:rsidRPr="00FA14DF">
        <w:rPr>
          <w:b/>
          <w:bCs/>
        </w:rPr>
        <w:t>Affordability analysis</w:t>
      </w:r>
      <w:r w:rsidRPr="00FA14DF">
        <w:t xml:space="preserve"> — daily revenue figures feed into the finance chapter, showing what informal operators can realistically repay under lease or PAYG schemes (Objective 6)</w:t>
      </w:r>
    </w:p>
    <w:p w14:paraId="6B10AEFC" w14:textId="77777777" w:rsidR="00FA14DF" w:rsidRPr="00FA14DF" w:rsidRDefault="00FA14DF" w:rsidP="00FA14DF">
      <w:pPr>
        <w:numPr>
          <w:ilvl w:val="0"/>
          <w:numId w:val="17"/>
        </w:numPr>
      </w:pPr>
      <w:r w:rsidRPr="00FA14DF">
        <w:rPr>
          <w:b/>
          <w:bCs/>
        </w:rPr>
        <w:t>Operating cost benchmarking</w:t>
      </w:r>
      <w:r w:rsidRPr="00FA14DF">
        <w:t xml:space="preserve"> — maintenance and energy costs per km can be calculated per rider and compared across models, informing tariff harmonization (Objective 7)</w:t>
      </w:r>
    </w:p>
    <w:p w14:paraId="7A15E5AA" w14:textId="77777777" w:rsidR="00FA14DF" w:rsidRPr="00FA14DF" w:rsidRDefault="00FA14DF" w:rsidP="00FA14DF">
      <w:pPr>
        <w:numPr>
          <w:ilvl w:val="0"/>
          <w:numId w:val="17"/>
        </w:numPr>
      </w:pPr>
      <w:r w:rsidRPr="00FA14DF">
        <w:rPr>
          <w:b/>
          <w:bCs/>
        </w:rPr>
        <w:t>Productivity and labor analysis</w:t>
      </w:r>
      <w:r w:rsidRPr="00FA14DF">
        <w:t xml:space="preserve"> — duration, idle time, and distance together quantify working hours and utilization, feeding </w:t>
      </w:r>
      <w:r w:rsidRPr="00FA14DF">
        <w:rPr>
          <w:b/>
          <w:bCs/>
        </w:rPr>
        <w:t>social inclusion</w:t>
      </w:r>
      <w:r w:rsidRPr="00FA14DF">
        <w:t xml:space="preserve"> (Scope 4.1 bullet 8) and green jobs estimates (Overall Objective)</w:t>
      </w:r>
    </w:p>
    <w:p w14:paraId="3518AF28" w14:textId="77777777" w:rsidR="00FA14DF" w:rsidRPr="00FA14DF" w:rsidRDefault="00FA14DF" w:rsidP="00FA14DF">
      <w:pPr>
        <w:numPr>
          <w:ilvl w:val="0"/>
          <w:numId w:val="17"/>
        </w:numPr>
      </w:pPr>
      <w:r w:rsidRPr="00FA14DF">
        <w:rPr>
          <w:b/>
          <w:bCs/>
        </w:rPr>
        <w:t>Charging infrastructure demand</w:t>
      </w:r>
      <w:r w:rsidRPr="00FA14DF">
        <w:t xml:space="preserve"> — kwh_charging data quantifies daily energy demand per rider, linking directly to </w:t>
      </w:r>
      <w:r w:rsidRPr="00FA14DF">
        <w:rPr>
          <w:b/>
          <w:bCs/>
        </w:rPr>
        <w:t>Scope 4.1 bullet 2</w:t>
      </w:r>
      <w:r w:rsidRPr="00FA14DF">
        <w:t xml:space="preserve"> (power system readiness) and charging network design</w:t>
      </w:r>
    </w:p>
    <w:p w14:paraId="0F0469E0" w14:textId="77777777" w:rsidR="00FA14DF" w:rsidRPr="00FA14DF" w:rsidRDefault="00FA14DF" w:rsidP="00FA14DF">
      <w:pPr>
        <w:numPr>
          <w:ilvl w:val="0"/>
          <w:numId w:val="17"/>
        </w:numPr>
      </w:pPr>
      <w:r w:rsidRPr="00FA14DF">
        <w:rPr>
          <w:b/>
          <w:bCs/>
        </w:rPr>
        <w:t>Emissions baseline</w:t>
      </w:r>
      <w:r w:rsidRPr="00FA14DF">
        <w:t xml:space="preserve"> — distance data combined with grid emission factors enables substitution calculations against ICE motorcycles</w:t>
      </w:r>
    </w:p>
    <w:p w14:paraId="375E6FC5" w14:textId="77777777" w:rsidR="00FA14DF" w:rsidRPr="00FA14DF" w:rsidRDefault="00FA14DF" w:rsidP="00FA14DF">
      <w:r w:rsidRPr="00FA14DF">
        <w:t xml:space="preserve">The dataset also enables </w:t>
      </w:r>
      <w:r w:rsidRPr="00FA14DF">
        <w:rPr>
          <w:b/>
          <w:bCs/>
        </w:rPr>
        <w:t>profitability thresholds</w:t>
      </w:r>
      <w:r w:rsidRPr="00FA14DF">
        <w:t xml:space="preserve"> to be derived — for example, the minimum daily distance required for an e-motorcycle to cover its battery/charging costs, which is critical for fleet operators evaluating expansion.</w:t>
      </w:r>
    </w:p>
    <w:p w14:paraId="467C4866" w14:textId="776944EF" w:rsidR="00FA14DF" w:rsidRPr="00FA14DF" w:rsidRDefault="00FA14DF" w:rsidP="00FA14DF">
      <w:r w:rsidRPr="00FA14DF">
        <w:rPr>
          <w:b/>
          <w:bCs/>
        </w:rPr>
        <w:t>Important caveats:</w:t>
      </w:r>
      <w:r w:rsidRPr="00FA14DF">
        <w:t xml:space="preserve"> This dataset covers a </w:t>
      </w:r>
      <w:r w:rsidRPr="00FA14DF">
        <w:rPr>
          <w:b/>
          <w:bCs/>
        </w:rPr>
        <w:t>single city (Nairobi)</w:t>
      </w:r>
      <w:r w:rsidRPr="00FA14DF">
        <w:t xml:space="preserve">, a </w:t>
      </w:r>
      <w:r w:rsidRPr="00FA14DF">
        <w:rPr>
          <w:b/>
          <w:bCs/>
        </w:rPr>
        <w:t>small cohort of nine riders</w:t>
      </w:r>
      <w:r w:rsidRPr="00FA14DF">
        <w:t xml:space="preserve">, and only </w:t>
      </w:r>
      <w:r w:rsidRPr="00FA14DF">
        <w:rPr>
          <w:b/>
          <w:bCs/>
        </w:rPr>
        <w:t>12 days</w:t>
      </w:r>
      <w:r w:rsidRPr="00FA14DF">
        <w:t xml:space="preserve">. Blank cells in the cost and revenue columns are inconsistent across riders, reflecting differences in data capture rather than actual zero values. Some rows (e.g., 662819 on </w:t>
      </w:r>
      <w:r w:rsidRPr="00FA14DF">
        <w:lastRenderedPageBreak/>
        <w:t xml:space="preserve">2023-12-12 and 2023-12-13) show unusually high idle time relative to distance, which may reflect GPS or logging anomalies rather than genuine operational patterns. The dataset should be treated as </w:t>
      </w:r>
      <w:r w:rsidRPr="00FA14DF">
        <w:rPr>
          <w:b/>
          <w:bCs/>
        </w:rPr>
        <w:t>pilot-level evidence</w:t>
      </w:r>
      <w:r w:rsidRPr="00FA14DF">
        <w:t xml:space="preserve"> that illustrates unit economics and model differences, not as a representative regional dataset. Any strategy conclusions drawn from it should be corroborated with operational data from other EAC cities (Kampala, Kigali, Dar es Salaam) or flagged as Nairobi-specific.</w:t>
      </w:r>
    </w:p>
    <w:p w14:paraId="14907838" w14:textId="77777777" w:rsidR="002160E2" w:rsidRDefault="002160E2" w:rsidP="008E3050"/>
    <w:p w14:paraId="62DD9607" w14:textId="0A13EAF5" w:rsidR="009F2A83" w:rsidRDefault="009F2A83" w:rsidP="008E3050"/>
    <w:p w14:paraId="3929770C" w14:textId="77777777" w:rsidR="009F2A83" w:rsidRDefault="009F2A83">
      <w:r>
        <w:br w:type="page"/>
      </w:r>
    </w:p>
    <w:p w14:paraId="5322FEF8" w14:textId="77777777" w:rsidR="00EA1050" w:rsidRPr="00EA1050" w:rsidRDefault="00EA1050" w:rsidP="00EA1050">
      <w:pPr>
        <w:pStyle w:val="Heading1"/>
        <w:numPr>
          <w:ilvl w:val="0"/>
          <w:numId w:val="13"/>
        </w:numPr>
        <w:rPr>
          <w:b/>
          <w:bCs/>
          <w:color w:val="000000" w:themeColor="text1"/>
        </w:rPr>
      </w:pPr>
      <w:r w:rsidRPr="00EA1050">
        <w:rPr>
          <w:b/>
          <w:bCs/>
          <w:color w:val="000000" w:themeColor="text1"/>
        </w:rPr>
        <w:lastRenderedPageBreak/>
        <w:t>Electric_motorcycle_trip_data</w:t>
      </w:r>
    </w:p>
    <w:p w14:paraId="51009F85" w14:textId="77777777" w:rsidR="00EA1050" w:rsidRDefault="00EA1050" w:rsidP="00EA1050">
      <w:pPr>
        <w:rPr>
          <w:b/>
          <w:bCs/>
        </w:rPr>
      </w:pPr>
    </w:p>
    <w:p w14:paraId="009C42AB" w14:textId="7ACACBFD" w:rsidR="00EA1050" w:rsidRPr="00EA1050" w:rsidRDefault="00EA1050" w:rsidP="00EA1050">
      <w:r w:rsidRPr="00EA1050">
        <w:rPr>
          <w:b/>
          <w:bCs/>
        </w:rPr>
        <w:t>Description:</w:t>
      </w:r>
      <w:r w:rsidRPr="00EA1050">
        <w:t xml:space="preserve"> Micro-level trip segment dataset capturing high-resolution movement, spatial routes, and speed profiles for electric motorcycle riders in Nairobi, Kenya, between December 10 and December 21, 2023. Containing 3,655 individual trip records across the same 9 riders featured in the daily operations dataset, each row represents a discrete trip from start to finish. It details exact timestamps, duration, distance, idle time, spatial coordinates (latitude/longitude for origin and destination), and speed metrics. Where the daily operations dataset provides the aggregate commercial picture, this dataset provides the granular physical and behavioral dynamics of urban e-mobility.</w:t>
      </w:r>
    </w:p>
    <w:p w14:paraId="05B6540B" w14:textId="77777777" w:rsidR="00EA1050" w:rsidRPr="00EA1050" w:rsidRDefault="00EA1050" w:rsidP="00EA1050">
      <w:r w:rsidRPr="00EA1050">
        <w:rPr>
          <w:b/>
          <w:bCs/>
        </w:rPr>
        <w:t>Columns:</w:t>
      </w:r>
    </w:p>
    <w:p w14:paraId="3EC2ED22" w14:textId="77777777" w:rsidR="00EA1050" w:rsidRPr="00EA1050" w:rsidRDefault="00EA1050" w:rsidP="00EA1050">
      <w:pPr>
        <w:numPr>
          <w:ilvl w:val="0"/>
          <w:numId w:val="19"/>
        </w:numPr>
      </w:pPr>
      <w:r w:rsidRPr="00EA1050">
        <w:rPr>
          <w:b/>
          <w:bCs/>
        </w:rPr>
        <w:t>user_id</w:t>
      </w:r>
      <w:r w:rsidRPr="00EA1050">
        <w:t xml:space="preserve"> — Unique identifier for each rider. Matches the 9 riders tracked across the project (579236, 629227, 629740, 662555, 662819, 662983, 663045, 680968, 769744).</w:t>
      </w:r>
    </w:p>
    <w:p w14:paraId="57100D18" w14:textId="77777777" w:rsidR="00EA1050" w:rsidRPr="00EA1050" w:rsidRDefault="00EA1050" w:rsidP="00EA1050">
      <w:pPr>
        <w:numPr>
          <w:ilvl w:val="0"/>
          <w:numId w:val="19"/>
        </w:numPr>
      </w:pPr>
      <w:r w:rsidRPr="00EA1050">
        <w:rPr>
          <w:b/>
          <w:bCs/>
        </w:rPr>
        <w:t>start_date</w:t>
      </w:r>
      <w:r w:rsidRPr="00EA1050">
        <w:t xml:space="preserve"> — Calendar date when the trip commenced (YYYY-MM-DD). Spans December 10–21, 2023.</w:t>
      </w:r>
    </w:p>
    <w:p w14:paraId="1DD34735" w14:textId="77777777" w:rsidR="00EA1050" w:rsidRPr="00EA1050" w:rsidRDefault="00EA1050" w:rsidP="00EA1050">
      <w:pPr>
        <w:numPr>
          <w:ilvl w:val="0"/>
          <w:numId w:val="19"/>
        </w:numPr>
      </w:pPr>
      <w:r w:rsidRPr="00EA1050">
        <w:rPr>
          <w:b/>
          <w:bCs/>
        </w:rPr>
        <w:t>start_time</w:t>
      </w:r>
      <w:r w:rsidRPr="00EA1050">
        <w:t xml:space="preserve"> — Timestamp marking the start of the trip segment (HH:MM:SS).</w:t>
      </w:r>
    </w:p>
    <w:p w14:paraId="4D5F8EE6" w14:textId="77777777" w:rsidR="00EA1050" w:rsidRPr="00EA1050" w:rsidRDefault="00EA1050" w:rsidP="00EA1050">
      <w:pPr>
        <w:numPr>
          <w:ilvl w:val="0"/>
          <w:numId w:val="19"/>
        </w:numPr>
      </w:pPr>
      <w:r w:rsidRPr="00EA1050">
        <w:rPr>
          <w:b/>
          <w:bCs/>
        </w:rPr>
        <w:t>end_date</w:t>
      </w:r>
      <w:r w:rsidRPr="00EA1050">
        <w:t xml:space="preserve"> — Calendar date when the trip concluded (YYYY-MM-DD).</w:t>
      </w:r>
    </w:p>
    <w:p w14:paraId="65F9F4CE" w14:textId="77777777" w:rsidR="00EA1050" w:rsidRPr="00EA1050" w:rsidRDefault="00EA1050" w:rsidP="00EA1050">
      <w:pPr>
        <w:numPr>
          <w:ilvl w:val="0"/>
          <w:numId w:val="19"/>
        </w:numPr>
      </w:pPr>
      <w:r w:rsidRPr="00EA1050">
        <w:rPr>
          <w:b/>
          <w:bCs/>
        </w:rPr>
        <w:t>end_time</w:t>
      </w:r>
      <w:r w:rsidRPr="00EA1050">
        <w:t xml:space="preserve"> — Timestamp marking the conclusion of the trip segment (HH:MM:SS).</w:t>
      </w:r>
    </w:p>
    <w:p w14:paraId="41316837" w14:textId="77777777" w:rsidR="00EA1050" w:rsidRPr="00EA1050" w:rsidRDefault="00EA1050" w:rsidP="00EA1050">
      <w:pPr>
        <w:numPr>
          <w:ilvl w:val="0"/>
          <w:numId w:val="19"/>
        </w:numPr>
      </w:pPr>
      <w:r w:rsidRPr="00EA1050">
        <w:rPr>
          <w:b/>
          <w:bCs/>
        </w:rPr>
        <w:t>duration_min</w:t>
      </w:r>
      <w:r w:rsidRPr="00EA1050">
        <w:t xml:space="preserve"> — Total elapsed trip time in minutes (mean: 4.69 min, ranging from 0.60 to 367.63 min).</w:t>
      </w:r>
    </w:p>
    <w:p w14:paraId="1F77D69B" w14:textId="77777777" w:rsidR="00EA1050" w:rsidRPr="00EA1050" w:rsidRDefault="00EA1050" w:rsidP="00EA1050">
      <w:pPr>
        <w:numPr>
          <w:ilvl w:val="0"/>
          <w:numId w:val="19"/>
        </w:numPr>
      </w:pPr>
      <w:r w:rsidRPr="00EA1050">
        <w:rPr>
          <w:b/>
          <w:bCs/>
        </w:rPr>
        <w:t>distance_km</w:t>
      </w:r>
      <w:r w:rsidRPr="00EA1050">
        <w:t xml:space="preserve"> — Distance traveled during the trip segment in kilometers (mean: 1.81 km, max: 34.10 km).</w:t>
      </w:r>
    </w:p>
    <w:p w14:paraId="5370BCDE" w14:textId="77777777" w:rsidR="00EA1050" w:rsidRPr="00EA1050" w:rsidRDefault="00EA1050" w:rsidP="00EA1050">
      <w:pPr>
        <w:numPr>
          <w:ilvl w:val="0"/>
          <w:numId w:val="19"/>
        </w:numPr>
      </w:pPr>
      <w:r w:rsidRPr="00EA1050">
        <w:rPr>
          <w:b/>
          <w:bCs/>
        </w:rPr>
        <w:t>idle_time_min</w:t>
      </w:r>
      <w:r w:rsidRPr="00EA1050">
        <w:t xml:space="preserve"> — Stationary time within the trip in minutes (e.g., waiting at signals, traffic delays, or passenger drop-offs).</w:t>
      </w:r>
    </w:p>
    <w:p w14:paraId="270A7235" w14:textId="77777777" w:rsidR="00EA1050" w:rsidRPr="00EA1050" w:rsidRDefault="00EA1050" w:rsidP="00EA1050">
      <w:pPr>
        <w:numPr>
          <w:ilvl w:val="0"/>
          <w:numId w:val="19"/>
        </w:numPr>
      </w:pPr>
      <w:r w:rsidRPr="00EA1050">
        <w:rPr>
          <w:b/>
          <w:bCs/>
        </w:rPr>
        <w:t>start_lat</w:t>
      </w:r>
      <w:r w:rsidRPr="00EA1050">
        <w:t xml:space="preserve"> — Latitude coordinate of the trip origin.</w:t>
      </w:r>
    </w:p>
    <w:p w14:paraId="56CC21C3" w14:textId="77777777" w:rsidR="00EA1050" w:rsidRPr="00EA1050" w:rsidRDefault="00EA1050" w:rsidP="00EA1050">
      <w:pPr>
        <w:numPr>
          <w:ilvl w:val="0"/>
          <w:numId w:val="19"/>
        </w:numPr>
      </w:pPr>
      <w:r w:rsidRPr="00EA1050">
        <w:rPr>
          <w:b/>
          <w:bCs/>
        </w:rPr>
        <w:t>start_lon</w:t>
      </w:r>
      <w:r w:rsidRPr="00EA1050">
        <w:t xml:space="preserve"> — Longitude coordinate of the trip origin.</w:t>
      </w:r>
    </w:p>
    <w:p w14:paraId="70380CC1" w14:textId="77777777" w:rsidR="00EA1050" w:rsidRPr="00EA1050" w:rsidRDefault="00EA1050" w:rsidP="00EA1050">
      <w:pPr>
        <w:numPr>
          <w:ilvl w:val="0"/>
          <w:numId w:val="19"/>
        </w:numPr>
      </w:pPr>
      <w:r w:rsidRPr="00EA1050">
        <w:rPr>
          <w:b/>
          <w:bCs/>
        </w:rPr>
        <w:t>end_lat</w:t>
      </w:r>
      <w:r w:rsidRPr="00EA1050">
        <w:t xml:space="preserve"> — Latitude coordinate of the trip destination.</w:t>
      </w:r>
    </w:p>
    <w:p w14:paraId="314E3CED" w14:textId="77777777" w:rsidR="00EA1050" w:rsidRPr="00EA1050" w:rsidRDefault="00EA1050" w:rsidP="00EA1050">
      <w:pPr>
        <w:numPr>
          <w:ilvl w:val="0"/>
          <w:numId w:val="19"/>
        </w:numPr>
      </w:pPr>
      <w:r w:rsidRPr="00EA1050">
        <w:rPr>
          <w:b/>
          <w:bCs/>
        </w:rPr>
        <w:t>end_lon</w:t>
      </w:r>
      <w:r w:rsidRPr="00EA1050">
        <w:t xml:space="preserve"> — Longitude coordinate of the trip destination.</w:t>
      </w:r>
    </w:p>
    <w:p w14:paraId="218430D5" w14:textId="77777777" w:rsidR="00EA1050" w:rsidRPr="00EA1050" w:rsidRDefault="00EA1050" w:rsidP="00EA1050">
      <w:pPr>
        <w:numPr>
          <w:ilvl w:val="0"/>
          <w:numId w:val="19"/>
        </w:numPr>
      </w:pPr>
      <w:r w:rsidRPr="00EA1050">
        <w:rPr>
          <w:b/>
          <w:bCs/>
        </w:rPr>
        <w:t>avg_speed_kmh</w:t>
      </w:r>
      <w:r w:rsidRPr="00EA1050">
        <w:t xml:space="preserve"> — Average speed across the full duration of the trip in kilometers per hour (including stationary time).</w:t>
      </w:r>
    </w:p>
    <w:p w14:paraId="675221F6" w14:textId="77777777" w:rsidR="00EA1050" w:rsidRPr="00EA1050" w:rsidRDefault="00EA1050" w:rsidP="00EA1050">
      <w:pPr>
        <w:numPr>
          <w:ilvl w:val="0"/>
          <w:numId w:val="19"/>
        </w:numPr>
      </w:pPr>
      <w:r w:rsidRPr="00EA1050">
        <w:rPr>
          <w:b/>
          <w:bCs/>
        </w:rPr>
        <w:lastRenderedPageBreak/>
        <w:t>avg_moving_speed_kmh</w:t>
      </w:r>
      <w:r w:rsidRPr="00EA1050">
        <w:t xml:space="preserve"> — Average speed calculated only while the motorcycle was in motion (excluding idle time).</w:t>
      </w:r>
    </w:p>
    <w:p w14:paraId="54EDB840" w14:textId="77777777" w:rsidR="00EA1050" w:rsidRPr="00EA1050" w:rsidRDefault="00EA1050" w:rsidP="00EA1050">
      <w:pPr>
        <w:numPr>
          <w:ilvl w:val="0"/>
          <w:numId w:val="19"/>
        </w:numPr>
      </w:pPr>
      <w:r w:rsidRPr="00EA1050">
        <w:rPr>
          <w:b/>
          <w:bCs/>
        </w:rPr>
        <w:t>max_speed_kmh</w:t>
      </w:r>
      <w:r w:rsidRPr="00EA1050">
        <w:t xml:space="preserve"> — Peak speed recorded during the trip segment in kilometers per hour (recorded up to 107.0 km/h).</w:t>
      </w:r>
    </w:p>
    <w:p w14:paraId="3EC25FF1" w14:textId="77777777" w:rsidR="00EA1050" w:rsidRPr="00EA1050" w:rsidRDefault="00EA1050" w:rsidP="00EA1050">
      <w:r w:rsidRPr="00EA1050">
        <w:rPr>
          <w:b/>
          <w:bCs/>
        </w:rPr>
        <w:t>Significance:</w:t>
      </w:r>
      <w:r w:rsidRPr="00EA1050">
        <w:t xml:space="preserve"> Serves as the high-resolution empirical foundation for understanding real-world e-motorcycle routing, mobility behavior, and spatial demand in Nairobi. While the aggregated daily dataset reveals broad economic outcomes, this trip-level data provides the micro-evidence required to understand </w:t>
      </w:r>
      <w:r w:rsidRPr="00EA1050">
        <w:rPr>
          <w:i/>
          <w:iCs/>
        </w:rPr>
        <w:t>how</w:t>
      </w:r>
      <w:r w:rsidRPr="00EA1050">
        <w:t xml:space="preserve"> those outcomes are generated. It allows researchers and urban planners to analyze spatial corridors, trip chaining, peak operating hours, actual road speeds, and localized congestion effects on battery consumption.</w:t>
      </w:r>
    </w:p>
    <w:p w14:paraId="41E78195" w14:textId="77777777" w:rsidR="00EA1050" w:rsidRPr="00EA1050" w:rsidRDefault="00EA1050" w:rsidP="00EA1050">
      <w:r w:rsidRPr="00EA1050">
        <w:rPr>
          <w:b/>
          <w:bCs/>
        </w:rPr>
        <w:t>Role in the project:</w:t>
      </w:r>
      <w:r w:rsidRPr="00EA1050">
        <w:t xml:space="preserve"> Serves as the primary spatial and operational analytics engine for two- and three-wheeler e-mobility. Specifically, it supports:</w:t>
      </w:r>
    </w:p>
    <w:p w14:paraId="69631395" w14:textId="77777777" w:rsidR="00EA1050" w:rsidRPr="00EA1050" w:rsidRDefault="00EA1050" w:rsidP="00EA1050">
      <w:pPr>
        <w:numPr>
          <w:ilvl w:val="0"/>
          <w:numId w:val="20"/>
        </w:numPr>
      </w:pPr>
      <w:r w:rsidRPr="00EA1050">
        <w:rPr>
          <w:b/>
          <w:bCs/>
        </w:rPr>
        <w:t>Infrastructure Location &amp; Charging Network Design</w:t>
      </w:r>
      <w:r w:rsidRPr="00EA1050">
        <w:t xml:space="preserve"> — Spatial coordinates (start_lat, start_lon, end_lat, end_lon) map out high-density trip origins, destinations, and cluster points, directly informing optimal placement for battery-swapping stations and fast-charging hubs (Scope 4.1 bullet 2).</w:t>
      </w:r>
    </w:p>
    <w:p w14:paraId="18F32EE5" w14:textId="77777777" w:rsidR="00EA1050" w:rsidRPr="00EA1050" w:rsidRDefault="00EA1050" w:rsidP="00EA1050">
      <w:pPr>
        <w:numPr>
          <w:ilvl w:val="0"/>
          <w:numId w:val="20"/>
        </w:numPr>
      </w:pPr>
      <w:r w:rsidRPr="00EA1050">
        <w:rPr>
          <w:b/>
          <w:bCs/>
        </w:rPr>
        <w:t>Grid &amp; Load Profiling</w:t>
      </w:r>
      <w:r w:rsidRPr="00EA1050">
        <w:t xml:space="preserve"> — Micro-timestamps (start_time, end_time) enable high-resolution temporal mapping of fleet activity throughout the day, identifying peak charging windows and grid capacity needs.</w:t>
      </w:r>
    </w:p>
    <w:p w14:paraId="445AD305" w14:textId="77777777" w:rsidR="00EA1050" w:rsidRPr="00EA1050" w:rsidRDefault="00EA1050" w:rsidP="00EA1050">
      <w:pPr>
        <w:numPr>
          <w:ilvl w:val="0"/>
          <w:numId w:val="20"/>
        </w:numPr>
      </w:pPr>
      <w:r w:rsidRPr="00EA1050">
        <w:rPr>
          <w:b/>
          <w:bCs/>
        </w:rPr>
        <w:t>Traffic &amp; Congestion Modeling</w:t>
      </w:r>
      <w:r w:rsidRPr="00EA1050">
        <w:t xml:space="preserve"> — Comparing avg_speed_kmh against avg_moving_speed_kmh and analyzing idle_time_min quantifies urban traffic delays, feeding into efficiency and duty-cycle evaluations under real Nairobi road conditions.</w:t>
      </w:r>
    </w:p>
    <w:p w14:paraId="6B5E39C2" w14:textId="77777777" w:rsidR="00EA1050" w:rsidRPr="00EA1050" w:rsidRDefault="00EA1050" w:rsidP="00EA1050">
      <w:pPr>
        <w:numPr>
          <w:ilvl w:val="0"/>
          <w:numId w:val="20"/>
        </w:numPr>
      </w:pPr>
      <w:r w:rsidRPr="00EA1050">
        <w:rPr>
          <w:b/>
          <w:bCs/>
        </w:rPr>
        <w:t>Safety &amp; Regulatory Policy</w:t>
      </w:r>
      <w:r w:rsidRPr="00EA1050">
        <w:t xml:space="preserve"> — Peak speed parameters (max_speed_kmh) and speed distributions provide concrete evidence for speed governance, safety standards, and rider behavior risk assessments.</w:t>
      </w:r>
    </w:p>
    <w:p w14:paraId="18DACA9B" w14:textId="77777777" w:rsidR="00EA1050" w:rsidRPr="00EA1050" w:rsidRDefault="00EA1050" w:rsidP="00EA1050">
      <w:pPr>
        <w:numPr>
          <w:ilvl w:val="0"/>
          <w:numId w:val="20"/>
        </w:numPr>
      </w:pPr>
      <w:r w:rsidRPr="00EA1050">
        <w:rPr>
          <w:b/>
          <w:bCs/>
        </w:rPr>
        <w:t>Energy Consumption Baseline</w:t>
      </w:r>
      <w:r w:rsidRPr="00EA1050">
        <w:t xml:space="preserve"> — Linking micro-trip distances and speed dynamics to battery discharge profiles helps calibrate accurate kWh-per-kilometer energy consumption rates under varying urban conditions.</w:t>
      </w:r>
    </w:p>
    <w:p w14:paraId="1C9B4AFE" w14:textId="77777777" w:rsidR="00EA1050" w:rsidRPr="00EA1050" w:rsidRDefault="00EA1050" w:rsidP="00EA1050">
      <w:r w:rsidRPr="00EA1050">
        <w:rPr>
          <w:b/>
          <w:bCs/>
        </w:rPr>
        <w:t>Important caveats:</w:t>
      </w:r>
      <w:r w:rsidRPr="00EA1050">
        <w:t xml:space="preserve"> The dataset is restricted to a small sample of 9 riders operating in Nairobi over a 12-day window (3,655 trips), making it a pilot-level sample rather than a comprehensive city-wide profile. Missing spatial coordinates (NaN values present in ~2.4% of start/end coordinate fields) reflect periodic GPS signal dropouts or device logging failures. Certain extreme trip durations (e.g., maximum duration of 367.63 minutes) or extreme peak speeds reflect telemetry anomalies or unsegmented stationary periods rather than continuous driving. </w:t>
      </w:r>
      <w:r w:rsidRPr="00EA1050">
        <w:lastRenderedPageBreak/>
        <w:t>Operational insights should be treated as illustrative of urban trip dynamics in Nairobi and cross-validated with broader fleet telemetry before scaling to regional transport models across the East African Community (EAC).</w:t>
      </w:r>
    </w:p>
    <w:p w14:paraId="23FBB322" w14:textId="77777777" w:rsidR="009F2A83" w:rsidRDefault="009F2A83" w:rsidP="008E3050"/>
    <w:p w14:paraId="5E091ECE" w14:textId="53CC6BF6" w:rsidR="000E27D2" w:rsidRDefault="000E27D2" w:rsidP="008E3050"/>
    <w:p w14:paraId="64569A40" w14:textId="77777777" w:rsidR="000E27D2" w:rsidRPr="000E27D2" w:rsidRDefault="000E27D2">
      <w:pPr>
        <w:rPr>
          <w:color w:val="000000" w:themeColor="text1"/>
        </w:rPr>
      </w:pPr>
      <w:r>
        <w:br w:type="page"/>
      </w:r>
    </w:p>
    <w:p w14:paraId="6B4511E5" w14:textId="73A5D297" w:rsidR="000E27D2" w:rsidRDefault="000E27D2" w:rsidP="000E27D2">
      <w:pPr>
        <w:pStyle w:val="Heading1"/>
        <w:numPr>
          <w:ilvl w:val="0"/>
          <w:numId w:val="13"/>
        </w:numPr>
        <w:rPr>
          <w:b/>
          <w:bCs/>
          <w:color w:val="000000" w:themeColor="text1"/>
        </w:rPr>
      </w:pPr>
      <w:r w:rsidRPr="00D42C03">
        <w:rPr>
          <w:b/>
          <w:bCs/>
          <w:color w:val="000000" w:themeColor="text1"/>
        </w:rPr>
        <w:lastRenderedPageBreak/>
        <w:t xml:space="preserve">AFRICA EV READINESS DATABASE </w:t>
      </w:r>
      <w:r w:rsidR="00D42C03">
        <w:rPr>
          <w:b/>
          <w:bCs/>
          <w:color w:val="000000" w:themeColor="text1"/>
        </w:rPr>
        <w:t>(</w:t>
      </w:r>
      <w:r w:rsidR="00B81FE7">
        <w:rPr>
          <w:b/>
          <w:bCs/>
          <w:color w:val="000000" w:themeColor="text1"/>
        </w:rPr>
        <w:t>19 SHEETS)</w:t>
      </w:r>
    </w:p>
    <w:p w14:paraId="27285B60" w14:textId="77777777" w:rsidR="00B81FE7" w:rsidRDefault="00B81FE7" w:rsidP="00B81FE7"/>
    <w:p w14:paraId="0D7A6ED5" w14:textId="77777777" w:rsidR="00D646AD" w:rsidRPr="00B66E0F" w:rsidRDefault="00D646AD" w:rsidP="00B66E0F">
      <w:pPr>
        <w:pStyle w:val="Heading2"/>
        <w:numPr>
          <w:ilvl w:val="0"/>
          <w:numId w:val="40"/>
        </w:numPr>
        <w:rPr>
          <w:b/>
          <w:bCs/>
          <w:color w:val="000000" w:themeColor="text1"/>
        </w:rPr>
      </w:pPr>
      <w:r w:rsidRPr="00B66E0F">
        <w:rPr>
          <w:b/>
          <w:bCs/>
          <w:color w:val="000000" w:themeColor="text1"/>
        </w:rPr>
        <w:t>Main Sheet</w:t>
      </w:r>
    </w:p>
    <w:p w14:paraId="2CFAA617" w14:textId="77777777" w:rsidR="00D646AD" w:rsidRPr="00D646AD" w:rsidRDefault="00D646AD" w:rsidP="00D646AD">
      <w:r w:rsidRPr="00D646AD">
        <w:rPr>
          <w:b/>
          <w:bCs/>
        </w:rPr>
        <w:t>Description:</w:t>
      </w:r>
      <w:r w:rsidRPr="00D646AD">
        <w:t xml:space="preserve"> The primary composite data matrix aggregating all 16 readiness and impact indicators across 54 African nations. Serving as the master repository for the </w:t>
      </w:r>
      <w:r w:rsidRPr="00D646AD">
        <w:rPr>
          <w:i/>
          <w:iCs/>
        </w:rPr>
        <w:t>Africa EV Readiness &amp; Impact Indicator Database 2025</w:t>
      </w:r>
      <w:r w:rsidRPr="00D646AD">
        <w:t>, this sheet combines quantitative baseline data and standardized scores across two overarching dimensions: Readiness (evaluating national targets, incentives, grid capacity, reliability, motorization rates, charging infrastructure, regulatory frameworks, utility health, affordability, and financial inclusion) and Impact (measuring clean generation, transport emissions, air quality, motorization growth, fossil fuel dependence, subsidies, and utility revenue potential).</w:t>
      </w:r>
    </w:p>
    <w:p w14:paraId="26C2897D" w14:textId="77777777" w:rsidR="00D646AD" w:rsidRPr="00D646AD" w:rsidRDefault="00D646AD" w:rsidP="00D646AD">
      <w:r w:rsidRPr="00D646AD">
        <w:rPr>
          <w:b/>
          <w:bCs/>
        </w:rPr>
        <w:t>Columns:</w:t>
      </w:r>
    </w:p>
    <w:p w14:paraId="10213EAE" w14:textId="77777777" w:rsidR="00D646AD" w:rsidRPr="00D646AD" w:rsidRDefault="00D646AD" w:rsidP="00D646AD">
      <w:pPr>
        <w:numPr>
          <w:ilvl w:val="0"/>
          <w:numId w:val="21"/>
        </w:numPr>
      </w:pPr>
      <w:r w:rsidRPr="00D646AD">
        <w:rPr>
          <w:b/>
          <w:bCs/>
        </w:rPr>
        <w:t>Country</w:t>
      </w:r>
      <w:r w:rsidRPr="00D646AD">
        <w:t xml:space="preserve"> — Name of the African nation evaluated.</w:t>
      </w:r>
    </w:p>
    <w:p w14:paraId="666E4A83" w14:textId="77777777" w:rsidR="00D646AD" w:rsidRPr="00D646AD" w:rsidRDefault="00D646AD" w:rsidP="00D646AD">
      <w:pPr>
        <w:numPr>
          <w:ilvl w:val="0"/>
          <w:numId w:val="21"/>
        </w:numPr>
      </w:pPr>
      <w:r w:rsidRPr="00D646AD">
        <w:rPr>
          <w:b/>
          <w:bCs/>
        </w:rPr>
        <w:t>Readiness - Enabling Policies (National Target)</w:t>
      </w:r>
      <w:r w:rsidRPr="00D646AD">
        <w:t xml:space="preserve"> — Evaluation score representing the presence and ambition of national EV targets (2023).</w:t>
      </w:r>
    </w:p>
    <w:p w14:paraId="302D715C" w14:textId="77777777" w:rsidR="00D646AD" w:rsidRPr="00D646AD" w:rsidRDefault="00D646AD" w:rsidP="00D646AD">
      <w:pPr>
        <w:numPr>
          <w:ilvl w:val="0"/>
          <w:numId w:val="21"/>
        </w:numPr>
      </w:pPr>
      <w:r w:rsidRPr="00D646AD">
        <w:rPr>
          <w:b/>
          <w:bCs/>
        </w:rPr>
        <w:t>Readiness - Enabling Policies (EV Incentives)</w:t>
      </w:r>
      <w:r w:rsidRPr="00D646AD">
        <w:t xml:space="preserve"> — Evaluation score for active fiscal or regulatory EV incentives (2023).</w:t>
      </w:r>
    </w:p>
    <w:p w14:paraId="5A62B43B" w14:textId="77777777" w:rsidR="00D646AD" w:rsidRPr="00D646AD" w:rsidRDefault="00D646AD" w:rsidP="00D646AD">
      <w:pPr>
        <w:numPr>
          <w:ilvl w:val="0"/>
          <w:numId w:val="21"/>
        </w:numPr>
      </w:pPr>
      <w:r w:rsidRPr="00D646AD">
        <w:rPr>
          <w:b/>
          <w:bCs/>
        </w:rPr>
        <w:t>Readiness - Grid Infrastructure (Additional Generation for 30% EVs)</w:t>
      </w:r>
      <w:r w:rsidRPr="00D646AD">
        <w:t xml:space="preserve"> — Multiplication factor representing required generation expansion if 30% of vehicles electrify (2016–2022).</w:t>
      </w:r>
    </w:p>
    <w:p w14:paraId="17A92529" w14:textId="77777777" w:rsidR="00D646AD" w:rsidRPr="00D646AD" w:rsidRDefault="00D646AD" w:rsidP="00D646AD">
      <w:pPr>
        <w:numPr>
          <w:ilvl w:val="0"/>
          <w:numId w:val="21"/>
        </w:numPr>
      </w:pPr>
      <w:r w:rsidRPr="00D646AD">
        <w:rPr>
          <w:b/>
          <w:bCs/>
        </w:rPr>
        <w:t>Readiness - Grid Infrastructure (Reliability)</w:t>
      </w:r>
      <w:r w:rsidRPr="00D646AD">
        <w:t xml:space="preserve"> — Yearly average outage time in hours (SAIDI and World Bank Enterprise Survey metrics, 2010–2023).</w:t>
      </w:r>
    </w:p>
    <w:p w14:paraId="4F0354AF" w14:textId="77777777" w:rsidR="00D646AD" w:rsidRPr="00D646AD" w:rsidRDefault="00D646AD" w:rsidP="00D646AD">
      <w:pPr>
        <w:numPr>
          <w:ilvl w:val="0"/>
          <w:numId w:val="21"/>
        </w:numPr>
      </w:pPr>
      <w:r w:rsidRPr="00D646AD">
        <w:rPr>
          <w:b/>
          <w:bCs/>
        </w:rPr>
        <w:t>Readiness - Market (Current Rate of Motorization)</w:t>
      </w:r>
      <w:r w:rsidRPr="00D646AD">
        <w:t xml:space="preserve"> — Number of motor vehicles per 1,000 people (2016).</w:t>
      </w:r>
    </w:p>
    <w:p w14:paraId="4DD49FA8" w14:textId="77777777" w:rsidR="00D646AD" w:rsidRPr="00D646AD" w:rsidRDefault="00D646AD" w:rsidP="00D646AD">
      <w:pPr>
        <w:numPr>
          <w:ilvl w:val="0"/>
          <w:numId w:val="21"/>
        </w:numPr>
      </w:pPr>
      <w:r w:rsidRPr="00D646AD">
        <w:rPr>
          <w:b/>
          <w:bCs/>
        </w:rPr>
        <w:t>Readiness - Market (EV Charging Infrastructure)</w:t>
      </w:r>
      <w:r w:rsidRPr="00D646AD">
        <w:t xml:space="preserve"> — Standardized assessment of current deployment of public/private EV charging points (2024).</w:t>
      </w:r>
    </w:p>
    <w:p w14:paraId="70FDC0F3" w14:textId="77777777" w:rsidR="00D646AD" w:rsidRPr="00D646AD" w:rsidRDefault="00D646AD" w:rsidP="00D646AD">
      <w:pPr>
        <w:numPr>
          <w:ilvl w:val="0"/>
          <w:numId w:val="21"/>
        </w:numPr>
      </w:pPr>
      <w:r w:rsidRPr="00D646AD">
        <w:rPr>
          <w:b/>
          <w:bCs/>
        </w:rPr>
        <w:t>Readiness - Power Sector Maturity (ERI Score)</w:t>
      </w:r>
      <w:r w:rsidRPr="00D646AD">
        <w:t xml:space="preserve"> — Electricity Regulatory Index score measuring regulatory governance and substance (2022).</w:t>
      </w:r>
    </w:p>
    <w:p w14:paraId="51E03113" w14:textId="77777777" w:rsidR="00D646AD" w:rsidRPr="00D646AD" w:rsidRDefault="00D646AD" w:rsidP="00D646AD">
      <w:pPr>
        <w:numPr>
          <w:ilvl w:val="0"/>
          <w:numId w:val="21"/>
        </w:numPr>
      </w:pPr>
      <w:r w:rsidRPr="00D646AD">
        <w:rPr>
          <w:b/>
          <w:bCs/>
        </w:rPr>
        <w:t>Readiness - Power Sector Maturity (Utility Cost Recovery)</w:t>
      </w:r>
      <w:r w:rsidRPr="00D646AD">
        <w:t xml:space="preserve"> — Indicator of operating cost and debt service recovery for national utilities, including subsidies (2019).</w:t>
      </w:r>
    </w:p>
    <w:p w14:paraId="20C7770D" w14:textId="77777777" w:rsidR="00D646AD" w:rsidRPr="00D646AD" w:rsidRDefault="00D646AD" w:rsidP="00D646AD">
      <w:pPr>
        <w:numPr>
          <w:ilvl w:val="0"/>
          <w:numId w:val="21"/>
        </w:numPr>
      </w:pPr>
      <w:r w:rsidRPr="00D646AD">
        <w:rPr>
          <w:b/>
          <w:bCs/>
        </w:rPr>
        <w:lastRenderedPageBreak/>
        <w:t>Readiness - EV Affordability (Relative Affordability)</w:t>
      </w:r>
      <w:r w:rsidRPr="00D646AD">
        <w:t xml:space="preserve"> — Ratio comparing EV operating cost per 100 miles against ICE vehicle fuel cost per 100 miles (2022–2024).</w:t>
      </w:r>
    </w:p>
    <w:p w14:paraId="1F2EFCB3" w14:textId="77777777" w:rsidR="00D646AD" w:rsidRPr="00D646AD" w:rsidRDefault="00D646AD" w:rsidP="00D646AD">
      <w:pPr>
        <w:numPr>
          <w:ilvl w:val="0"/>
          <w:numId w:val="21"/>
        </w:numPr>
      </w:pPr>
      <w:r w:rsidRPr="00D646AD">
        <w:rPr>
          <w:b/>
          <w:bCs/>
        </w:rPr>
        <w:t>Readiness - EV Affordability (Access to Finance)</w:t>
      </w:r>
      <w:r w:rsidRPr="00D646AD">
        <w:t xml:space="preserve"> — Percentage of population aged 15+ borrowing from a formal financial institution or mobile money account (2014–2022).</w:t>
      </w:r>
    </w:p>
    <w:p w14:paraId="68A123BC" w14:textId="77777777" w:rsidR="00D646AD" w:rsidRPr="00D646AD" w:rsidRDefault="00D646AD" w:rsidP="00D646AD">
      <w:pPr>
        <w:numPr>
          <w:ilvl w:val="0"/>
          <w:numId w:val="21"/>
        </w:numPr>
      </w:pPr>
      <w:r w:rsidRPr="00D646AD">
        <w:rPr>
          <w:b/>
          <w:bCs/>
        </w:rPr>
        <w:t>Impact - Climate (% Clean Electricity)</w:t>
      </w:r>
      <w:r w:rsidRPr="00D646AD">
        <w:t xml:space="preserve"> — Share of total electricity generated from renewable or clean energy sources (2021).</w:t>
      </w:r>
    </w:p>
    <w:p w14:paraId="08E4D2CB" w14:textId="77777777" w:rsidR="00D646AD" w:rsidRPr="00D646AD" w:rsidRDefault="00D646AD" w:rsidP="00D646AD">
      <w:pPr>
        <w:numPr>
          <w:ilvl w:val="0"/>
          <w:numId w:val="21"/>
        </w:numPr>
      </w:pPr>
      <w:r w:rsidRPr="00D646AD">
        <w:rPr>
          <w:b/>
          <w:bCs/>
        </w:rPr>
        <w:t>Impact - Climate (% Transport CO2)</w:t>
      </w:r>
      <w:r w:rsidRPr="00D646AD">
        <w:t xml:space="preserve"> — Proportion of total fuel combustion CO2 emissions originating from the transport sector (2020).</w:t>
      </w:r>
    </w:p>
    <w:p w14:paraId="4D777403" w14:textId="77777777" w:rsidR="00D646AD" w:rsidRPr="00D646AD" w:rsidRDefault="00D646AD" w:rsidP="00D646AD">
      <w:pPr>
        <w:numPr>
          <w:ilvl w:val="0"/>
          <w:numId w:val="21"/>
        </w:numPr>
      </w:pPr>
      <w:r w:rsidRPr="00D646AD">
        <w:rPr>
          <w:b/>
          <w:bCs/>
        </w:rPr>
        <w:t>Impact - Public Health (Urban Air Quality)</w:t>
      </w:r>
      <w:r w:rsidRPr="00D646AD">
        <w:t xml:space="preserve"> — Custom Air Quality Index (AQI) score measuring urban particulate pollution and air health (2019).</w:t>
      </w:r>
    </w:p>
    <w:p w14:paraId="7AAA6EC1" w14:textId="77777777" w:rsidR="00D646AD" w:rsidRPr="00D646AD" w:rsidRDefault="00D646AD" w:rsidP="00D646AD">
      <w:pPr>
        <w:numPr>
          <w:ilvl w:val="0"/>
          <w:numId w:val="21"/>
        </w:numPr>
      </w:pPr>
      <w:r w:rsidRPr="00D646AD">
        <w:rPr>
          <w:b/>
          <w:bCs/>
        </w:rPr>
        <w:t>Impact - Market Potential (Projected Motorization Rate)</w:t>
      </w:r>
      <w:r w:rsidRPr="00D646AD">
        <w:t xml:space="preserve"> — Forecasted number of vehicles per 1,000 people by 2050 based on projected GNI per capita.</w:t>
      </w:r>
    </w:p>
    <w:p w14:paraId="7767CFE1" w14:textId="77777777" w:rsidR="00D646AD" w:rsidRPr="00D646AD" w:rsidRDefault="00D646AD" w:rsidP="00D646AD">
      <w:pPr>
        <w:numPr>
          <w:ilvl w:val="0"/>
          <w:numId w:val="21"/>
        </w:numPr>
      </w:pPr>
      <w:r w:rsidRPr="00D646AD">
        <w:rPr>
          <w:b/>
          <w:bCs/>
        </w:rPr>
        <w:t>Impact - Financial (Fossil Fuel Dependence)</w:t>
      </w:r>
      <w:r w:rsidRPr="00D646AD">
        <w:t xml:space="preserve"> — Ratio of transport fuel consumption relative to net national fuel imports (2021).</w:t>
      </w:r>
    </w:p>
    <w:p w14:paraId="649EEEFC" w14:textId="77777777" w:rsidR="00D646AD" w:rsidRPr="00D646AD" w:rsidRDefault="00D646AD" w:rsidP="00D646AD">
      <w:pPr>
        <w:numPr>
          <w:ilvl w:val="0"/>
          <w:numId w:val="21"/>
        </w:numPr>
      </w:pPr>
      <w:r w:rsidRPr="00D646AD">
        <w:rPr>
          <w:b/>
          <w:bCs/>
        </w:rPr>
        <w:t>Impact - Financial (Fossil Fuel Subsidy Burden)</w:t>
      </w:r>
      <w:r w:rsidRPr="00D646AD">
        <w:t xml:space="preserve"> — Explicit gasoline and diesel consumer subsidies expressed as a percentage of national GDP (2023).</w:t>
      </w:r>
    </w:p>
    <w:p w14:paraId="40432A50" w14:textId="77777777" w:rsidR="00D646AD" w:rsidRPr="00D646AD" w:rsidRDefault="00D646AD" w:rsidP="00D646AD">
      <w:pPr>
        <w:numPr>
          <w:ilvl w:val="0"/>
          <w:numId w:val="21"/>
        </w:numPr>
      </w:pPr>
      <w:r w:rsidRPr="00D646AD">
        <w:rPr>
          <w:b/>
          <w:bCs/>
        </w:rPr>
        <w:t>Impact - Financial (Utility Revenue Potential)</w:t>
      </w:r>
      <w:r w:rsidRPr="00D646AD">
        <w:t xml:space="preserve"> — Estimated additional annual revenue generated by electric utilities assuming a 30% EV market penetration (2021).</w:t>
      </w:r>
    </w:p>
    <w:p w14:paraId="6BBB2710" w14:textId="77777777" w:rsidR="00D646AD" w:rsidRPr="00D646AD" w:rsidRDefault="00D646AD" w:rsidP="00D646AD">
      <w:r w:rsidRPr="00D646AD">
        <w:rPr>
          <w:b/>
          <w:bCs/>
        </w:rPr>
        <w:t>Significance:</w:t>
      </w:r>
      <w:r w:rsidRPr="00D646AD">
        <w:t xml:space="preserve"> Provides a consolidated baseline for comparative macro-level analysis across the continent. It directly addresses the need for evidence-based policymaking by illustrating how infrastructural readiness correlates with potential environmental and economic gains, allowing stakeholders to identify high-potential markets for immediate deployment versus markets requiring preparatory policy and grid intervention.</w:t>
      </w:r>
    </w:p>
    <w:p w14:paraId="05D66F27" w14:textId="77777777" w:rsidR="00D646AD" w:rsidRPr="00D646AD" w:rsidRDefault="00D646AD" w:rsidP="00D646AD">
      <w:r w:rsidRPr="00D646AD">
        <w:rPr>
          <w:b/>
          <w:bCs/>
        </w:rPr>
        <w:t>Role in the project:</w:t>
      </w:r>
      <w:r w:rsidRPr="00D646AD">
        <w:t xml:space="preserve"> Acts as the primary underlying database feeding all summary rankings, benchmarking figures, and strategic frameworks in the report.</w:t>
      </w:r>
    </w:p>
    <w:p w14:paraId="0E72D2A9" w14:textId="77777777" w:rsidR="00D646AD" w:rsidRPr="00D646AD" w:rsidRDefault="00D646AD" w:rsidP="00D646AD">
      <w:r w:rsidRPr="00D646AD">
        <w:rPr>
          <w:b/>
          <w:bCs/>
        </w:rPr>
        <w:t>Important caveats:</w:t>
      </w:r>
      <w:r w:rsidRPr="00D646AD">
        <w:t xml:space="preserve"> Contains missing values ("Not Found") for specific country-indicator pairs where national data was unavailable. Baseline years vary by indicator (ranging from 2010 to 2024), reflecting data collection constraints across diverse African statistical offices.</w:t>
      </w:r>
    </w:p>
    <w:p w14:paraId="2EFA2999" w14:textId="77777777" w:rsidR="00B66E0F" w:rsidRDefault="00B66E0F" w:rsidP="00D646AD">
      <w:pPr>
        <w:rPr>
          <w:b/>
          <w:bCs/>
        </w:rPr>
      </w:pPr>
    </w:p>
    <w:p w14:paraId="6DC61A64" w14:textId="77777777" w:rsidR="00B66E0F" w:rsidRDefault="00B66E0F" w:rsidP="00D646AD">
      <w:pPr>
        <w:rPr>
          <w:b/>
          <w:bCs/>
        </w:rPr>
      </w:pPr>
    </w:p>
    <w:p w14:paraId="70738B8D" w14:textId="77777777" w:rsidR="00B66E0F" w:rsidRDefault="00B66E0F" w:rsidP="00D646AD">
      <w:pPr>
        <w:rPr>
          <w:b/>
          <w:bCs/>
        </w:rPr>
      </w:pPr>
    </w:p>
    <w:p w14:paraId="6608464E" w14:textId="63EF5A99" w:rsidR="00D646AD" w:rsidRPr="00B66E0F" w:rsidRDefault="00D646AD" w:rsidP="00B66E0F">
      <w:pPr>
        <w:pStyle w:val="Heading2"/>
        <w:numPr>
          <w:ilvl w:val="0"/>
          <w:numId w:val="40"/>
        </w:numPr>
        <w:rPr>
          <w:b/>
          <w:bCs/>
          <w:color w:val="000000" w:themeColor="text1"/>
        </w:rPr>
      </w:pPr>
      <w:r w:rsidRPr="00B66E0F">
        <w:rPr>
          <w:b/>
          <w:bCs/>
          <w:color w:val="000000" w:themeColor="text1"/>
        </w:rPr>
        <w:lastRenderedPageBreak/>
        <w:t>EV Incentives</w:t>
      </w:r>
    </w:p>
    <w:p w14:paraId="667DFEEB" w14:textId="77777777" w:rsidR="00D646AD" w:rsidRPr="00D646AD" w:rsidRDefault="00D646AD" w:rsidP="00D646AD">
      <w:r w:rsidRPr="00D646AD">
        <w:rPr>
          <w:b/>
          <w:bCs/>
        </w:rPr>
        <w:t>Description:</w:t>
      </w:r>
      <w:r w:rsidRPr="00D646AD">
        <w:t xml:space="preserve"> An inventory of legislative and regulatory incentives adopted by African national and sub-national governments to promote electric vehicle adoption, updated through 2023.</w:t>
      </w:r>
    </w:p>
    <w:p w14:paraId="0AA95C62" w14:textId="77777777" w:rsidR="00D646AD" w:rsidRPr="00D646AD" w:rsidRDefault="00D646AD" w:rsidP="00D646AD">
      <w:r w:rsidRPr="00D646AD">
        <w:rPr>
          <w:b/>
          <w:bCs/>
        </w:rPr>
        <w:t>Columns:</w:t>
      </w:r>
    </w:p>
    <w:p w14:paraId="1E49DB5E" w14:textId="77777777" w:rsidR="00D646AD" w:rsidRPr="00D646AD" w:rsidRDefault="00D646AD" w:rsidP="00D646AD">
      <w:pPr>
        <w:numPr>
          <w:ilvl w:val="0"/>
          <w:numId w:val="22"/>
        </w:numPr>
      </w:pPr>
      <w:r w:rsidRPr="00D646AD">
        <w:rPr>
          <w:b/>
          <w:bCs/>
        </w:rPr>
        <w:t>Country</w:t>
      </w:r>
      <w:r w:rsidRPr="00D646AD">
        <w:t xml:space="preserve"> — Name of the African nation.</w:t>
      </w:r>
    </w:p>
    <w:p w14:paraId="12716EBB" w14:textId="77777777" w:rsidR="00D646AD" w:rsidRPr="00D646AD" w:rsidRDefault="00D646AD" w:rsidP="00D646AD">
      <w:pPr>
        <w:numPr>
          <w:ilvl w:val="0"/>
          <w:numId w:val="22"/>
        </w:numPr>
      </w:pPr>
      <w:r w:rsidRPr="00D646AD">
        <w:rPr>
          <w:b/>
          <w:bCs/>
        </w:rPr>
        <w:t>Level</w:t>
      </w:r>
      <w:r w:rsidRPr="00D646AD">
        <w:t xml:space="preserve"> — Governance level where policy is enacted (e.g., National, Municipal).</w:t>
      </w:r>
    </w:p>
    <w:p w14:paraId="24B1BDA6" w14:textId="77777777" w:rsidR="00D646AD" w:rsidRPr="00D646AD" w:rsidRDefault="00D646AD" w:rsidP="00D646AD">
      <w:pPr>
        <w:numPr>
          <w:ilvl w:val="0"/>
          <w:numId w:val="22"/>
        </w:numPr>
      </w:pPr>
      <w:r w:rsidRPr="00D646AD">
        <w:rPr>
          <w:b/>
          <w:bCs/>
        </w:rPr>
        <w:t>Policy type</w:t>
      </w:r>
      <w:r w:rsidRPr="00D646AD">
        <w:t xml:space="preserve"> — Categorization of policy (e.g., Legislation, Strategy, Executive Order).</w:t>
      </w:r>
    </w:p>
    <w:p w14:paraId="51C5483E" w14:textId="77777777" w:rsidR="00D646AD" w:rsidRPr="00D646AD" w:rsidRDefault="00D646AD" w:rsidP="00D646AD">
      <w:pPr>
        <w:numPr>
          <w:ilvl w:val="0"/>
          <w:numId w:val="22"/>
        </w:numPr>
      </w:pPr>
      <w:r w:rsidRPr="00D646AD">
        <w:rPr>
          <w:b/>
          <w:bCs/>
        </w:rPr>
        <w:t>Key policy measures and targets</w:t>
      </w:r>
      <w:r w:rsidRPr="00D646AD">
        <w:t xml:space="preserve"> — Qualitative detail of specific fiscal exemptions, tariff discounts, or import duty reductions.</w:t>
      </w:r>
    </w:p>
    <w:p w14:paraId="1871628B" w14:textId="77777777" w:rsidR="00D646AD" w:rsidRPr="00D646AD" w:rsidRDefault="00D646AD" w:rsidP="00D646AD">
      <w:pPr>
        <w:numPr>
          <w:ilvl w:val="0"/>
          <w:numId w:val="22"/>
        </w:numPr>
      </w:pPr>
      <w:r w:rsidRPr="00D646AD">
        <w:rPr>
          <w:b/>
          <w:bCs/>
        </w:rPr>
        <w:t>Year announced</w:t>
      </w:r>
      <w:r w:rsidRPr="00D646AD">
        <w:t xml:space="preserve"> — Year of policy enactment or official announcement.</w:t>
      </w:r>
    </w:p>
    <w:p w14:paraId="50DE372D" w14:textId="77777777" w:rsidR="00D646AD" w:rsidRPr="00D646AD" w:rsidRDefault="00D646AD" w:rsidP="00D646AD">
      <w:pPr>
        <w:numPr>
          <w:ilvl w:val="0"/>
          <w:numId w:val="22"/>
        </w:numPr>
      </w:pPr>
      <w:r w:rsidRPr="00D646AD">
        <w:rPr>
          <w:b/>
          <w:bCs/>
        </w:rPr>
        <w:t>Category</w:t>
      </w:r>
      <w:r w:rsidRPr="00D646AD">
        <w:t xml:space="preserve"> — General classification of incentive scope (e.g., Tax Exemption, Multiple).</w:t>
      </w:r>
    </w:p>
    <w:p w14:paraId="77F79A87" w14:textId="77777777" w:rsidR="00D646AD" w:rsidRPr="00D646AD" w:rsidRDefault="00D646AD" w:rsidP="00D646AD">
      <w:pPr>
        <w:numPr>
          <w:ilvl w:val="0"/>
          <w:numId w:val="22"/>
        </w:numPr>
      </w:pPr>
      <w:r w:rsidRPr="00D646AD">
        <w:rPr>
          <w:b/>
          <w:bCs/>
        </w:rPr>
        <w:t>Source</w:t>
      </w:r>
      <w:r w:rsidRPr="00D646AD">
        <w:t xml:space="preserve"> — Institutional source documenting the policy measure.</w:t>
      </w:r>
    </w:p>
    <w:p w14:paraId="70F01D6F" w14:textId="77777777" w:rsidR="00D646AD" w:rsidRPr="00D646AD" w:rsidRDefault="00D646AD" w:rsidP="00D646AD">
      <w:pPr>
        <w:numPr>
          <w:ilvl w:val="0"/>
          <w:numId w:val="22"/>
        </w:numPr>
      </w:pPr>
      <w:r w:rsidRPr="00D646AD">
        <w:rPr>
          <w:b/>
          <w:bCs/>
        </w:rPr>
        <w:t>Source.1</w:t>
      </w:r>
      <w:r w:rsidRPr="00D646AD">
        <w:t xml:space="preserve"> — Secondary corroborating database or organization (e.g., IEA, Climatescope).</w:t>
      </w:r>
    </w:p>
    <w:p w14:paraId="46A616D9" w14:textId="77777777" w:rsidR="00D646AD" w:rsidRPr="00D646AD" w:rsidRDefault="00D646AD" w:rsidP="00D646AD">
      <w:r w:rsidRPr="00D646AD">
        <w:rPr>
          <w:b/>
          <w:bCs/>
        </w:rPr>
        <w:t>Significance:</w:t>
      </w:r>
      <w:r w:rsidRPr="00D646AD">
        <w:t xml:space="preserve"> Benchmarks fiscal and policy commitment across the continent, highlighting countries taking concrete regulatory steps to lower upfront EV purchase costs.</w:t>
      </w:r>
    </w:p>
    <w:p w14:paraId="6CC74F7B" w14:textId="77777777" w:rsidR="00D646AD" w:rsidRPr="00D646AD" w:rsidRDefault="00D646AD" w:rsidP="00D646AD">
      <w:r w:rsidRPr="00D646AD">
        <w:rPr>
          <w:b/>
          <w:bCs/>
        </w:rPr>
        <w:t>Role in the project:</w:t>
      </w:r>
      <w:r w:rsidRPr="00D646AD">
        <w:t xml:space="preserve"> Supplies qualitative evidence for the Enabling Policies indicator within the Readiness score.</w:t>
      </w:r>
    </w:p>
    <w:p w14:paraId="35411AEB" w14:textId="77777777" w:rsidR="00D646AD" w:rsidRPr="00D646AD" w:rsidRDefault="00D646AD" w:rsidP="00D646AD">
      <w:r w:rsidRPr="00D646AD">
        <w:rPr>
          <w:b/>
          <w:bCs/>
        </w:rPr>
        <w:t>Important caveats:</w:t>
      </w:r>
      <w:r w:rsidRPr="00D646AD">
        <w:t xml:space="preserve"> Coverage is limited to countries with active, publicly documented EV incentives (32 entries). Absence of an entry indicates a lack of formalized policy rather than non-activity.</w:t>
      </w:r>
    </w:p>
    <w:p w14:paraId="38CDC98E" w14:textId="77777777" w:rsidR="00320406" w:rsidRDefault="00320406" w:rsidP="00D646AD">
      <w:pPr>
        <w:rPr>
          <w:b/>
          <w:bCs/>
        </w:rPr>
      </w:pPr>
    </w:p>
    <w:p w14:paraId="043BC277" w14:textId="77777777" w:rsidR="00320406" w:rsidRDefault="00320406" w:rsidP="00D646AD">
      <w:pPr>
        <w:rPr>
          <w:b/>
          <w:bCs/>
        </w:rPr>
      </w:pPr>
    </w:p>
    <w:p w14:paraId="2C442F0C" w14:textId="77777777" w:rsidR="00320406" w:rsidRDefault="00320406" w:rsidP="00D646AD">
      <w:pPr>
        <w:rPr>
          <w:b/>
          <w:bCs/>
        </w:rPr>
      </w:pPr>
    </w:p>
    <w:p w14:paraId="4540EB75" w14:textId="77777777" w:rsidR="00320406" w:rsidRDefault="00320406" w:rsidP="00D646AD">
      <w:pPr>
        <w:rPr>
          <w:b/>
          <w:bCs/>
        </w:rPr>
      </w:pPr>
    </w:p>
    <w:p w14:paraId="1B521131" w14:textId="77777777" w:rsidR="00320406" w:rsidRDefault="00320406" w:rsidP="00D646AD">
      <w:pPr>
        <w:rPr>
          <w:b/>
          <w:bCs/>
        </w:rPr>
      </w:pPr>
    </w:p>
    <w:p w14:paraId="28AF5769" w14:textId="77777777" w:rsidR="00320406" w:rsidRDefault="00320406" w:rsidP="00D646AD">
      <w:pPr>
        <w:rPr>
          <w:b/>
          <w:bCs/>
        </w:rPr>
      </w:pPr>
    </w:p>
    <w:p w14:paraId="7B57C1BD" w14:textId="77777777" w:rsidR="00320406" w:rsidRDefault="00320406" w:rsidP="00D646AD">
      <w:pPr>
        <w:rPr>
          <w:b/>
          <w:bCs/>
        </w:rPr>
      </w:pPr>
    </w:p>
    <w:p w14:paraId="3D4171B4" w14:textId="77777777" w:rsidR="00320406" w:rsidRDefault="00320406" w:rsidP="00D646AD">
      <w:pPr>
        <w:rPr>
          <w:b/>
          <w:bCs/>
        </w:rPr>
      </w:pPr>
    </w:p>
    <w:p w14:paraId="1DB27F51" w14:textId="70B079E6" w:rsidR="00D646AD" w:rsidRPr="00320406" w:rsidRDefault="00D646AD" w:rsidP="00320406">
      <w:pPr>
        <w:pStyle w:val="Heading2"/>
        <w:numPr>
          <w:ilvl w:val="0"/>
          <w:numId w:val="40"/>
        </w:numPr>
        <w:rPr>
          <w:b/>
          <w:bCs/>
          <w:color w:val="000000" w:themeColor="text1"/>
        </w:rPr>
      </w:pPr>
      <w:r w:rsidRPr="00320406">
        <w:rPr>
          <w:b/>
          <w:bCs/>
          <w:color w:val="000000" w:themeColor="text1"/>
        </w:rPr>
        <w:lastRenderedPageBreak/>
        <w:t>Additional Generation For 30% E</w:t>
      </w:r>
    </w:p>
    <w:p w14:paraId="63CB0703" w14:textId="77777777" w:rsidR="00D646AD" w:rsidRPr="00D646AD" w:rsidRDefault="00D646AD" w:rsidP="00D646AD">
      <w:r w:rsidRPr="00D646AD">
        <w:rPr>
          <w:b/>
          <w:bCs/>
        </w:rPr>
        <w:t>Description:</w:t>
      </w:r>
      <w:r w:rsidRPr="00D646AD">
        <w:t xml:space="preserve"> Quantitative modeling of additional electricity generation required to support a 30% EV adoption rate across African power grids.</w:t>
      </w:r>
    </w:p>
    <w:p w14:paraId="7ED8EDF4" w14:textId="77777777" w:rsidR="00D646AD" w:rsidRPr="00D646AD" w:rsidRDefault="00D646AD" w:rsidP="00D646AD">
      <w:r w:rsidRPr="00D646AD">
        <w:rPr>
          <w:b/>
          <w:bCs/>
        </w:rPr>
        <w:t>Columns:</w:t>
      </w:r>
    </w:p>
    <w:p w14:paraId="632DB11C" w14:textId="77777777" w:rsidR="00D646AD" w:rsidRPr="00D646AD" w:rsidRDefault="00D646AD" w:rsidP="00D646AD">
      <w:pPr>
        <w:numPr>
          <w:ilvl w:val="0"/>
          <w:numId w:val="23"/>
        </w:numPr>
      </w:pPr>
      <w:r w:rsidRPr="00D646AD">
        <w:rPr>
          <w:b/>
          <w:bCs/>
        </w:rPr>
        <w:t>Country</w:t>
      </w:r>
      <w:r w:rsidRPr="00D646AD">
        <w:t xml:space="preserve"> — Name of the African nation evaluated.</w:t>
      </w:r>
    </w:p>
    <w:p w14:paraId="6AF06898" w14:textId="77777777" w:rsidR="00D646AD" w:rsidRPr="00D646AD" w:rsidRDefault="00D646AD" w:rsidP="00D646AD">
      <w:pPr>
        <w:numPr>
          <w:ilvl w:val="0"/>
          <w:numId w:val="23"/>
        </w:numPr>
      </w:pPr>
      <w:r w:rsidRPr="00D646AD">
        <w:rPr>
          <w:b/>
          <w:bCs/>
        </w:rPr>
        <w:t>Percent added generation required 100% (GWh)</w:t>
      </w:r>
      <w:r w:rsidRPr="00D646AD">
        <w:t xml:space="preserve"> — Energy requirement in gigawatt-hours assuming 100% vehicle electrification.</w:t>
      </w:r>
    </w:p>
    <w:p w14:paraId="23E97EDD" w14:textId="77777777" w:rsidR="00D646AD" w:rsidRPr="00D646AD" w:rsidRDefault="00D646AD" w:rsidP="00D646AD">
      <w:pPr>
        <w:numPr>
          <w:ilvl w:val="0"/>
          <w:numId w:val="23"/>
        </w:numPr>
      </w:pPr>
      <w:r w:rsidRPr="00D646AD">
        <w:rPr>
          <w:b/>
          <w:bCs/>
        </w:rPr>
        <w:t>Percent added generation required (GWh) (30%)</w:t>
      </w:r>
      <w:r w:rsidRPr="00D646AD">
        <w:t xml:space="preserve"> — Required generation in GWh for a 30% EV fleet adoption target.</w:t>
      </w:r>
    </w:p>
    <w:p w14:paraId="4FB4B0A3" w14:textId="77777777" w:rsidR="00D646AD" w:rsidRPr="00D646AD" w:rsidRDefault="00D646AD" w:rsidP="00D646AD">
      <w:pPr>
        <w:numPr>
          <w:ilvl w:val="0"/>
          <w:numId w:val="23"/>
        </w:numPr>
      </w:pPr>
      <w:r w:rsidRPr="00D646AD">
        <w:rPr>
          <w:b/>
          <w:bCs/>
        </w:rPr>
        <w:t>Multiplication factor for 30% EVs</w:t>
      </w:r>
      <w:r w:rsidRPr="00D646AD">
        <w:t xml:space="preserve"> — Expansion factor needed relative to baseline grid generation capacity.</w:t>
      </w:r>
    </w:p>
    <w:p w14:paraId="61E93A93" w14:textId="77777777" w:rsidR="00D646AD" w:rsidRPr="00D646AD" w:rsidRDefault="00D646AD" w:rsidP="00D646AD">
      <w:pPr>
        <w:numPr>
          <w:ilvl w:val="0"/>
          <w:numId w:val="23"/>
        </w:numPr>
      </w:pPr>
      <w:r w:rsidRPr="00D646AD">
        <w:rPr>
          <w:b/>
          <w:bCs/>
        </w:rPr>
        <w:t>Score: Low readiness (25% +), Medium readiness (25%-10%), High readiness (10%-0)</w:t>
      </w:r>
      <w:r w:rsidRPr="00D646AD">
        <w:t xml:space="preserve"> — Categorical evaluation of grid strain risk.</w:t>
      </w:r>
    </w:p>
    <w:p w14:paraId="4B78FFAE" w14:textId="77777777" w:rsidR="00D646AD" w:rsidRPr="00D646AD" w:rsidRDefault="00D646AD" w:rsidP="00D646AD">
      <w:pPr>
        <w:numPr>
          <w:ilvl w:val="0"/>
          <w:numId w:val="23"/>
        </w:numPr>
      </w:pPr>
      <w:r w:rsidRPr="00D646AD">
        <w:rPr>
          <w:b/>
          <w:bCs/>
        </w:rPr>
        <w:t>Score</w:t>
      </w:r>
      <w:r w:rsidRPr="00D646AD">
        <w:t xml:space="preserve"> — Normalized numerical score assigned to grid expansion capacity (0.33, 0.67, 1.0).</w:t>
      </w:r>
    </w:p>
    <w:p w14:paraId="7BF58DB9" w14:textId="77777777" w:rsidR="00D646AD" w:rsidRPr="00D646AD" w:rsidRDefault="00D646AD" w:rsidP="00D646AD">
      <w:pPr>
        <w:numPr>
          <w:ilvl w:val="0"/>
          <w:numId w:val="23"/>
        </w:numPr>
      </w:pPr>
      <w:r w:rsidRPr="00D646AD">
        <w:rPr>
          <w:b/>
          <w:bCs/>
        </w:rPr>
        <w:t>Updated data from May 27, 2024</w:t>
      </w:r>
      <w:r w:rsidRPr="00D646AD">
        <w:t xml:space="preserve"> — Revised percentage expansion requirement calculated with updated generation baselines.</w:t>
      </w:r>
    </w:p>
    <w:p w14:paraId="164AF868" w14:textId="77777777" w:rsidR="00D646AD" w:rsidRPr="00D646AD" w:rsidRDefault="00D646AD" w:rsidP="00D646AD">
      <w:pPr>
        <w:numPr>
          <w:ilvl w:val="0"/>
          <w:numId w:val="23"/>
        </w:numPr>
      </w:pPr>
      <w:r w:rsidRPr="00D646AD">
        <w:rPr>
          <w:b/>
          <w:bCs/>
        </w:rPr>
        <w:t>Source</w:t>
      </w:r>
      <w:r w:rsidRPr="00D646AD">
        <w:t xml:space="preserve"> — Data provider for energy statistics (e.g., AFREC).</w:t>
      </w:r>
    </w:p>
    <w:p w14:paraId="55286D8B" w14:textId="77777777" w:rsidR="00D646AD" w:rsidRPr="00D646AD" w:rsidRDefault="00D646AD" w:rsidP="00D646AD">
      <w:r w:rsidRPr="00D646AD">
        <w:rPr>
          <w:b/>
          <w:bCs/>
        </w:rPr>
        <w:t>Significance:</w:t>
      </w:r>
      <w:r w:rsidRPr="00D646AD">
        <w:t xml:space="preserve"> Quantifies the technical burden EV adoption places on national power generation capacity, identifying where generation expansion is essential prior to mass adoption.</w:t>
      </w:r>
    </w:p>
    <w:p w14:paraId="0AFF5D71" w14:textId="77777777" w:rsidR="00D646AD" w:rsidRPr="00D646AD" w:rsidRDefault="00D646AD" w:rsidP="00D646AD">
      <w:r w:rsidRPr="00D646AD">
        <w:rPr>
          <w:b/>
          <w:bCs/>
        </w:rPr>
        <w:t>Role in the project:</w:t>
      </w:r>
      <w:r w:rsidRPr="00D646AD">
        <w:t xml:space="preserve"> Direct input into the Grid Infrastructure component of the Readiness Score.</w:t>
      </w:r>
    </w:p>
    <w:p w14:paraId="01B079C4" w14:textId="77777777" w:rsidR="00D646AD" w:rsidRPr="00D646AD" w:rsidRDefault="00D646AD" w:rsidP="00D646AD">
      <w:r w:rsidRPr="00D646AD">
        <w:rPr>
          <w:b/>
          <w:bCs/>
        </w:rPr>
        <w:t>Important caveats:</w:t>
      </w:r>
      <w:r w:rsidRPr="00D646AD">
        <w:t xml:space="preserve"> Calculations assume uniform efficiency and annual mileage across national vehicle fleets.</w:t>
      </w:r>
    </w:p>
    <w:p w14:paraId="378B5E76" w14:textId="77777777" w:rsidR="00320406" w:rsidRDefault="00320406" w:rsidP="00D646AD">
      <w:pPr>
        <w:rPr>
          <w:b/>
          <w:bCs/>
        </w:rPr>
      </w:pPr>
    </w:p>
    <w:p w14:paraId="21D1B574" w14:textId="77777777" w:rsidR="00320406" w:rsidRDefault="00320406" w:rsidP="00D646AD">
      <w:pPr>
        <w:rPr>
          <w:b/>
          <w:bCs/>
        </w:rPr>
      </w:pPr>
    </w:p>
    <w:p w14:paraId="57CE7930" w14:textId="77777777" w:rsidR="00320406" w:rsidRDefault="00320406" w:rsidP="00D646AD">
      <w:pPr>
        <w:rPr>
          <w:b/>
          <w:bCs/>
        </w:rPr>
      </w:pPr>
    </w:p>
    <w:p w14:paraId="16DA42C6" w14:textId="77777777" w:rsidR="00320406" w:rsidRDefault="00320406" w:rsidP="00D646AD">
      <w:pPr>
        <w:rPr>
          <w:b/>
          <w:bCs/>
        </w:rPr>
      </w:pPr>
    </w:p>
    <w:p w14:paraId="15008479" w14:textId="77777777" w:rsidR="00320406" w:rsidRDefault="00320406" w:rsidP="00D646AD">
      <w:pPr>
        <w:rPr>
          <w:b/>
          <w:bCs/>
        </w:rPr>
      </w:pPr>
    </w:p>
    <w:p w14:paraId="2C7AC5CA" w14:textId="77777777" w:rsidR="00320406" w:rsidRDefault="00320406" w:rsidP="00D646AD">
      <w:pPr>
        <w:rPr>
          <w:b/>
          <w:bCs/>
        </w:rPr>
      </w:pPr>
    </w:p>
    <w:p w14:paraId="6A3C1324" w14:textId="7936201C" w:rsidR="00D646AD" w:rsidRPr="00320406" w:rsidRDefault="00D646AD" w:rsidP="00320406">
      <w:pPr>
        <w:pStyle w:val="Heading2"/>
        <w:numPr>
          <w:ilvl w:val="0"/>
          <w:numId w:val="40"/>
        </w:numPr>
        <w:rPr>
          <w:b/>
          <w:bCs/>
          <w:color w:val="000000" w:themeColor="text1"/>
        </w:rPr>
      </w:pPr>
      <w:r w:rsidRPr="00320406">
        <w:rPr>
          <w:b/>
          <w:bCs/>
          <w:color w:val="000000" w:themeColor="text1"/>
        </w:rPr>
        <w:lastRenderedPageBreak/>
        <w:t>Grid Reliability</w:t>
      </w:r>
    </w:p>
    <w:p w14:paraId="617DC65C" w14:textId="77777777" w:rsidR="00320406" w:rsidRDefault="00320406" w:rsidP="00D646AD">
      <w:pPr>
        <w:rPr>
          <w:b/>
          <w:bCs/>
        </w:rPr>
      </w:pPr>
    </w:p>
    <w:p w14:paraId="1DB73C1A" w14:textId="01E5A1D3" w:rsidR="00D646AD" w:rsidRPr="00D646AD" w:rsidRDefault="00D646AD" w:rsidP="00D646AD">
      <w:r w:rsidRPr="00D646AD">
        <w:rPr>
          <w:b/>
          <w:bCs/>
        </w:rPr>
        <w:t>Description:</w:t>
      </w:r>
      <w:r w:rsidRPr="00D646AD">
        <w:t xml:space="preserve"> Data capturing electrical grid stability, outage frequency, and annual interruption durations across African nations using Enterprise Surveys and SAIDI metrics.</w:t>
      </w:r>
    </w:p>
    <w:p w14:paraId="19896AC5" w14:textId="77777777" w:rsidR="00D646AD" w:rsidRPr="00D646AD" w:rsidRDefault="00D646AD" w:rsidP="00D646AD">
      <w:r w:rsidRPr="00D646AD">
        <w:rPr>
          <w:b/>
          <w:bCs/>
        </w:rPr>
        <w:t>Columns:</w:t>
      </w:r>
    </w:p>
    <w:p w14:paraId="47D1B952" w14:textId="77777777" w:rsidR="00D646AD" w:rsidRPr="00D646AD" w:rsidRDefault="00D646AD" w:rsidP="00D646AD">
      <w:pPr>
        <w:numPr>
          <w:ilvl w:val="0"/>
          <w:numId w:val="24"/>
        </w:numPr>
      </w:pPr>
      <w:r w:rsidRPr="00D646AD">
        <w:rPr>
          <w:b/>
          <w:bCs/>
        </w:rPr>
        <w:t>Country</w:t>
      </w:r>
      <w:r w:rsidRPr="00D646AD">
        <w:t xml:space="preserve"> — Name of the African nation evaluated.</w:t>
      </w:r>
    </w:p>
    <w:p w14:paraId="53BF49A4" w14:textId="77777777" w:rsidR="00D646AD" w:rsidRPr="00D646AD" w:rsidRDefault="00D646AD" w:rsidP="00D646AD">
      <w:pPr>
        <w:numPr>
          <w:ilvl w:val="0"/>
          <w:numId w:val="24"/>
        </w:numPr>
      </w:pPr>
      <w:r w:rsidRPr="00D646AD">
        <w:rPr>
          <w:b/>
          <w:bCs/>
        </w:rPr>
        <w:t>Percent of firms experiencing electrical outages</w:t>
      </w:r>
      <w:r w:rsidRPr="00D646AD">
        <w:t xml:space="preserve"> — Share of surveyed commercial enterprises reporting power outages.</w:t>
      </w:r>
    </w:p>
    <w:p w14:paraId="6C790406" w14:textId="77777777" w:rsidR="00D646AD" w:rsidRPr="00D646AD" w:rsidRDefault="00D646AD" w:rsidP="00D646AD">
      <w:pPr>
        <w:numPr>
          <w:ilvl w:val="0"/>
          <w:numId w:val="24"/>
        </w:numPr>
      </w:pPr>
      <w:r w:rsidRPr="00D646AD">
        <w:rPr>
          <w:b/>
          <w:bCs/>
        </w:rPr>
        <w:t>Number of electrical outages in a typical month</w:t>
      </w:r>
      <w:r w:rsidRPr="00D646AD">
        <w:t xml:space="preserve"> — Average monthly outage frequency reported by businesses.</w:t>
      </w:r>
    </w:p>
    <w:p w14:paraId="799C4626" w14:textId="77777777" w:rsidR="00D646AD" w:rsidRPr="00D646AD" w:rsidRDefault="00D646AD" w:rsidP="00D646AD">
      <w:pPr>
        <w:numPr>
          <w:ilvl w:val="0"/>
          <w:numId w:val="24"/>
        </w:numPr>
      </w:pPr>
      <w:r w:rsidRPr="00D646AD">
        <w:rPr>
          <w:b/>
          <w:bCs/>
        </w:rPr>
        <w:t>If there were outages, average duration of a typical electrical outage (hours)</w:t>
      </w:r>
      <w:r w:rsidRPr="00D646AD">
        <w:t xml:space="preserve"> — Mean duration per outage incident.</w:t>
      </w:r>
    </w:p>
    <w:p w14:paraId="7B3C1643" w14:textId="77777777" w:rsidR="00D646AD" w:rsidRPr="00D646AD" w:rsidRDefault="00D646AD" w:rsidP="00D646AD">
      <w:pPr>
        <w:numPr>
          <w:ilvl w:val="0"/>
          <w:numId w:val="24"/>
        </w:numPr>
      </w:pPr>
      <w:r w:rsidRPr="00D646AD">
        <w:rPr>
          <w:b/>
          <w:bCs/>
        </w:rPr>
        <w:t>Average time without electricity (hours) in a typical month</w:t>
      </w:r>
      <w:r w:rsidRPr="00D646AD">
        <w:t xml:space="preserve"> — Total monthly outage hours.</w:t>
      </w:r>
    </w:p>
    <w:p w14:paraId="4B2F0F49" w14:textId="77777777" w:rsidR="00D646AD" w:rsidRPr="00D646AD" w:rsidRDefault="00D646AD" w:rsidP="00D646AD">
      <w:pPr>
        <w:numPr>
          <w:ilvl w:val="0"/>
          <w:numId w:val="24"/>
        </w:numPr>
      </w:pPr>
      <w:r w:rsidRPr="00D646AD">
        <w:rPr>
          <w:b/>
          <w:bCs/>
        </w:rPr>
        <w:t>Yearly average time without electricity (hours)</w:t>
      </w:r>
      <w:r w:rsidRPr="00D646AD">
        <w:t xml:space="preserve"> — Annual cumulative downtime (hours).</w:t>
      </w:r>
    </w:p>
    <w:p w14:paraId="676A429A" w14:textId="77777777" w:rsidR="00D646AD" w:rsidRPr="00D646AD" w:rsidRDefault="00D646AD" w:rsidP="00D646AD">
      <w:pPr>
        <w:numPr>
          <w:ilvl w:val="0"/>
          <w:numId w:val="24"/>
        </w:numPr>
      </w:pPr>
      <w:r w:rsidRPr="00D646AD">
        <w:rPr>
          <w:b/>
          <w:bCs/>
        </w:rPr>
        <w:t>Scoring: WBES / SAIDI</w:t>
      </w:r>
      <w:r w:rsidRPr="00D646AD">
        <w:t xml:space="preserve"> — Categorical thresholds for Low, Medium, and High reliability.</w:t>
      </w:r>
    </w:p>
    <w:p w14:paraId="7289FB0A" w14:textId="77777777" w:rsidR="00D646AD" w:rsidRPr="00D646AD" w:rsidRDefault="00D646AD" w:rsidP="00D646AD">
      <w:pPr>
        <w:numPr>
          <w:ilvl w:val="0"/>
          <w:numId w:val="24"/>
        </w:numPr>
      </w:pPr>
      <w:r w:rsidRPr="00D646AD">
        <w:rPr>
          <w:b/>
          <w:bCs/>
        </w:rPr>
        <w:t>Score - WBES only</w:t>
      </w:r>
      <w:r w:rsidRPr="00D646AD">
        <w:t xml:space="preserve"> — Normalized score using World Bank Enterprise Survey data.</w:t>
      </w:r>
    </w:p>
    <w:p w14:paraId="32709A75" w14:textId="77777777" w:rsidR="00D646AD" w:rsidRPr="00D646AD" w:rsidRDefault="00D646AD" w:rsidP="00D646AD">
      <w:pPr>
        <w:numPr>
          <w:ilvl w:val="0"/>
          <w:numId w:val="24"/>
        </w:numPr>
      </w:pPr>
      <w:r w:rsidRPr="00D646AD">
        <w:rPr>
          <w:b/>
          <w:bCs/>
        </w:rPr>
        <w:t>WBES dates</w:t>
      </w:r>
      <w:r w:rsidRPr="00D646AD">
        <w:t xml:space="preserve"> — Survey year for Enterprise Survey data.</w:t>
      </w:r>
    </w:p>
    <w:p w14:paraId="24E23CAB" w14:textId="77777777" w:rsidR="00D646AD" w:rsidRPr="00D646AD" w:rsidRDefault="00D646AD" w:rsidP="00D646AD">
      <w:pPr>
        <w:numPr>
          <w:ilvl w:val="0"/>
          <w:numId w:val="24"/>
        </w:numPr>
      </w:pPr>
      <w:r w:rsidRPr="00D646AD">
        <w:rPr>
          <w:b/>
          <w:bCs/>
        </w:rPr>
        <w:t>SAIDI dates</w:t>
      </w:r>
      <w:r w:rsidRPr="00D646AD">
        <w:t xml:space="preserve"> — Reporting year for System Average Interruption Duration Index data.</w:t>
      </w:r>
    </w:p>
    <w:p w14:paraId="163E2E83" w14:textId="77777777" w:rsidR="00D646AD" w:rsidRPr="00D646AD" w:rsidRDefault="00D646AD" w:rsidP="00D646AD">
      <w:pPr>
        <w:numPr>
          <w:ilvl w:val="0"/>
          <w:numId w:val="24"/>
        </w:numPr>
      </w:pPr>
      <w:r w:rsidRPr="00D646AD">
        <w:rPr>
          <w:b/>
          <w:bCs/>
        </w:rPr>
        <w:t>WBES &amp; SAIDI Criteria</w:t>
      </w:r>
      <w:r w:rsidRPr="00D646AD">
        <w:t xml:space="preserve"> — Rule logic used to select between WBES and SAIDI data sources.</w:t>
      </w:r>
    </w:p>
    <w:p w14:paraId="6A8B0884" w14:textId="77777777" w:rsidR="00D646AD" w:rsidRPr="00D646AD" w:rsidRDefault="00D646AD" w:rsidP="00D646AD">
      <w:pPr>
        <w:numPr>
          <w:ilvl w:val="0"/>
          <w:numId w:val="24"/>
        </w:numPr>
      </w:pPr>
      <w:r w:rsidRPr="00D646AD">
        <w:rPr>
          <w:b/>
          <w:bCs/>
        </w:rPr>
        <w:t>Score WBES &amp; SAIDI</w:t>
      </w:r>
      <w:r w:rsidRPr="00D646AD">
        <w:t xml:space="preserve"> — Final combined grid reliability score (0.33, 0.67, 1.0).</w:t>
      </w:r>
    </w:p>
    <w:p w14:paraId="72D2A13E" w14:textId="77777777" w:rsidR="00D646AD" w:rsidRPr="00D646AD" w:rsidRDefault="00D646AD" w:rsidP="00D646AD">
      <w:pPr>
        <w:numPr>
          <w:ilvl w:val="0"/>
          <w:numId w:val="24"/>
        </w:numPr>
      </w:pPr>
      <w:r w:rsidRPr="00D646AD">
        <w:rPr>
          <w:b/>
          <w:bCs/>
        </w:rPr>
        <w:t>Source(s)</w:t>
      </w:r>
      <w:r w:rsidRPr="00D646AD">
        <w:t xml:space="preserve"> — Primary data source citation (e.g., World Bank).</w:t>
      </w:r>
    </w:p>
    <w:p w14:paraId="1580B9F1" w14:textId="77777777" w:rsidR="00D646AD" w:rsidRPr="00D646AD" w:rsidRDefault="00D646AD" w:rsidP="00D646AD">
      <w:pPr>
        <w:numPr>
          <w:ilvl w:val="0"/>
          <w:numId w:val="24"/>
        </w:numPr>
      </w:pPr>
      <w:r w:rsidRPr="00D646AD">
        <w:rPr>
          <w:b/>
          <w:bCs/>
        </w:rPr>
        <w:t>WB SAIDI (2014-2019)</w:t>
      </w:r>
      <w:r w:rsidRPr="00D646AD">
        <w:t xml:space="preserve"> — Historical baseline SAIDI values.</w:t>
      </w:r>
    </w:p>
    <w:p w14:paraId="066A141E" w14:textId="77777777" w:rsidR="00D646AD" w:rsidRPr="00D646AD" w:rsidRDefault="00D646AD" w:rsidP="00D646AD">
      <w:pPr>
        <w:numPr>
          <w:ilvl w:val="0"/>
          <w:numId w:val="24"/>
        </w:numPr>
      </w:pPr>
      <w:r w:rsidRPr="00D646AD">
        <w:rPr>
          <w:b/>
          <w:bCs/>
        </w:rPr>
        <w:t>WB SAIDI (added June 11th)</w:t>
      </w:r>
      <w:r w:rsidRPr="00D646AD">
        <w:t xml:space="preserve"> — Updated SAIDI figures incorporated during dataset revision.</w:t>
      </w:r>
    </w:p>
    <w:p w14:paraId="2E9273E7" w14:textId="77777777" w:rsidR="00D646AD" w:rsidRPr="00D646AD" w:rsidRDefault="00D646AD" w:rsidP="00D646AD">
      <w:r w:rsidRPr="00D646AD">
        <w:rPr>
          <w:b/>
          <w:bCs/>
        </w:rPr>
        <w:t>Significance:</w:t>
      </w:r>
      <w:r w:rsidRPr="00D646AD">
        <w:t xml:space="preserve"> Assesses whether existing grid power is reliable enough to support continuous EV charging without causing operational downtime.</w:t>
      </w:r>
    </w:p>
    <w:p w14:paraId="437536D1" w14:textId="77777777" w:rsidR="00D646AD" w:rsidRPr="00D646AD" w:rsidRDefault="00D646AD" w:rsidP="00D646AD">
      <w:r w:rsidRPr="00D646AD">
        <w:rPr>
          <w:b/>
          <w:bCs/>
        </w:rPr>
        <w:lastRenderedPageBreak/>
        <w:t>Role in the project:</w:t>
      </w:r>
      <w:r w:rsidRPr="00D646AD">
        <w:t xml:space="preserve"> Serves as a core sub-indicator for power infrastructure quality within Readiness scoring.</w:t>
      </w:r>
    </w:p>
    <w:p w14:paraId="02C4B7DC" w14:textId="77777777" w:rsidR="00D646AD" w:rsidRPr="00D646AD" w:rsidRDefault="00D646AD" w:rsidP="00D646AD">
      <w:r w:rsidRPr="00D646AD">
        <w:rPr>
          <w:b/>
          <w:bCs/>
        </w:rPr>
        <w:t>Important caveats:</w:t>
      </w:r>
      <w:r w:rsidRPr="00D646AD">
        <w:t xml:space="preserve"> Enterprise survey data spans a wide temporal window (2010–2023); older survey figures may not fully reflect recent grid improvements or deterioration.</w:t>
      </w:r>
    </w:p>
    <w:p w14:paraId="0BF83C95" w14:textId="77777777" w:rsidR="00320406" w:rsidRDefault="00320406" w:rsidP="00D646AD">
      <w:pPr>
        <w:rPr>
          <w:b/>
          <w:bCs/>
        </w:rPr>
      </w:pPr>
    </w:p>
    <w:p w14:paraId="19EF3DE7" w14:textId="77777777" w:rsidR="00320406" w:rsidRDefault="00320406" w:rsidP="00D646AD">
      <w:pPr>
        <w:rPr>
          <w:b/>
          <w:bCs/>
        </w:rPr>
      </w:pPr>
    </w:p>
    <w:p w14:paraId="03F286AF" w14:textId="77777777" w:rsidR="00320406" w:rsidRDefault="00320406" w:rsidP="00D646AD">
      <w:pPr>
        <w:rPr>
          <w:b/>
          <w:bCs/>
        </w:rPr>
      </w:pPr>
    </w:p>
    <w:p w14:paraId="5DD44940" w14:textId="77777777" w:rsidR="00320406" w:rsidRDefault="00320406" w:rsidP="00D646AD">
      <w:pPr>
        <w:rPr>
          <w:b/>
          <w:bCs/>
        </w:rPr>
      </w:pPr>
    </w:p>
    <w:p w14:paraId="24617897" w14:textId="77777777" w:rsidR="00320406" w:rsidRDefault="00320406" w:rsidP="00D646AD">
      <w:pPr>
        <w:rPr>
          <w:b/>
          <w:bCs/>
        </w:rPr>
      </w:pPr>
    </w:p>
    <w:p w14:paraId="445DE0DA" w14:textId="77777777" w:rsidR="00320406" w:rsidRDefault="00320406" w:rsidP="00D646AD">
      <w:pPr>
        <w:rPr>
          <w:b/>
          <w:bCs/>
        </w:rPr>
      </w:pPr>
    </w:p>
    <w:p w14:paraId="5805C077" w14:textId="77777777" w:rsidR="00320406" w:rsidRDefault="00320406" w:rsidP="00D646AD">
      <w:pPr>
        <w:rPr>
          <w:b/>
          <w:bCs/>
        </w:rPr>
      </w:pPr>
    </w:p>
    <w:p w14:paraId="22BFC5AE" w14:textId="77777777" w:rsidR="00320406" w:rsidRDefault="00320406" w:rsidP="00D646AD">
      <w:pPr>
        <w:rPr>
          <w:b/>
          <w:bCs/>
        </w:rPr>
      </w:pPr>
    </w:p>
    <w:p w14:paraId="1683547C" w14:textId="77777777" w:rsidR="00320406" w:rsidRDefault="00320406" w:rsidP="00D646AD">
      <w:pPr>
        <w:rPr>
          <w:b/>
          <w:bCs/>
        </w:rPr>
      </w:pPr>
    </w:p>
    <w:p w14:paraId="6A6B6A09" w14:textId="77777777" w:rsidR="00320406" w:rsidRDefault="00320406" w:rsidP="00D646AD">
      <w:pPr>
        <w:rPr>
          <w:b/>
          <w:bCs/>
        </w:rPr>
      </w:pPr>
    </w:p>
    <w:p w14:paraId="00F2D057" w14:textId="77777777" w:rsidR="00320406" w:rsidRDefault="00320406" w:rsidP="00D646AD">
      <w:pPr>
        <w:rPr>
          <w:b/>
          <w:bCs/>
        </w:rPr>
      </w:pPr>
    </w:p>
    <w:p w14:paraId="79D4D778" w14:textId="77777777" w:rsidR="00320406" w:rsidRDefault="00320406" w:rsidP="00D646AD">
      <w:pPr>
        <w:rPr>
          <w:b/>
          <w:bCs/>
        </w:rPr>
      </w:pPr>
    </w:p>
    <w:p w14:paraId="4097F81A" w14:textId="77777777" w:rsidR="00320406" w:rsidRDefault="00320406" w:rsidP="00D646AD">
      <w:pPr>
        <w:rPr>
          <w:b/>
          <w:bCs/>
        </w:rPr>
      </w:pPr>
    </w:p>
    <w:p w14:paraId="5BEB7478" w14:textId="77777777" w:rsidR="00320406" w:rsidRDefault="00320406" w:rsidP="00D646AD">
      <w:pPr>
        <w:rPr>
          <w:b/>
          <w:bCs/>
        </w:rPr>
      </w:pPr>
    </w:p>
    <w:p w14:paraId="174E1388" w14:textId="77777777" w:rsidR="00320406" w:rsidRDefault="00320406" w:rsidP="00D646AD">
      <w:pPr>
        <w:rPr>
          <w:b/>
          <w:bCs/>
        </w:rPr>
      </w:pPr>
    </w:p>
    <w:p w14:paraId="7D64D46D" w14:textId="77777777" w:rsidR="00320406" w:rsidRDefault="00320406" w:rsidP="00D646AD">
      <w:pPr>
        <w:rPr>
          <w:b/>
          <w:bCs/>
        </w:rPr>
      </w:pPr>
    </w:p>
    <w:p w14:paraId="5CA4C74F" w14:textId="77777777" w:rsidR="00320406" w:rsidRDefault="00320406" w:rsidP="00D646AD">
      <w:pPr>
        <w:rPr>
          <w:b/>
          <w:bCs/>
        </w:rPr>
      </w:pPr>
    </w:p>
    <w:p w14:paraId="7D396FA2" w14:textId="77777777" w:rsidR="00320406" w:rsidRDefault="00320406" w:rsidP="00D646AD">
      <w:pPr>
        <w:rPr>
          <w:b/>
          <w:bCs/>
        </w:rPr>
      </w:pPr>
    </w:p>
    <w:p w14:paraId="0AC17651" w14:textId="77777777" w:rsidR="00320406" w:rsidRDefault="00320406" w:rsidP="00D646AD">
      <w:pPr>
        <w:rPr>
          <w:b/>
          <w:bCs/>
        </w:rPr>
      </w:pPr>
    </w:p>
    <w:p w14:paraId="7241FBFE" w14:textId="77777777" w:rsidR="00320406" w:rsidRDefault="00320406" w:rsidP="00D646AD">
      <w:pPr>
        <w:rPr>
          <w:b/>
          <w:bCs/>
        </w:rPr>
      </w:pPr>
    </w:p>
    <w:p w14:paraId="41FDDEEF" w14:textId="77777777" w:rsidR="00320406" w:rsidRDefault="00320406" w:rsidP="00D646AD">
      <w:pPr>
        <w:rPr>
          <w:b/>
          <w:bCs/>
        </w:rPr>
      </w:pPr>
    </w:p>
    <w:p w14:paraId="11FC15F2" w14:textId="77777777" w:rsidR="00320406" w:rsidRDefault="00320406" w:rsidP="00D646AD">
      <w:pPr>
        <w:rPr>
          <w:b/>
          <w:bCs/>
        </w:rPr>
      </w:pPr>
    </w:p>
    <w:p w14:paraId="78B607E4" w14:textId="77777777" w:rsidR="00320406" w:rsidRDefault="00320406" w:rsidP="00D646AD">
      <w:pPr>
        <w:rPr>
          <w:b/>
          <w:bCs/>
        </w:rPr>
      </w:pPr>
    </w:p>
    <w:p w14:paraId="4FCE34C9" w14:textId="6F004723" w:rsidR="00D646AD" w:rsidRPr="00320406" w:rsidRDefault="00D646AD" w:rsidP="00320406">
      <w:pPr>
        <w:pStyle w:val="Heading2"/>
        <w:numPr>
          <w:ilvl w:val="0"/>
          <w:numId w:val="40"/>
        </w:numPr>
        <w:rPr>
          <w:b/>
          <w:bCs/>
          <w:color w:val="000000" w:themeColor="text1"/>
        </w:rPr>
      </w:pPr>
      <w:r w:rsidRPr="00320406">
        <w:rPr>
          <w:b/>
          <w:bCs/>
          <w:color w:val="000000" w:themeColor="text1"/>
        </w:rPr>
        <w:lastRenderedPageBreak/>
        <w:t>Current Rate of Motorization</w:t>
      </w:r>
    </w:p>
    <w:p w14:paraId="56CB8931" w14:textId="77777777" w:rsidR="00320406" w:rsidRDefault="00320406" w:rsidP="00D646AD">
      <w:pPr>
        <w:rPr>
          <w:b/>
          <w:bCs/>
        </w:rPr>
      </w:pPr>
    </w:p>
    <w:p w14:paraId="34CBCFE6" w14:textId="6726CE77" w:rsidR="00D646AD" w:rsidRPr="00D646AD" w:rsidRDefault="00D646AD" w:rsidP="00D646AD">
      <w:r w:rsidRPr="00D646AD">
        <w:rPr>
          <w:b/>
          <w:bCs/>
        </w:rPr>
        <w:t>Description:</w:t>
      </w:r>
      <w:r w:rsidRPr="00D646AD">
        <w:t xml:space="preserve"> Country-level figures measuring vehicle ownership density per capita across Africa as of 2016.</w:t>
      </w:r>
    </w:p>
    <w:p w14:paraId="09F382F9" w14:textId="77777777" w:rsidR="00D646AD" w:rsidRPr="00D646AD" w:rsidRDefault="00D646AD" w:rsidP="00D646AD">
      <w:r w:rsidRPr="00D646AD">
        <w:rPr>
          <w:b/>
          <w:bCs/>
        </w:rPr>
        <w:t>Columns:</w:t>
      </w:r>
    </w:p>
    <w:p w14:paraId="5DF44AD2" w14:textId="77777777" w:rsidR="00D646AD" w:rsidRPr="00D646AD" w:rsidRDefault="00D646AD" w:rsidP="00D646AD">
      <w:pPr>
        <w:numPr>
          <w:ilvl w:val="0"/>
          <w:numId w:val="25"/>
        </w:numPr>
      </w:pPr>
      <w:r w:rsidRPr="00D646AD">
        <w:rPr>
          <w:b/>
          <w:bCs/>
        </w:rPr>
        <w:t>Country</w:t>
      </w:r>
      <w:r w:rsidRPr="00D646AD">
        <w:t xml:space="preserve"> — Name of the African nation evaluated.</w:t>
      </w:r>
    </w:p>
    <w:p w14:paraId="7FE73540" w14:textId="77777777" w:rsidR="00D646AD" w:rsidRPr="00D646AD" w:rsidRDefault="00D646AD" w:rsidP="00D646AD">
      <w:pPr>
        <w:numPr>
          <w:ilvl w:val="0"/>
          <w:numId w:val="25"/>
        </w:numPr>
      </w:pPr>
      <w:r w:rsidRPr="00D646AD">
        <w:rPr>
          <w:b/>
          <w:bCs/>
        </w:rPr>
        <w:t>Current rate of motorization (2016) (number of vehicles per 1000 people)</w:t>
      </w:r>
      <w:r w:rsidRPr="00D646AD">
        <w:t xml:space="preserve"> — Total registered motor vehicles per 1,000 inhabitants.</w:t>
      </w:r>
    </w:p>
    <w:p w14:paraId="63F2C5B8" w14:textId="77777777" w:rsidR="00D646AD" w:rsidRPr="00D646AD" w:rsidRDefault="00D646AD" w:rsidP="00D646AD">
      <w:pPr>
        <w:numPr>
          <w:ilvl w:val="0"/>
          <w:numId w:val="25"/>
        </w:numPr>
      </w:pPr>
      <w:r w:rsidRPr="00D646AD">
        <w:rPr>
          <w:b/>
          <w:bCs/>
        </w:rPr>
        <w:t>Scoring: Low (&lt;100), Medium (100-200), High (&gt;200)</w:t>
      </w:r>
      <w:r w:rsidRPr="00D646AD">
        <w:t xml:space="preserve"> — Categorical breakdown of fleet scale.</w:t>
      </w:r>
    </w:p>
    <w:p w14:paraId="73980C37" w14:textId="77777777" w:rsidR="00D646AD" w:rsidRPr="00D646AD" w:rsidRDefault="00D646AD" w:rsidP="00D646AD">
      <w:pPr>
        <w:numPr>
          <w:ilvl w:val="0"/>
          <w:numId w:val="25"/>
        </w:numPr>
      </w:pPr>
      <w:r w:rsidRPr="00D646AD">
        <w:rPr>
          <w:b/>
          <w:bCs/>
        </w:rPr>
        <w:t>Score</w:t>
      </w:r>
      <w:r w:rsidRPr="00D646AD">
        <w:t xml:space="preserve"> — Normalized score assigned to market scale (0.33, 0.67, 1.0).</w:t>
      </w:r>
    </w:p>
    <w:p w14:paraId="2B199B29" w14:textId="77777777" w:rsidR="00D646AD" w:rsidRPr="00D646AD" w:rsidRDefault="00D646AD" w:rsidP="00D646AD">
      <w:pPr>
        <w:numPr>
          <w:ilvl w:val="0"/>
          <w:numId w:val="25"/>
        </w:numPr>
      </w:pPr>
      <w:r w:rsidRPr="00D646AD">
        <w:rPr>
          <w:b/>
          <w:bCs/>
        </w:rPr>
        <w:t>Source(s)</w:t>
      </w:r>
      <w:r w:rsidRPr="00D646AD">
        <w:t xml:space="preserve"> — Source organizations (e.g., IRF, OICA, WHO).</w:t>
      </w:r>
    </w:p>
    <w:p w14:paraId="10622D11" w14:textId="77777777" w:rsidR="00D646AD" w:rsidRPr="00D646AD" w:rsidRDefault="00D646AD" w:rsidP="00D646AD">
      <w:r w:rsidRPr="00D646AD">
        <w:rPr>
          <w:b/>
          <w:bCs/>
        </w:rPr>
        <w:t>Significance:</w:t>
      </w:r>
      <w:r w:rsidRPr="00D646AD">
        <w:t xml:space="preserve"> Establishes the current addressable market size for vehicle replacement and electrification.</w:t>
      </w:r>
    </w:p>
    <w:p w14:paraId="2167AF5B" w14:textId="77777777" w:rsidR="00D646AD" w:rsidRPr="00D646AD" w:rsidRDefault="00D646AD" w:rsidP="00D646AD">
      <w:r w:rsidRPr="00D646AD">
        <w:rPr>
          <w:b/>
          <w:bCs/>
        </w:rPr>
        <w:t>Role in the project:</w:t>
      </w:r>
      <w:r w:rsidRPr="00D646AD">
        <w:t xml:space="preserve"> Feeds into the Market scale category of the Readiness index.</w:t>
      </w:r>
    </w:p>
    <w:p w14:paraId="21BF0928" w14:textId="77777777" w:rsidR="00D646AD" w:rsidRPr="00D646AD" w:rsidRDefault="00D646AD" w:rsidP="00D646AD">
      <w:r w:rsidRPr="00D646AD">
        <w:rPr>
          <w:b/>
          <w:bCs/>
        </w:rPr>
        <w:t>Important caveats:</w:t>
      </w:r>
      <w:r w:rsidRPr="00D646AD">
        <w:t xml:space="preserve"> Baseline data relies on 2016 international synthesis reports due to fragmented vehicle registration tracking across the continent.</w:t>
      </w:r>
    </w:p>
    <w:p w14:paraId="5B10827B" w14:textId="77777777" w:rsidR="00C50247" w:rsidRDefault="00C50247" w:rsidP="00D646AD">
      <w:pPr>
        <w:rPr>
          <w:b/>
          <w:bCs/>
        </w:rPr>
      </w:pPr>
    </w:p>
    <w:p w14:paraId="479FA60B" w14:textId="77777777" w:rsidR="00C50247" w:rsidRDefault="00C50247" w:rsidP="00D646AD">
      <w:pPr>
        <w:rPr>
          <w:b/>
          <w:bCs/>
        </w:rPr>
      </w:pPr>
    </w:p>
    <w:p w14:paraId="088EAF4D" w14:textId="77777777" w:rsidR="00C50247" w:rsidRDefault="00C50247" w:rsidP="00D646AD">
      <w:pPr>
        <w:rPr>
          <w:b/>
          <w:bCs/>
        </w:rPr>
      </w:pPr>
    </w:p>
    <w:p w14:paraId="2A51B32D" w14:textId="77777777" w:rsidR="00C50247" w:rsidRDefault="00C50247" w:rsidP="00D646AD">
      <w:pPr>
        <w:rPr>
          <w:b/>
          <w:bCs/>
        </w:rPr>
      </w:pPr>
    </w:p>
    <w:p w14:paraId="724283C7" w14:textId="77777777" w:rsidR="00C50247" w:rsidRDefault="00C50247" w:rsidP="00D646AD">
      <w:pPr>
        <w:rPr>
          <w:b/>
          <w:bCs/>
        </w:rPr>
      </w:pPr>
    </w:p>
    <w:p w14:paraId="631A7B43" w14:textId="77777777" w:rsidR="00C50247" w:rsidRDefault="00C50247" w:rsidP="00D646AD">
      <w:pPr>
        <w:rPr>
          <w:b/>
          <w:bCs/>
        </w:rPr>
      </w:pPr>
    </w:p>
    <w:p w14:paraId="7AC79284" w14:textId="77777777" w:rsidR="00C50247" w:rsidRDefault="00C50247" w:rsidP="00D646AD">
      <w:pPr>
        <w:rPr>
          <w:b/>
          <w:bCs/>
        </w:rPr>
      </w:pPr>
    </w:p>
    <w:p w14:paraId="7EF35C9A" w14:textId="77777777" w:rsidR="00C50247" w:rsidRDefault="00C50247" w:rsidP="00D646AD">
      <w:pPr>
        <w:rPr>
          <w:b/>
          <w:bCs/>
        </w:rPr>
      </w:pPr>
    </w:p>
    <w:p w14:paraId="4EBD5C9F" w14:textId="77777777" w:rsidR="00C50247" w:rsidRDefault="00C50247" w:rsidP="00D646AD">
      <w:pPr>
        <w:rPr>
          <w:b/>
          <w:bCs/>
        </w:rPr>
      </w:pPr>
    </w:p>
    <w:p w14:paraId="2760F6F9" w14:textId="77777777" w:rsidR="00C50247" w:rsidRDefault="00C50247" w:rsidP="00D646AD">
      <w:pPr>
        <w:rPr>
          <w:b/>
          <w:bCs/>
        </w:rPr>
      </w:pPr>
    </w:p>
    <w:p w14:paraId="38CF07DE" w14:textId="15BDA49E" w:rsidR="00D646AD" w:rsidRPr="00C50247" w:rsidRDefault="00D646AD" w:rsidP="00C50247">
      <w:pPr>
        <w:pStyle w:val="Heading2"/>
        <w:numPr>
          <w:ilvl w:val="0"/>
          <w:numId w:val="40"/>
        </w:numPr>
        <w:rPr>
          <w:b/>
          <w:bCs/>
          <w:color w:val="000000" w:themeColor="text1"/>
        </w:rPr>
      </w:pPr>
      <w:r w:rsidRPr="00C50247">
        <w:rPr>
          <w:b/>
          <w:bCs/>
          <w:color w:val="000000" w:themeColor="text1"/>
        </w:rPr>
        <w:lastRenderedPageBreak/>
        <w:t>Electricity Regulatory Index</w:t>
      </w:r>
    </w:p>
    <w:p w14:paraId="1C68C364" w14:textId="77777777" w:rsidR="00C50247" w:rsidRDefault="00C50247" w:rsidP="00D646AD">
      <w:pPr>
        <w:rPr>
          <w:b/>
          <w:bCs/>
        </w:rPr>
      </w:pPr>
    </w:p>
    <w:p w14:paraId="796D9C4C" w14:textId="5027A81A" w:rsidR="00D646AD" w:rsidRPr="00D646AD" w:rsidRDefault="00D646AD" w:rsidP="00D646AD">
      <w:r w:rsidRPr="00D646AD">
        <w:rPr>
          <w:b/>
          <w:bCs/>
        </w:rPr>
        <w:t>Description:</w:t>
      </w:r>
      <w:r w:rsidRPr="00D646AD">
        <w:t xml:space="preserve"> Evaluation of power sector regulatory maturity and governance based on the African Development Bank's Electricity Regulatory Index (ERI).</w:t>
      </w:r>
    </w:p>
    <w:p w14:paraId="7D1208D7" w14:textId="77777777" w:rsidR="00D646AD" w:rsidRPr="00D646AD" w:rsidRDefault="00D646AD" w:rsidP="00D646AD">
      <w:r w:rsidRPr="00D646AD">
        <w:rPr>
          <w:b/>
          <w:bCs/>
        </w:rPr>
        <w:t>Columns:</w:t>
      </w:r>
    </w:p>
    <w:p w14:paraId="37EA1C6A" w14:textId="77777777" w:rsidR="00D646AD" w:rsidRPr="00D646AD" w:rsidRDefault="00D646AD" w:rsidP="00D646AD">
      <w:pPr>
        <w:numPr>
          <w:ilvl w:val="0"/>
          <w:numId w:val="26"/>
        </w:numPr>
      </w:pPr>
      <w:r w:rsidRPr="00D646AD">
        <w:rPr>
          <w:b/>
          <w:bCs/>
        </w:rPr>
        <w:t>Country</w:t>
      </w:r>
      <w:r w:rsidRPr="00D646AD">
        <w:t xml:space="preserve"> — Name of the African nation evaluated.</w:t>
      </w:r>
    </w:p>
    <w:p w14:paraId="2B50CF2C" w14:textId="77777777" w:rsidR="00D646AD" w:rsidRPr="00D646AD" w:rsidRDefault="00D646AD" w:rsidP="00D646AD">
      <w:pPr>
        <w:numPr>
          <w:ilvl w:val="0"/>
          <w:numId w:val="26"/>
        </w:numPr>
      </w:pPr>
      <w:r w:rsidRPr="00D646AD">
        <w:rPr>
          <w:b/>
          <w:bCs/>
        </w:rPr>
        <w:t>ERI 2021</w:t>
      </w:r>
      <w:r w:rsidRPr="00D646AD">
        <w:t xml:space="preserve"> — Composite ERI score for year 2021.</w:t>
      </w:r>
    </w:p>
    <w:p w14:paraId="56289B75" w14:textId="77777777" w:rsidR="00D646AD" w:rsidRPr="00D646AD" w:rsidRDefault="00D646AD" w:rsidP="00D646AD">
      <w:pPr>
        <w:numPr>
          <w:ilvl w:val="0"/>
          <w:numId w:val="26"/>
        </w:numPr>
      </w:pPr>
      <w:r w:rsidRPr="00D646AD">
        <w:rPr>
          <w:b/>
          <w:bCs/>
        </w:rPr>
        <w:t>ERI 2022</w:t>
      </w:r>
      <w:r w:rsidRPr="00D646AD">
        <w:t xml:space="preserve"> — Composite ERI score for year 2022.</w:t>
      </w:r>
    </w:p>
    <w:p w14:paraId="6EE0B47D" w14:textId="77777777" w:rsidR="00D646AD" w:rsidRPr="00D646AD" w:rsidRDefault="00D646AD" w:rsidP="00D646AD">
      <w:pPr>
        <w:numPr>
          <w:ilvl w:val="0"/>
          <w:numId w:val="26"/>
        </w:numPr>
      </w:pPr>
      <w:r w:rsidRPr="00D646AD">
        <w:rPr>
          <w:b/>
          <w:bCs/>
        </w:rPr>
        <w:t>Scoring: Low (0-0.499), Medium (0.500-0.799), High (0.800+)</w:t>
      </w:r>
      <w:r w:rsidRPr="00D646AD">
        <w:t xml:space="preserve"> — Categorical governance tiers.</w:t>
      </w:r>
    </w:p>
    <w:p w14:paraId="3D790936" w14:textId="77777777" w:rsidR="00D646AD" w:rsidRPr="00D646AD" w:rsidRDefault="00D646AD" w:rsidP="00D646AD">
      <w:pPr>
        <w:numPr>
          <w:ilvl w:val="0"/>
          <w:numId w:val="26"/>
        </w:numPr>
      </w:pPr>
      <w:r w:rsidRPr="00D646AD">
        <w:rPr>
          <w:b/>
          <w:bCs/>
        </w:rPr>
        <w:t>Score</w:t>
      </w:r>
      <w:r w:rsidRPr="00D646AD">
        <w:t xml:space="preserve"> — Normalized numerical score (0.33, 0.67, 1.0).</w:t>
      </w:r>
    </w:p>
    <w:p w14:paraId="67632260" w14:textId="77777777" w:rsidR="00D646AD" w:rsidRPr="00D646AD" w:rsidRDefault="00D646AD" w:rsidP="00D646AD">
      <w:pPr>
        <w:numPr>
          <w:ilvl w:val="0"/>
          <w:numId w:val="26"/>
        </w:numPr>
      </w:pPr>
      <w:r w:rsidRPr="00D646AD">
        <w:rPr>
          <w:b/>
          <w:bCs/>
        </w:rPr>
        <w:t>Source(s)</w:t>
      </w:r>
      <w:r w:rsidRPr="00D646AD">
        <w:t xml:space="preserve"> — Primary reporting body (e.g., African Development Bank - AfDB).</w:t>
      </w:r>
    </w:p>
    <w:p w14:paraId="612A9AD5" w14:textId="77777777" w:rsidR="00D646AD" w:rsidRPr="00D646AD" w:rsidRDefault="00D646AD" w:rsidP="00D646AD">
      <w:r w:rsidRPr="00D646AD">
        <w:rPr>
          <w:b/>
          <w:bCs/>
        </w:rPr>
        <w:t>Significance:</w:t>
      </w:r>
      <w:r w:rsidRPr="00D646AD">
        <w:t xml:space="preserve"> Measures the presence of transparent, predictable power sector regulations essential for private investment in charging infrastructure and independent power production (IPP).</w:t>
      </w:r>
    </w:p>
    <w:p w14:paraId="3A82D50A" w14:textId="77777777" w:rsidR="00D646AD" w:rsidRPr="00D646AD" w:rsidRDefault="00D646AD" w:rsidP="00D646AD">
      <w:r w:rsidRPr="00D646AD">
        <w:rPr>
          <w:b/>
          <w:bCs/>
        </w:rPr>
        <w:t>Role in the project:</w:t>
      </w:r>
      <w:r w:rsidRPr="00D646AD">
        <w:t xml:space="preserve"> Serves as a Power Sector Maturity sub-indicator in the Readiness score.</w:t>
      </w:r>
    </w:p>
    <w:p w14:paraId="4833BD8B" w14:textId="77777777" w:rsidR="00D646AD" w:rsidRPr="00D646AD" w:rsidRDefault="00D646AD" w:rsidP="00D646AD">
      <w:r w:rsidRPr="00D646AD">
        <w:rPr>
          <w:b/>
          <w:bCs/>
        </w:rPr>
        <w:t>Important caveats:</w:t>
      </w:r>
      <w:r w:rsidRPr="00D646AD">
        <w:t xml:space="preserve"> Several non-member countries or nations without formal utility regulators lack published ERI figures.</w:t>
      </w:r>
    </w:p>
    <w:p w14:paraId="5F625151" w14:textId="77777777" w:rsidR="00B23304" w:rsidRDefault="00B23304" w:rsidP="00D646AD">
      <w:pPr>
        <w:rPr>
          <w:b/>
          <w:bCs/>
        </w:rPr>
      </w:pPr>
    </w:p>
    <w:p w14:paraId="13C58CB6" w14:textId="77777777" w:rsidR="00B23304" w:rsidRDefault="00B23304" w:rsidP="00D646AD">
      <w:pPr>
        <w:rPr>
          <w:b/>
          <w:bCs/>
        </w:rPr>
      </w:pPr>
    </w:p>
    <w:p w14:paraId="3BFBC409" w14:textId="77777777" w:rsidR="00B23304" w:rsidRDefault="00B23304" w:rsidP="00D646AD">
      <w:pPr>
        <w:rPr>
          <w:b/>
          <w:bCs/>
        </w:rPr>
      </w:pPr>
    </w:p>
    <w:p w14:paraId="3E3819D6" w14:textId="77777777" w:rsidR="00B23304" w:rsidRDefault="00B23304" w:rsidP="00D646AD">
      <w:pPr>
        <w:rPr>
          <w:b/>
          <w:bCs/>
        </w:rPr>
      </w:pPr>
    </w:p>
    <w:p w14:paraId="11867DEA" w14:textId="77777777" w:rsidR="00B23304" w:rsidRDefault="00B23304" w:rsidP="00D646AD">
      <w:pPr>
        <w:rPr>
          <w:b/>
          <w:bCs/>
        </w:rPr>
      </w:pPr>
    </w:p>
    <w:p w14:paraId="64F3C2E1" w14:textId="77777777" w:rsidR="00B23304" w:rsidRDefault="00B23304" w:rsidP="00D646AD">
      <w:pPr>
        <w:rPr>
          <w:b/>
          <w:bCs/>
        </w:rPr>
      </w:pPr>
    </w:p>
    <w:p w14:paraId="5C64BC1C" w14:textId="77777777" w:rsidR="00B23304" w:rsidRDefault="00B23304" w:rsidP="00D646AD">
      <w:pPr>
        <w:rPr>
          <w:b/>
          <w:bCs/>
        </w:rPr>
      </w:pPr>
    </w:p>
    <w:p w14:paraId="263AB924" w14:textId="77777777" w:rsidR="00B23304" w:rsidRDefault="00B23304" w:rsidP="00D646AD">
      <w:pPr>
        <w:rPr>
          <w:b/>
          <w:bCs/>
        </w:rPr>
      </w:pPr>
    </w:p>
    <w:p w14:paraId="42F921E6" w14:textId="77777777" w:rsidR="00B23304" w:rsidRDefault="00B23304" w:rsidP="00D646AD">
      <w:pPr>
        <w:rPr>
          <w:b/>
          <w:bCs/>
        </w:rPr>
      </w:pPr>
    </w:p>
    <w:p w14:paraId="03FB6055" w14:textId="146A0972" w:rsidR="00D646AD" w:rsidRPr="00B23304" w:rsidRDefault="00D646AD" w:rsidP="00B23304">
      <w:pPr>
        <w:pStyle w:val="Heading2"/>
        <w:numPr>
          <w:ilvl w:val="0"/>
          <w:numId w:val="40"/>
        </w:numPr>
        <w:rPr>
          <w:b/>
          <w:bCs/>
          <w:color w:val="000000" w:themeColor="text1"/>
        </w:rPr>
      </w:pPr>
      <w:r w:rsidRPr="00B23304">
        <w:rPr>
          <w:b/>
          <w:bCs/>
          <w:color w:val="000000" w:themeColor="text1"/>
        </w:rPr>
        <w:lastRenderedPageBreak/>
        <w:t>Relative Affordability</w:t>
      </w:r>
    </w:p>
    <w:p w14:paraId="48CC983B" w14:textId="77777777" w:rsidR="00B23304" w:rsidRDefault="00B23304" w:rsidP="00D646AD">
      <w:pPr>
        <w:rPr>
          <w:b/>
          <w:bCs/>
        </w:rPr>
      </w:pPr>
    </w:p>
    <w:p w14:paraId="5DAB4065" w14:textId="0F0B8A7D" w:rsidR="00D646AD" w:rsidRPr="00D646AD" w:rsidRDefault="00D646AD" w:rsidP="00D646AD">
      <w:r w:rsidRPr="00D646AD">
        <w:rPr>
          <w:b/>
          <w:bCs/>
        </w:rPr>
        <w:t>Description:</w:t>
      </w:r>
      <w:r w:rsidRPr="00D646AD">
        <w:t xml:space="preserve"> Economic comparison evaluating the operational fuel cost per 100 miles of driving an electric vehicle versus a traditional internal combustion engine (ICE) vehicle under local commercial tariffs and retail pump prices.</w:t>
      </w:r>
    </w:p>
    <w:p w14:paraId="0DD24048" w14:textId="77777777" w:rsidR="00D646AD" w:rsidRPr="00D646AD" w:rsidRDefault="00D646AD" w:rsidP="00D646AD">
      <w:r w:rsidRPr="00D646AD">
        <w:rPr>
          <w:b/>
          <w:bCs/>
        </w:rPr>
        <w:t>Columns:</w:t>
      </w:r>
    </w:p>
    <w:p w14:paraId="55F8B89C" w14:textId="77777777" w:rsidR="00D646AD" w:rsidRPr="00D646AD" w:rsidRDefault="00D646AD" w:rsidP="00D646AD">
      <w:pPr>
        <w:numPr>
          <w:ilvl w:val="0"/>
          <w:numId w:val="27"/>
        </w:numPr>
      </w:pPr>
      <w:r w:rsidRPr="00D646AD">
        <w:rPr>
          <w:b/>
          <w:bCs/>
        </w:rPr>
        <w:t>Country</w:t>
      </w:r>
      <w:r w:rsidRPr="00D646AD">
        <w:t xml:space="preserve"> — Name of the African nation evaluated.</w:t>
      </w:r>
    </w:p>
    <w:p w14:paraId="41CF2A30" w14:textId="77777777" w:rsidR="00D646AD" w:rsidRPr="00D646AD" w:rsidRDefault="00D646AD" w:rsidP="00D646AD">
      <w:pPr>
        <w:numPr>
          <w:ilvl w:val="0"/>
          <w:numId w:val="27"/>
        </w:numPr>
      </w:pPr>
      <w:r w:rsidRPr="00D646AD">
        <w:rPr>
          <w:b/>
          <w:bCs/>
        </w:rPr>
        <w:t>Commercial electricity price ($/kWh) - 2022</w:t>
      </w:r>
      <w:r w:rsidRPr="00D646AD">
        <w:t xml:space="preserve"> — Average commercial power tariff in USD per kilowatt-hour.</w:t>
      </w:r>
    </w:p>
    <w:p w14:paraId="43925465" w14:textId="77777777" w:rsidR="00D646AD" w:rsidRPr="00D646AD" w:rsidRDefault="00D646AD" w:rsidP="00D646AD">
      <w:pPr>
        <w:numPr>
          <w:ilvl w:val="0"/>
          <w:numId w:val="27"/>
        </w:numPr>
      </w:pPr>
      <w:r w:rsidRPr="00D646AD">
        <w:rPr>
          <w:b/>
          <w:bCs/>
        </w:rPr>
        <w:t>Gasoline pump price ($/L) - 2022</w:t>
      </w:r>
      <w:r w:rsidRPr="00D646AD">
        <w:t xml:space="preserve"> — Average retail gasoline price in USD per liter.</w:t>
      </w:r>
    </w:p>
    <w:p w14:paraId="5FBC822D" w14:textId="77777777" w:rsidR="00D646AD" w:rsidRPr="00D646AD" w:rsidRDefault="00D646AD" w:rsidP="00D646AD">
      <w:pPr>
        <w:numPr>
          <w:ilvl w:val="0"/>
          <w:numId w:val="27"/>
        </w:numPr>
      </w:pPr>
      <w:r w:rsidRPr="00D646AD">
        <w:rPr>
          <w:b/>
          <w:bCs/>
        </w:rPr>
        <w:t>ICE fuel cost</w:t>
      </w:r>
      <w:r w:rsidRPr="00D646AD">
        <w:t xml:space="preserve"> — Estimated fuel cost in USD to travel 100 miles in a standard ICE vehicle.</w:t>
      </w:r>
    </w:p>
    <w:p w14:paraId="5DDAF03B" w14:textId="77777777" w:rsidR="00D646AD" w:rsidRPr="00D646AD" w:rsidRDefault="00D646AD" w:rsidP="00D646AD">
      <w:pPr>
        <w:numPr>
          <w:ilvl w:val="0"/>
          <w:numId w:val="27"/>
        </w:numPr>
      </w:pPr>
      <w:r w:rsidRPr="00D646AD">
        <w:rPr>
          <w:b/>
          <w:bCs/>
        </w:rPr>
        <w:t>EV fuel cost</w:t>
      </w:r>
      <w:r w:rsidRPr="00D646AD">
        <w:t xml:space="preserve"> — Estimated charging cost in USD to travel 100 miles in a standard EV.</w:t>
      </w:r>
    </w:p>
    <w:p w14:paraId="333EF940" w14:textId="77777777" w:rsidR="00D646AD" w:rsidRPr="00D646AD" w:rsidRDefault="00D646AD" w:rsidP="00D646AD">
      <w:pPr>
        <w:numPr>
          <w:ilvl w:val="0"/>
          <w:numId w:val="27"/>
        </w:numPr>
      </w:pPr>
      <w:r w:rsidRPr="00D646AD">
        <w:rPr>
          <w:b/>
          <w:bCs/>
        </w:rPr>
        <w:t>EV Charging Relative Affordability</w:t>
      </w:r>
      <w:r w:rsidRPr="00D646AD">
        <w:t xml:space="preserve"> — Ratio of EV fuel cost to ICE fuel cost.</w:t>
      </w:r>
    </w:p>
    <w:p w14:paraId="11ECE2B8" w14:textId="77777777" w:rsidR="00D646AD" w:rsidRPr="00D646AD" w:rsidRDefault="00D646AD" w:rsidP="00D646AD">
      <w:pPr>
        <w:numPr>
          <w:ilvl w:val="0"/>
          <w:numId w:val="27"/>
        </w:numPr>
      </w:pPr>
      <w:r w:rsidRPr="00D646AD">
        <w:rPr>
          <w:b/>
          <w:bCs/>
        </w:rPr>
        <w:t>Scoring: EV pricier (&gt;1), Comparable (0.75-1), EV cheaper (&lt;0.75)</w:t>
      </w:r>
      <w:r w:rsidRPr="00D646AD">
        <w:t xml:space="preserve"> — Categorical parity tier.</w:t>
      </w:r>
    </w:p>
    <w:p w14:paraId="47C277D9" w14:textId="77777777" w:rsidR="00D646AD" w:rsidRPr="00D646AD" w:rsidRDefault="00D646AD" w:rsidP="00D646AD">
      <w:pPr>
        <w:numPr>
          <w:ilvl w:val="0"/>
          <w:numId w:val="27"/>
        </w:numPr>
      </w:pPr>
      <w:r w:rsidRPr="00D646AD">
        <w:rPr>
          <w:b/>
          <w:bCs/>
        </w:rPr>
        <w:t>Score</w:t>
      </w:r>
      <w:r w:rsidRPr="00D646AD">
        <w:t xml:space="preserve"> — Normalized score for operational affordability (0.33, 0.67, 1.0).</w:t>
      </w:r>
    </w:p>
    <w:p w14:paraId="0A7C92DB" w14:textId="77777777" w:rsidR="00D646AD" w:rsidRPr="00D646AD" w:rsidRDefault="00D646AD" w:rsidP="00D646AD">
      <w:pPr>
        <w:numPr>
          <w:ilvl w:val="0"/>
          <w:numId w:val="27"/>
        </w:numPr>
      </w:pPr>
      <w:r w:rsidRPr="00D646AD">
        <w:rPr>
          <w:b/>
          <w:bCs/>
        </w:rPr>
        <w:t>Source(s)</w:t>
      </w:r>
      <w:r w:rsidRPr="00D646AD">
        <w:t xml:space="preserve"> — Citations including BloombergNEF, GlobalPetrolPrices, and EPA fuel economy standards.</w:t>
      </w:r>
    </w:p>
    <w:p w14:paraId="681A98EC" w14:textId="77777777" w:rsidR="00D646AD" w:rsidRPr="00D646AD" w:rsidRDefault="00D646AD" w:rsidP="00D646AD">
      <w:r w:rsidRPr="00D646AD">
        <w:rPr>
          <w:b/>
          <w:bCs/>
        </w:rPr>
        <w:t>Significance:</w:t>
      </w:r>
      <w:r w:rsidRPr="00D646AD">
        <w:t xml:space="preserve"> Identifies markets where e-mobility provides an immediate operational cost advantage over fossil fuel vehicles.</w:t>
      </w:r>
    </w:p>
    <w:p w14:paraId="5F698CDE" w14:textId="77777777" w:rsidR="00D646AD" w:rsidRPr="00D646AD" w:rsidRDefault="00D646AD" w:rsidP="00D646AD">
      <w:r w:rsidRPr="00D646AD">
        <w:rPr>
          <w:b/>
          <w:bCs/>
        </w:rPr>
        <w:t>Role in the project:</w:t>
      </w:r>
      <w:r w:rsidRPr="00D646AD">
        <w:t xml:space="preserve"> Core metric for the EV Affordability component of the Readiness index.</w:t>
      </w:r>
    </w:p>
    <w:p w14:paraId="6F4E1981" w14:textId="77777777" w:rsidR="00D646AD" w:rsidRPr="00D646AD" w:rsidRDefault="00D646AD" w:rsidP="00D646AD">
      <w:r w:rsidRPr="00D646AD">
        <w:rPr>
          <w:b/>
          <w:bCs/>
        </w:rPr>
        <w:t>Important caveats:</w:t>
      </w:r>
      <w:r w:rsidRPr="00D646AD">
        <w:t xml:space="preserve"> Calculations use standardized vehicle efficiency baselines (e.g., Ford Focus benchmark) and do not account for time-of-use tariffs or off-grid charging pricing.</w:t>
      </w:r>
    </w:p>
    <w:p w14:paraId="44BB6F64" w14:textId="77777777" w:rsidR="00B23304" w:rsidRDefault="00B23304" w:rsidP="00D646AD">
      <w:pPr>
        <w:rPr>
          <w:b/>
          <w:bCs/>
        </w:rPr>
      </w:pPr>
    </w:p>
    <w:p w14:paraId="3D173F0E" w14:textId="77777777" w:rsidR="00B23304" w:rsidRDefault="00B23304" w:rsidP="00D646AD">
      <w:pPr>
        <w:rPr>
          <w:b/>
          <w:bCs/>
        </w:rPr>
      </w:pPr>
    </w:p>
    <w:p w14:paraId="48B27DC1" w14:textId="77777777" w:rsidR="00B23304" w:rsidRDefault="00B23304" w:rsidP="00D646AD">
      <w:pPr>
        <w:rPr>
          <w:b/>
          <w:bCs/>
        </w:rPr>
      </w:pPr>
    </w:p>
    <w:p w14:paraId="48D2A648" w14:textId="77777777" w:rsidR="00B23304" w:rsidRDefault="00B23304" w:rsidP="00D646AD">
      <w:pPr>
        <w:rPr>
          <w:b/>
          <w:bCs/>
        </w:rPr>
      </w:pPr>
    </w:p>
    <w:p w14:paraId="5347C11D" w14:textId="77777777" w:rsidR="00B23304" w:rsidRDefault="00B23304" w:rsidP="00D646AD">
      <w:pPr>
        <w:rPr>
          <w:b/>
          <w:bCs/>
        </w:rPr>
      </w:pPr>
    </w:p>
    <w:p w14:paraId="2235698B" w14:textId="315CE19B" w:rsidR="00D646AD" w:rsidRPr="00B23304" w:rsidRDefault="00D646AD" w:rsidP="00B23304">
      <w:pPr>
        <w:pStyle w:val="Heading2"/>
        <w:numPr>
          <w:ilvl w:val="0"/>
          <w:numId w:val="40"/>
        </w:numPr>
        <w:rPr>
          <w:b/>
          <w:bCs/>
          <w:color w:val="000000" w:themeColor="text1"/>
        </w:rPr>
      </w:pPr>
      <w:r w:rsidRPr="00B23304">
        <w:rPr>
          <w:b/>
          <w:bCs/>
          <w:color w:val="000000" w:themeColor="text1"/>
        </w:rPr>
        <w:lastRenderedPageBreak/>
        <w:t>Access to Finance</w:t>
      </w:r>
    </w:p>
    <w:p w14:paraId="0DDB5854" w14:textId="77777777" w:rsidR="00B23304" w:rsidRDefault="00B23304" w:rsidP="00D646AD">
      <w:pPr>
        <w:rPr>
          <w:b/>
          <w:bCs/>
        </w:rPr>
      </w:pPr>
    </w:p>
    <w:p w14:paraId="761EC0C0" w14:textId="180834B9" w:rsidR="00D646AD" w:rsidRPr="00D646AD" w:rsidRDefault="00D646AD" w:rsidP="00D646AD">
      <w:r w:rsidRPr="00D646AD">
        <w:rPr>
          <w:b/>
          <w:bCs/>
        </w:rPr>
        <w:t>Description:</w:t>
      </w:r>
      <w:r w:rsidRPr="00D646AD">
        <w:t xml:space="preserve"> Financial inclusion metric tracking the percentage of the adult population (15+) with access to formal credit or mobile money services.</w:t>
      </w:r>
    </w:p>
    <w:p w14:paraId="14D57BFD" w14:textId="77777777" w:rsidR="00D646AD" w:rsidRPr="00D646AD" w:rsidRDefault="00D646AD" w:rsidP="00D646AD">
      <w:r w:rsidRPr="00D646AD">
        <w:rPr>
          <w:b/>
          <w:bCs/>
        </w:rPr>
        <w:t>Columns:</w:t>
      </w:r>
    </w:p>
    <w:p w14:paraId="5D0264A9" w14:textId="77777777" w:rsidR="00D646AD" w:rsidRPr="00D646AD" w:rsidRDefault="00D646AD" w:rsidP="00D646AD">
      <w:pPr>
        <w:numPr>
          <w:ilvl w:val="0"/>
          <w:numId w:val="28"/>
        </w:numPr>
      </w:pPr>
      <w:r w:rsidRPr="00D646AD">
        <w:rPr>
          <w:b/>
          <w:bCs/>
        </w:rPr>
        <w:t>Country</w:t>
      </w:r>
      <w:r w:rsidRPr="00D646AD">
        <w:t xml:space="preserve"> — Name of the African nation evaluated.</w:t>
      </w:r>
    </w:p>
    <w:p w14:paraId="3FDC99BC" w14:textId="77777777" w:rsidR="00D646AD" w:rsidRPr="00D646AD" w:rsidRDefault="00D646AD" w:rsidP="00D646AD">
      <w:pPr>
        <w:numPr>
          <w:ilvl w:val="0"/>
          <w:numId w:val="28"/>
        </w:numPr>
      </w:pPr>
      <w:r w:rsidRPr="00D646AD">
        <w:rPr>
          <w:b/>
          <w:bCs/>
        </w:rPr>
        <w:t>Year</w:t>
      </w:r>
      <w:r w:rsidRPr="00D646AD">
        <w:t xml:space="preserve"> — Reference year for financial inclusion data (2014–2022).</w:t>
      </w:r>
    </w:p>
    <w:p w14:paraId="0D02A22F" w14:textId="77777777" w:rsidR="00D646AD" w:rsidRPr="00D646AD" w:rsidRDefault="00D646AD" w:rsidP="00D646AD">
      <w:pPr>
        <w:numPr>
          <w:ilvl w:val="0"/>
          <w:numId w:val="28"/>
        </w:numPr>
      </w:pPr>
      <w:r w:rsidRPr="00D646AD">
        <w:rPr>
          <w:b/>
          <w:bCs/>
        </w:rPr>
        <w:t>Access to Finance (%)</w:t>
      </w:r>
      <w:r w:rsidRPr="00D646AD">
        <w:t xml:space="preserve"> — Share of population aged 15+ who have borrowed formally or via mobile money.</w:t>
      </w:r>
    </w:p>
    <w:p w14:paraId="3914933B" w14:textId="77777777" w:rsidR="00D646AD" w:rsidRPr="00D646AD" w:rsidRDefault="00D646AD" w:rsidP="00D646AD">
      <w:pPr>
        <w:numPr>
          <w:ilvl w:val="0"/>
          <w:numId w:val="28"/>
        </w:numPr>
      </w:pPr>
      <w:r w:rsidRPr="00D646AD">
        <w:rPr>
          <w:b/>
          <w:bCs/>
        </w:rPr>
        <w:t>Scoring: Low (&lt;20%), Medium (20-40%), High (&gt;40%)</w:t>
      </w:r>
      <w:r w:rsidRPr="00D646AD">
        <w:t xml:space="preserve"> — Categorical tiers of financial penetration.</w:t>
      </w:r>
    </w:p>
    <w:p w14:paraId="65611413" w14:textId="77777777" w:rsidR="00D646AD" w:rsidRPr="00D646AD" w:rsidRDefault="00D646AD" w:rsidP="00D646AD">
      <w:pPr>
        <w:numPr>
          <w:ilvl w:val="0"/>
          <w:numId w:val="28"/>
        </w:numPr>
      </w:pPr>
      <w:r w:rsidRPr="00D646AD">
        <w:rPr>
          <w:b/>
          <w:bCs/>
        </w:rPr>
        <w:t>Score</w:t>
      </w:r>
      <w:r w:rsidRPr="00D646AD">
        <w:t xml:space="preserve"> — Normalized score (0.33, 0.67, 1.0).</w:t>
      </w:r>
    </w:p>
    <w:p w14:paraId="584C0E58" w14:textId="77777777" w:rsidR="00D646AD" w:rsidRPr="00D646AD" w:rsidRDefault="00D646AD" w:rsidP="00D646AD">
      <w:pPr>
        <w:numPr>
          <w:ilvl w:val="0"/>
          <w:numId w:val="28"/>
        </w:numPr>
      </w:pPr>
      <w:r w:rsidRPr="00D646AD">
        <w:rPr>
          <w:b/>
          <w:bCs/>
        </w:rPr>
        <w:t>Source</w:t>
      </w:r>
      <w:r w:rsidRPr="00D646AD">
        <w:t xml:space="preserve"> — World Bank Global Findex Database.</w:t>
      </w:r>
    </w:p>
    <w:p w14:paraId="78CF1FF4" w14:textId="77777777" w:rsidR="00D646AD" w:rsidRPr="00D646AD" w:rsidRDefault="00D646AD" w:rsidP="00D646AD">
      <w:r w:rsidRPr="00D646AD">
        <w:rPr>
          <w:b/>
          <w:bCs/>
        </w:rPr>
        <w:t>Significance:</w:t>
      </w:r>
      <w:r w:rsidRPr="00D646AD">
        <w:t xml:space="preserve"> Determines whether consumer asset financing, PAYG models, and loan products can be deployed at scale to fund higher upfront EV purchase costs.</w:t>
      </w:r>
    </w:p>
    <w:p w14:paraId="3D09D99D" w14:textId="77777777" w:rsidR="00D646AD" w:rsidRPr="00D646AD" w:rsidRDefault="00D646AD" w:rsidP="00D646AD">
      <w:r w:rsidRPr="00D646AD">
        <w:rPr>
          <w:b/>
          <w:bCs/>
        </w:rPr>
        <w:t>Role in the project:</w:t>
      </w:r>
      <w:r w:rsidRPr="00D646AD">
        <w:t xml:space="preserve"> Represents consumer financing feasibility within the Readiness dimension.</w:t>
      </w:r>
    </w:p>
    <w:p w14:paraId="3DEE2D2F" w14:textId="77777777" w:rsidR="00D646AD" w:rsidRPr="00D646AD" w:rsidRDefault="00D646AD" w:rsidP="00D646AD">
      <w:r w:rsidRPr="00D646AD">
        <w:rPr>
          <w:b/>
          <w:bCs/>
        </w:rPr>
        <w:t>Important caveats:</w:t>
      </w:r>
      <w:r w:rsidRPr="00D646AD">
        <w:t xml:space="preserve"> Mobile money borrowing criteria vary across survey waves; missing data exists for select un-surveyed nations.</w:t>
      </w:r>
    </w:p>
    <w:p w14:paraId="2F374A20" w14:textId="77777777" w:rsidR="00B23304" w:rsidRDefault="00B23304" w:rsidP="00D646AD">
      <w:pPr>
        <w:rPr>
          <w:b/>
          <w:bCs/>
        </w:rPr>
      </w:pPr>
    </w:p>
    <w:p w14:paraId="274D6635" w14:textId="77777777" w:rsidR="00B23304" w:rsidRDefault="00B23304" w:rsidP="00D646AD">
      <w:pPr>
        <w:rPr>
          <w:b/>
          <w:bCs/>
        </w:rPr>
      </w:pPr>
    </w:p>
    <w:p w14:paraId="20FE88F7" w14:textId="77777777" w:rsidR="00B23304" w:rsidRDefault="00B23304" w:rsidP="00D646AD">
      <w:pPr>
        <w:rPr>
          <w:b/>
          <w:bCs/>
        </w:rPr>
      </w:pPr>
    </w:p>
    <w:p w14:paraId="27330A11" w14:textId="77777777" w:rsidR="00B23304" w:rsidRDefault="00B23304" w:rsidP="00D646AD">
      <w:pPr>
        <w:rPr>
          <w:b/>
          <w:bCs/>
        </w:rPr>
      </w:pPr>
    </w:p>
    <w:p w14:paraId="20F13926" w14:textId="77777777" w:rsidR="00B23304" w:rsidRDefault="00B23304" w:rsidP="00D646AD">
      <w:pPr>
        <w:rPr>
          <w:b/>
          <w:bCs/>
        </w:rPr>
      </w:pPr>
    </w:p>
    <w:p w14:paraId="2A866811" w14:textId="77777777" w:rsidR="00B23304" w:rsidRDefault="00B23304" w:rsidP="00D646AD">
      <w:pPr>
        <w:rPr>
          <w:b/>
          <w:bCs/>
        </w:rPr>
      </w:pPr>
    </w:p>
    <w:p w14:paraId="6CEB7A36" w14:textId="77777777" w:rsidR="00B23304" w:rsidRDefault="00B23304" w:rsidP="00D646AD">
      <w:pPr>
        <w:rPr>
          <w:b/>
          <w:bCs/>
        </w:rPr>
      </w:pPr>
    </w:p>
    <w:p w14:paraId="763785F4" w14:textId="77777777" w:rsidR="00B23304" w:rsidRDefault="00B23304" w:rsidP="00D646AD">
      <w:pPr>
        <w:rPr>
          <w:b/>
          <w:bCs/>
        </w:rPr>
      </w:pPr>
    </w:p>
    <w:p w14:paraId="5C715884" w14:textId="77777777" w:rsidR="00B23304" w:rsidRDefault="00B23304" w:rsidP="00D646AD">
      <w:pPr>
        <w:rPr>
          <w:b/>
          <w:bCs/>
        </w:rPr>
      </w:pPr>
    </w:p>
    <w:p w14:paraId="7548330C" w14:textId="5180FCDC" w:rsidR="00D646AD" w:rsidRPr="00B23304" w:rsidRDefault="00D646AD" w:rsidP="00B23304">
      <w:pPr>
        <w:pStyle w:val="Heading2"/>
        <w:numPr>
          <w:ilvl w:val="0"/>
          <w:numId w:val="40"/>
        </w:numPr>
        <w:rPr>
          <w:b/>
          <w:bCs/>
          <w:color w:val="000000" w:themeColor="text1"/>
        </w:rPr>
      </w:pPr>
      <w:r w:rsidRPr="00B23304">
        <w:rPr>
          <w:b/>
          <w:bCs/>
          <w:color w:val="000000" w:themeColor="text1"/>
        </w:rPr>
        <w:lastRenderedPageBreak/>
        <w:t>Electricity Generated from Clean Energy</w:t>
      </w:r>
    </w:p>
    <w:p w14:paraId="33706E94" w14:textId="77777777" w:rsidR="00B23304" w:rsidRDefault="00B23304" w:rsidP="00D646AD">
      <w:pPr>
        <w:rPr>
          <w:b/>
          <w:bCs/>
        </w:rPr>
      </w:pPr>
    </w:p>
    <w:p w14:paraId="6DDB3E6E" w14:textId="61E5440C" w:rsidR="00D646AD" w:rsidRPr="00D646AD" w:rsidRDefault="00D646AD" w:rsidP="00D646AD">
      <w:r w:rsidRPr="00D646AD">
        <w:rPr>
          <w:b/>
          <w:bCs/>
        </w:rPr>
        <w:t>Description:</w:t>
      </w:r>
      <w:r w:rsidRPr="00D646AD">
        <w:t xml:space="preserve"> Breakdown of national power generation profiles, highlighting the percentage share derived from clean and renewable sources.</w:t>
      </w:r>
    </w:p>
    <w:p w14:paraId="0EF6F188" w14:textId="77777777" w:rsidR="00D646AD" w:rsidRPr="00D646AD" w:rsidRDefault="00D646AD" w:rsidP="00D646AD">
      <w:r w:rsidRPr="00D646AD">
        <w:rPr>
          <w:b/>
          <w:bCs/>
        </w:rPr>
        <w:t>Columns:</w:t>
      </w:r>
    </w:p>
    <w:p w14:paraId="329CB3B7" w14:textId="77777777" w:rsidR="00D646AD" w:rsidRPr="00D646AD" w:rsidRDefault="00D646AD" w:rsidP="00D646AD">
      <w:pPr>
        <w:numPr>
          <w:ilvl w:val="0"/>
          <w:numId w:val="29"/>
        </w:numPr>
      </w:pPr>
      <w:r w:rsidRPr="00D646AD">
        <w:rPr>
          <w:b/>
          <w:bCs/>
        </w:rPr>
        <w:t>Country</w:t>
      </w:r>
      <w:r w:rsidRPr="00D646AD">
        <w:t xml:space="preserve"> — Name of the African nation evaluated.</w:t>
      </w:r>
    </w:p>
    <w:p w14:paraId="40A74DFE" w14:textId="77777777" w:rsidR="00D646AD" w:rsidRPr="00D646AD" w:rsidRDefault="00D646AD" w:rsidP="00D646AD">
      <w:pPr>
        <w:numPr>
          <w:ilvl w:val="0"/>
          <w:numId w:val="29"/>
        </w:numPr>
      </w:pPr>
      <w:r w:rsidRPr="00D646AD">
        <w:rPr>
          <w:b/>
          <w:bCs/>
        </w:rPr>
        <w:t>Electricity net generation (billion kWh)</w:t>
      </w:r>
      <w:r w:rsidRPr="00D646AD">
        <w:t xml:space="preserve"> — Total annual net generation volume.</w:t>
      </w:r>
    </w:p>
    <w:p w14:paraId="6D67F34B" w14:textId="77777777" w:rsidR="00D646AD" w:rsidRPr="00D646AD" w:rsidRDefault="00D646AD" w:rsidP="00D646AD">
      <w:pPr>
        <w:numPr>
          <w:ilvl w:val="0"/>
          <w:numId w:val="29"/>
        </w:numPr>
      </w:pPr>
      <w:r w:rsidRPr="00D646AD">
        <w:rPr>
          <w:b/>
          <w:bCs/>
        </w:rPr>
        <w:t>Nuclear</w:t>
      </w:r>
      <w:r w:rsidRPr="00D646AD">
        <w:t xml:space="preserve"> — Generation from nuclear power in billion kWh.</w:t>
      </w:r>
    </w:p>
    <w:p w14:paraId="47ED8546" w14:textId="77777777" w:rsidR="00D646AD" w:rsidRPr="00D646AD" w:rsidRDefault="00D646AD" w:rsidP="00D646AD">
      <w:pPr>
        <w:numPr>
          <w:ilvl w:val="0"/>
          <w:numId w:val="29"/>
        </w:numPr>
      </w:pPr>
      <w:r w:rsidRPr="00D646AD">
        <w:rPr>
          <w:b/>
          <w:bCs/>
        </w:rPr>
        <w:t>Renewables</w:t>
      </w:r>
      <w:r w:rsidRPr="00D646AD">
        <w:t xml:space="preserve"> — Generation from hydro, solar, wind, and geothermal in billion kWh.</w:t>
      </w:r>
    </w:p>
    <w:p w14:paraId="7E1EA02C" w14:textId="77777777" w:rsidR="00D646AD" w:rsidRPr="00D646AD" w:rsidRDefault="00D646AD" w:rsidP="00D646AD">
      <w:pPr>
        <w:numPr>
          <w:ilvl w:val="0"/>
          <w:numId w:val="29"/>
        </w:numPr>
      </w:pPr>
      <w:r w:rsidRPr="00D646AD">
        <w:rPr>
          <w:b/>
          <w:bCs/>
        </w:rPr>
        <w:t>Fossil Fuels</w:t>
      </w:r>
      <w:r w:rsidRPr="00D646AD">
        <w:t xml:space="preserve"> — Generation from coal, oil, and gas in billion kWh.</w:t>
      </w:r>
    </w:p>
    <w:p w14:paraId="77F3BEB4" w14:textId="77777777" w:rsidR="00D646AD" w:rsidRPr="00D646AD" w:rsidRDefault="00D646AD" w:rsidP="00D646AD">
      <w:pPr>
        <w:numPr>
          <w:ilvl w:val="0"/>
          <w:numId w:val="29"/>
        </w:numPr>
      </w:pPr>
      <w:r w:rsidRPr="00D646AD">
        <w:rPr>
          <w:b/>
          <w:bCs/>
        </w:rPr>
        <w:t>% Clean</w:t>
      </w:r>
      <w:r w:rsidRPr="00D646AD">
        <w:t xml:space="preserve"> — Proportion of total generation coming from non-fossil sources.</w:t>
      </w:r>
    </w:p>
    <w:p w14:paraId="5CE7F002" w14:textId="77777777" w:rsidR="00D646AD" w:rsidRPr="00D646AD" w:rsidRDefault="00D646AD" w:rsidP="00D646AD">
      <w:pPr>
        <w:numPr>
          <w:ilvl w:val="0"/>
          <w:numId w:val="29"/>
        </w:numPr>
      </w:pPr>
      <w:r w:rsidRPr="00D646AD">
        <w:rPr>
          <w:b/>
          <w:bCs/>
        </w:rPr>
        <w:t>% Dirty</w:t>
      </w:r>
      <w:r w:rsidRPr="00D646AD">
        <w:t xml:space="preserve"> — Proportion of total generation coming from fossil fuels.</w:t>
      </w:r>
    </w:p>
    <w:p w14:paraId="48EF56DD" w14:textId="77777777" w:rsidR="00D646AD" w:rsidRPr="00D646AD" w:rsidRDefault="00D646AD" w:rsidP="00D646AD">
      <w:pPr>
        <w:numPr>
          <w:ilvl w:val="0"/>
          <w:numId w:val="29"/>
        </w:numPr>
      </w:pPr>
      <w:r w:rsidRPr="00D646AD">
        <w:rPr>
          <w:b/>
          <w:bCs/>
        </w:rPr>
        <w:t>Scoring: Low (&lt;33%), Medium (33%-66%), High (&gt;66%)</w:t>
      </w:r>
      <w:r w:rsidRPr="00D646AD">
        <w:t xml:space="preserve"> — Categorical tiers of grid cleanliness.</w:t>
      </w:r>
    </w:p>
    <w:p w14:paraId="20E449D5" w14:textId="77777777" w:rsidR="00D646AD" w:rsidRPr="00D646AD" w:rsidRDefault="00D646AD" w:rsidP="00D646AD">
      <w:pPr>
        <w:numPr>
          <w:ilvl w:val="0"/>
          <w:numId w:val="29"/>
        </w:numPr>
      </w:pPr>
      <w:r w:rsidRPr="00D646AD">
        <w:rPr>
          <w:b/>
          <w:bCs/>
        </w:rPr>
        <w:t>Score</w:t>
      </w:r>
      <w:r w:rsidRPr="00D646AD">
        <w:t xml:space="preserve"> — Normalized score (0.33, 0.67, 1.0).</w:t>
      </w:r>
    </w:p>
    <w:p w14:paraId="70F13948" w14:textId="77777777" w:rsidR="00D646AD" w:rsidRPr="00D646AD" w:rsidRDefault="00D646AD" w:rsidP="00D646AD">
      <w:pPr>
        <w:numPr>
          <w:ilvl w:val="0"/>
          <w:numId w:val="29"/>
        </w:numPr>
      </w:pPr>
      <w:r w:rsidRPr="00D646AD">
        <w:rPr>
          <w:b/>
          <w:bCs/>
        </w:rPr>
        <w:t>Source(s)</w:t>
      </w:r>
      <w:r w:rsidRPr="00D646AD">
        <w:t xml:space="preserve"> — U.S. Energy Information Administration (EIA).</w:t>
      </w:r>
    </w:p>
    <w:p w14:paraId="712F753E" w14:textId="77777777" w:rsidR="00D646AD" w:rsidRPr="00D646AD" w:rsidRDefault="00D646AD" w:rsidP="00D646AD">
      <w:r w:rsidRPr="00D646AD">
        <w:rPr>
          <w:b/>
          <w:bCs/>
        </w:rPr>
        <w:t>Significance:</w:t>
      </w:r>
      <w:r w:rsidRPr="00D646AD">
        <w:t xml:space="preserve"> Evaluates whether adoption of electric vehicles yields genuine net CO2 reduction benefits based on underlying grid emissions.</w:t>
      </w:r>
    </w:p>
    <w:p w14:paraId="44B1AF8E" w14:textId="77777777" w:rsidR="00D646AD" w:rsidRPr="00D646AD" w:rsidRDefault="00D646AD" w:rsidP="00D646AD">
      <w:r w:rsidRPr="00D646AD">
        <w:rPr>
          <w:b/>
          <w:bCs/>
        </w:rPr>
        <w:t>Role in the project:</w:t>
      </w:r>
      <w:r w:rsidRPr="00D646AD">
        <w:t xml:space="preserve"> Key sub-indicator for Climate impact within the Impact scoring framework.</w:t>
      </w:r>
    </w:p>
    <w:p w14:paraId="6FA8A0F1" w14:textId="77777777" w:rsidR="00D646AD" w:rsidRPr="00D646AD" w:rsidRDefault="00D646AD" w:rsidP="00D646AD">
      <w:r w:rsidRPr="00D646AD">
        <w:rPr>
          <w:b/>
          <w:bCs/>
        </w:rPr>
        <w:t>Important caveats:</w:t>
      </w:r>
      <w:r w:rsidRPr="00D646AD">
        <w:t xml:space="preserve"> Data represents national grid averages and does not reflect localized captive renewable installations.</w:t>
      </w:r>
    </w:p>
    <w:p w14:paraId="2180882E" w14:textId="77777777" w:rsidR="00B23304" w:rsidRDefault="00B23304" w:rsidP="00D646AD">
      <w:pPr>
        <w:rPr>
          <w:b/>
          <w:bCs/>
        </w:rPr>
      </w:pPr>
    </w:p>
    <w:p w14:paraId="06202B93" w14:textId="77777777" w:rsidR="00B23304" w:rsidRDefault="00B23304" w:rsidP="00D646AD">
      <w:pPr>
        <w:rPr>
          <w:b/>
          <w:bCs/>
        </w:rPr>
      </w:pPr>
    </w:p>
    <w:p w14:paraId="44ECC171" w14:textId="77777777" w:rsidR="00B23304" w:rsidRDefault="00B23304" w:rsidP="00D646AD">
      <w:pPr>
        <w:rPr>
          <w:b/>
          <w:bCs/>
        </w:rPr>
      </w:pPr>
    </w:p>
    <w:p w14:paraId="47A3F26A" w14:textId="77777777" w:rsidR="00B23304" w:rsidRDefault="00B23304" w:rsidP="00D646AD">
      <w:pPr>
        <w:rPr>
          <w:b/>
          <w:bCs/>
        </w:rPr>
      </w:pPr>
    </w:p>
    <w:p w14:paraId="103CF15A" w14:textId="77777777" w:rsidR="00B23304" w:rsidRDefault="00B23304" w:rsidP="00D646AD">
      <w:pPr>
        <w:rPr>
          <w:b/>
          <w:bCs/>
        </w:rPr>
      </w:pPr>
    </w:p>
    <w:p w14:paraId="64350A61" w14:textId="77777777" w:rsidR="00B23304" w:rsidRDefault="00B23304" w:rsidP="00D646AD">
      <w:pPr>
        <w:rPr>
          <w:b/>
          <w:bCs/>
        </w:rPr>
      </w:pPr>
    </w:p>
    <w:p w14:paraId="33332CE5" w14:textId="0D03C1F8" w:rsidR="00D646AD" w:rsidRPr="00B23304" w:rsidRDefault="00D646AD" w:rsidP="00B23304">
      <w:pPr>
        <w:pStyle w:val="Heading2"/>
        <w:numPr>
          <w:ilvl w:val="0"/>
          <w:numId w:val="40"/>
        </w:numPr>
        <w:rPr>
          <w:b/>
          <w:bCs/>
          <w:color w:val="000000" w:themeColor="text1"/>
        </w:rPr>
      </w:pPr>
      <w:r w:rsidRPr="00B23304">
        <w:rPr>
          <w:b/>
          <w:bCs/>
          <w:color w:val="000000" w:themeColor="text1"/>
        </w:rPr>
        <w:lastRenderedPageBreak/>
        <w:t>CO2 from Transportation</w:t>
      </w:r>
    </w:p>
    <w:p w14:paraId="0BB8E6D1" w14:textId="77777777" w:rsidR="00B23304" w:rsidRDefault="00B23304" w:rsidP="00D646AD">
      <w:pPr>
        <w:rPr>
          <w:b/>
          <w:bCs/>
        </w:rPr>
      </w:pPr>
    </w:p>
    <w:p w14:paraId="4D4E2408" w14:textId="2D28A7C4" w:rsidR="00D646AD" w:rsidRPr="00D646AD" w:rsidRDefault="00D646AD" w:rsidP="00D646AD">
      <w:r w:rsidRPr="00D646AD">
        <w:rPr>
          <w:b/>
          <w:bCs/>
        </w:rPr>
        <w:t>Description:</w:t>
      </w:r>
      <w:r w:rsidRPr="00D646AD">
        <w:t xml:space="preserve"> Sectoral emissions assessment tracking the proportion of total fuel combustion CO2 emissions produced by transport activities.</w:t>
      </w:r>
    </w:p>
    <w:p w14:paraId="49C934C0" w14:textId="77777777" w:rsidR="00D646AD" w:rsidRPr="00D646AD" w:rsidRDefault="00D646AD" w:rsidP="00D646AD">
      <w:r w:rsidRPr="00D646AD">
        <w:rPr>
          <w:b/>
          <w:bCs/>
        </w:rPr>
        <w:t>Columns:</w:t>
      </w:r>
    </w:p>
    <w:p w14:paraId="46F98E87" w14:textId="77777777" w:rsidR="00D646AD" w:rsidRPr="00D646AD" w:rsidRDefault="00D646AD" w:rsidP="00D646AD">
      <w:pPr>
        <w:numPr>
          <w:ilvl w:val="0"/>
          <w:numId w:val="30"/>
        </w:numPr>
      </w:pPr>
      <w:r w:rsidRPr="00D646AD">
        <w:rPr>
          <w:b/>
          <w:bCs/>
        </w:rPr>
        <w:t>Country</w:t>
      </w:r>
      <w:r w:rsidRPr="00D646AD">
        <w:t xml:space="preserve"> — Name of the African nation evaluated.</w:t>
      </w:r>
    </w:p>
    <w:p w14:paraId="6EDDB6A5" w14:textId="77777777" w:rsidR="00D646AD" w:rsidRPr="00D646AD" w:rsidRDefault="00D646AD" w:rsidP="00D646AD">
      <w:pPr>
        <w:numPr>
          <w:ilvl w:val="0"/>
          <w:numId w:val="30"/>
        </w:numPr>
      </w:pPr>
      <w:r w:rsidRPr="00D646AD">
        <w:rPr>
          <w:b/>
          <w:bCs/>
        </w:rPr>
        <w:t>Year</w:t>
      </w:r>
      <w:r w:rsidRPr="00D646AD">
        <w:t xml:space="preserve"> — Reference year for emissions data (2020).</w:t>
      </w:r>
    </w:p>
    <w:p w14:paraId="4AB4BD78" w14:textId="77777777" w:rsidR="00D646AD" w:rsidRPr="00D646AD" w:rsidRDefault="00D646AD" w:rsidP="00D646AD">
      <w:pPr>
        <w:numPr>
          <w:ilvl w:val="0"/>
          <w:numId w:val="30"/>
        </w:numPr>
      </w:pPr>
      <w:r w:rsidRPr="00D646AD">
        <w:rPr>
          <w:b/>
          <w:bCs/>
        </w:rPr>
        <w:t>CO2 from fuel combustion</w:t>
      </w:r>
      <w:r w:rsidRPr="00D646AD">
        <w:t xml:space="preserve"> — Total annual emissions from fuel combustion in kilotons.</w:t>
      </w:r>
    </w:p>
    <w:p w14:paraId="12D5833B" w14:textId="77777777" w:rsidR="00D646AD" w:rsidRPr="00D646AD" w:rsidRDefault="00D646AD" w:rsidP="00D646AD">
      <w:pPr>
        <w:numPr>
          <w:ilvl w:val="0"/>
          <w:numId w:val="30"/>
        </w:numPr>
      </w:pPr>
      <w:r w:rsidRPr="00D646AD">
        <w:rPr>
          <w:b/>
          <w:bCs/>
        </w:rPr>
        <w:t>Transport CO2</w:t>
      </w:r>
      <w:r w:rsidRPr="00D646AD">
        <w:t xml:space="preserve"> — Annual emissions originating specifically from transportation.</w:t>
      </w:r>
    </w:p>
    <w:p w14:paraId="241831B9" w14:textId="77777777" w:rsidR="00D646AD" w:rsidRPr="00D646AD" w:rsidRDefault="00D646AD" w:rsidP="00D646AD">
      <w:pPr>
        <w:numPr>
          <w:ilvl w:val="0"/>
          <w:numId w:val="30"/>
        </w:numPr>
      </w:pPr>
      <w:r w:rsidRPr="00D646AD">
        <w:rPr>
          <w:b/>
          <w:bCs/>
        </w:rPr>
        <w:t>% of CO2 from Transport</w:t>
      </w:r>
      <w:r w:rsidRPr="00D646AD">
        <w:t xml:space="preserve"> — Proportion of total combustion emissions attributed to transport.</w:t>
      </w:r>
    </w:p>
    <w:p w14:paraId="4F383E07" w14:textId="77777777" w:rsidR="00D646AD" w:rsidRPr="00D646AD" w:rsidRDefault="00D646AD" w:rsidP="00D646AD">
      <w:pPr>
        <w:numPr>
          <w:ilvl w:val="0"/>
          <w:numId w:val="30"/>
        </w:numPr>
      </w:pPr>
      <w:r w:rsidRPr="00D646AD">
        <w:rPr>
          <w:b/>
          <w:bCs/>
        </w:rPr>
        <w:t>Scoring: Low (0-33%), Medium (33%-66.67%), High (66.67%-100%)</w:t>
      </w:r>
      <w:r w:rsidRPr="00D646AD">
        <w:t xml:space="preserve"> — Categorical decarbonization priority tiers.</w:t>
      </w:r>
    </w:p>
    <w:p w14:paraId="3BB078BF" w14:textId="77777777" w:rsidR="00D646AD" w:rsidRPr="00D646AD" w:rsidRDefault="00D646AD" w:rsidP="00D646AD">
      <w:pPr>
        <w:numPr>
          <w:ilvl w:val="0"/>
          <w:numId w:val="30"/>
        </w:numPr>
      </w:pPr>
      <w:r w:rsidRPr="00D646AD">
        <w:rPr>
          <w:b/>
          <w:bCs/>
        </w:rPr>
        <w:t>Score</w:t>
      </w:r>
      <w:r w:rsidRPr="00D646AD">
        <w:t xml:space="preserve"> — Normalized impact score (0.33, 0.67, 1.0).</w:t>
      </w:r>
    </w:p>
    <w:p w14:paraId="7C1507EE" w14:textId="77777777" w:rsidR="00D646AD" w:rsidRPr="00D646AD" w:rsidRDefault="00D646AD" w:rsidP="00D646AD">
      <w:pPr>
        <w:numPr>
          <w:ilvl w:val="0"/>
          <w:numId w:val="30"/>
        </w:numPr>
      </w:pPr>
      <w:r w:rsidRPr="00D646AD">
        <w:rPr>
          <w:b/>
          <w:bCs/>
        </w:rPr>
        <w:t>Source(s)</w:t>
      </w:r>
      <w:r w:rsidRPr="00D646AD">
        <w:t xml:space="preserve"> — International Energy Agency (IEA).</w:t>
      </w:r>
    </w:p>
    <w:p w14:paraId="4DDE3FC7" w14:textId="77777777" w:rsidR="00D646AD" w:rsidRPr="00D646AD" w:rsidRDefault="00D646AD" w:rsidP="00D646AD">
      <w:r w:rsidRPr="00D646AD">
        <w:rPr>
          <w:b/>
          <w:bCs/>
        </w:rPr>
        <w:t>Significance:</w:t>
      </w:r>
      <w:r w:rsidRPr="00D646AD">
        <w:t xml:space="preserve"> Highlights countries where transport is a dominant driver of national greenhouse gas emissions, indicating where vehicle electrification yields maximum climate mitigation impact.</w:t>
      </w:r>
    </w:p>
    <w:p w14:paraId="62419B1E" w14:textId="77777777" w:rsidR="00D646AD" w:rsidRPr="00D646AD" w:rsidRDefault="00D646AD" w:rsidP="00D646AD">
      <w:r w:rsidRPr="00D646AD">
        <w:rPr>
          <w:b/>
          <w:bCs/>
        </w:rPr>
        <w:t>Role in the project:</w:t>
      </w:r>
      <w:r w:rsidRPr="00D646AD">
        <w:t xml:space="preserve"> Core climate metric within the Impact score.</w:t>
      </w:r>
    </w:p>
    <w:p w14:paraId="09E8C856" w14:textId="77777777" w:rsidR="00D646AD" w:rsidRPr="00D646AD" w:rsidRDefault="00D646AD" w:rsidP="00D646AD">
      <w:r w:rsidRPr="00D646AD">
        <w:rPr>
          <w:b/>
          <w:bCs/>
        </w:rPr>
        <w:t>Important caveats:</w:t>
      </w:r>
      <w:r w:rsidRPr="00D646AD">
        <w:t xml:space="preserve"> Reflects 2020 reporting periods, which were partially affected by global pandemic travel disruptions.</w:t>
      </w:r>
    </w:p>
    <w:p w14:paraId="55BE0677" w14:textId="77777777" w:rsidR="00B23304" w:rsidRDefault="00B23304" w:rsidP="00D646AD">
      <w:pPr>
        <w:rPr>
          <w:b/>
          <w:bCs/>
        </w:rPr>
      </w:pPr>
    </w:p>
    <w:p w14:paraId="1A260955" w14:textId="77777777" w:rsidR="00B23304" w:rsidRDefault="00B23304" w:rsidP="00D646AD">
      <w:pPr>
        <w:rPr>
          <w:b/>
          <w:bCs/>
        </w:rPr>
      </w:pPr>
    </w:p>
    <w:p w14:paraId="11E1030A" w14:textId="77777777" w:rsidR="00B23304" w:rsidRDefault="00B23304" w:rsidP="00D646AD">
      <w:pPr>
        <w:rPr>
          <w:b/>
          <w:bCs/>
        </w:rPr>
      </w:pPr>
    </w:p>
    <w:p w14:paraId="6FFBADDC" w14:textId="77777777" w:rsidR="00B23304" w:rsidRDefault="00B23304" w:rsidP="00D646AD">
      <w:pPr>
        <w:rPr>
          <w:b/>
          <w:bCs/>
        </w:rPr>
      </w:pPr>
    </w:p>
    <w:p w14:paraId="19E3300A" w14:textId="77777777" w:rsidR="00B23304" w:rsidRDefault="00B23304" w:rsidP="00D646AD">
      <w:pPr>
        <w:rPr>
          <w:b/>
          <w:bCs/>
        </w:rPr>
      </w:pPr>
    </w:p>
    <w:p w14:paraId="6ACCC19F" w14:textId="77777777" w:rsidR="00B23304" w:rsidRDefault="00B23304" w:rsidP="00D646AD">
      <w:pPr>
        <w:rPr>
          <w:b/>
          <w:bCs/>
        </w:rPr>
      </w:pPr>
    </w:p>
    <w:p w14:paraId="736162AF" w14:textId="77777777" w:rsidR="00B23304" w:rsidRDefault="00B23304" w:rsidP="00D646AD">
      <w:pPr>
        <w:rPr>
          <w:b/>
          <w:bCs/>
        </w:rPr>
      </w:pPr>
    </w:p>
    <w:p w14:paraId="425A3713" w14:textId="4C2CF289" w:rsidR="00D646AD" w:rsidRPr="00D41408" w:rsidRDefault="00D646AD" w:rsidP="00D41408">
      <w:pPr>
        <w:pStyle w:val="Heading2"/>
        <w:numPr>
          <w:ilvl w:val="0"/>
          <w:numId w:val="40"/>
        </w:numPr>
        <w:rPr>
          <w:b/>
          <w:bCs/>
          <w:color w:val="000000" w:themeColor="text1"/>
        </w:rPr>
      </w:pPr>
      <w:r w:rsidRPr="00D41408">
        <w:rPr>
          <w:b/>
          <w:bCs/>
          <w:color w:val="000000" w:themeColor="text1"/>
        </w:rPr>
        <w:lastRenderedPageBreak/>
        <w:t>Fossil Fuel Import Dependence</w:t>
      </w:r>
    </w:p>
    <w:p w14:paraId="727C3470" w14:textId="77777777" w:rsidR="00D41408" w:rsidRDefault="00D41408" w:rsidP="00D646AD">
      <w:pPr>
        <w:rPr>
          <w:b/>
          <w:bCs/>
        </w:rPr>
      </w:pPr>
    </w:p>
    <w:p w14:paraId="19FFB7B6" w14:textId="3DAEB5AB" w:rsidR="00D646AD" w:rsidRPr="00D646AD" w:rsidRDefault="00D646AD" w:rsidP="00D646AD">
      <w:r w:rsidRPr="00D646AD">
        <w:rPr>
          <w:b/>
          <w:bCs/>
        </w:rPr>
        <w:t>Description:</w:t>
      </w:r>
      <w:r w:rsidRPr="00D646AD">
        <w:t xml:space="preserve"> Macroeconomic assessment measuring a country’s trade exposure and vulnerability to imported transport fuels (gasoline and diesel).</w:t>
      </w:r>
    </w:p>
    <w:p w14:paraId="02377280" w14:textId="77777777" w:rsidR="00D646AD" w:rsidRPr="00D646AD" w:rsidRDefault="00D646AD" w:rsidP="00D646AD">
      <w:r w:rsidRPr="00D646AD">
        <w:rPr>
          <w:b/>
          <w:bCs/>
        </w:rPr>
        <w:t>Columns:</w:t>
      </w:r>
    </w:p>
    <w:p w14:paraId="24304084" w14:textId="77777777" w:rsidR="00D646AD" w:rsidRPr="00D646AD" w:rsidRDefault="00D646AD" w:rsidP="00D646AD">
      <w:pPr>
        <w:numPr>
          <w:ilvl w:val="0"/>
          <w:numId w:val="31"/>
        </w:numPr>
      </w:pPr>
      <w:r w:rsidRPr="00D646AD">
        <w:rPr>
          <w:b/>
          <w:bCs/>
        </w:rPr>
        <w:t>Country</w:t>
      </w:r>
      <w:r w:rsidRPr="00D646AD">
        <w:t xml:space="preserve"> — Name of the African nation evaluated.</w:t>
      </w:r>
    </w:p>
    <w:p w14:paraId="6A27BB47" w14:textId="77777777" w:rsidR="00D646AD" w:rsidRPr="00D646AD" w:rsidRDefault="00D646AD" w:rsidP="00D646AD">
      <w:pPr>
        <w:numPr>
          <w:ilvl w:val="0"/>
          <w:numId w:val="31"/>
        </w:numPr>
      </w:pPr>
      <w:r w:rsidRPr="00D646AD">
        <w:rPr>
          <w:b/>
          <w:bCs/>
        </w:rPr>
        <w:t>Gasoline_Diesel imports</w:t>
      </w:r>
      <w:r w:rsidRPr="00D646AD">
        <w:t xml:space="preserve"> — Total volume of imported gasoline and diesel fuel.</w:t>
      </w:r>
    </w:p>
    <w:p w14:paraId="114893E6" w14:textId="77777777" w:rsidR="00D646AD" w:rsidRPr="00D646AD" w:rsidRDefault="00D646AD" w:rsidP="00D646AD">
      <w:pPr>
        <w:numPr>
          <w:ilvl w:val="0"/>
          <w:numId w:val="31"/>
        </w:numPr>
      </w:pPr>
      <w:r w:rsidRPr="00D646AD">
        <w:rPr>
          <w:b/>
          <w:bCs/>
        </w:rPr>
        <w:t>Gasoline_Diesel Exports</w:t>
      </w:r>
      <w:r w:rsidRPr="00D646AD">
        <w:t xml:space="preserve"> — Total volume of exported refined fuels.</w:t>
      </w:r>
    </w:p>
    <w:p w14:paraId="285E90C2" w14:textId="77777777" w:rsidR="00D646AD" w:rsidRPr="00D646AD" w:rsidRDefault="00D646AD" w:rsidP="00D646AD">
      <w:pPr>
        <w:numPr>
          <w:ilvl w:val="0"/>
          <w:numId w:val="31"/>
        </w:numPr>
      </w:pPr>
      <w:r w:rsidRPr="00D646AD">
        <w:rPr>
          <w:b/>
          <w:bCs/>
        </w:rPr>
        <w:t>Net imports</w:t>
      </w:r>
      <w:r w:rsidRPr="00D646AD">
        <w:t xml:space="preserve"> — Net fuel trade balance (Imports minus Exports).</w:t>
      </w:r>
    </w:p>
    <w:p w14:paraId="4EE430C7" w14:textId="77777777" w:rsidR="00D646AD" w:rsidRPr="00D646AD" w:rsidRDefault="00D646AD" w:rsidP="00D646AD">
      <w:pPr>
        <w:numPr>
          <w:ilvl w:val="0"/>
          <w:numId w:val="31"/>
        </w:numPr>
      </w:pPr>
      <w:r w:rsidRPr="00D646AD">
        <w:rPr>
          <w:b/>
          <w:bCs/>
        </w:rPr>
        <w:t>Final gasoline_diesel consumption transport</w:t>
      </w:r>
      <w:r w:rsidRPr="00D646AD">
        <w:t xml:space="preserve"> — Transport sector fuel consumption volume.</w:t>
      </w:r>
    </w:p>
    <w:p w14:paraId="23301504" w14:textId="77777777" w:rsidR="00D646AD" w:rsidRPr="00D646AD" w:rsidRDefault="00D646AD" w:rsidP="00D646AD">
      <w:pPr>
        <w:numPr>
          <w:ilvl w:val="0"/>
          <w:numId w:val="31"/>
        </w:numPr>
      </w:pPr>
      <w:r w:rsidRPr="00D646AD">
        <w:rPr>
          <w:b/>
          <w:bCs/>
        </w:rPr>
        <w:t>Net imports percent</w:t>
      </w:r>
      <w:r w:rsidRPr="00D646AD">
        <w:t xml:space="preserve"> — Net imports expressed as a percentage of consumption.</w:t>
      </w:r>
    </w:p>
    <w:p w14:paraId="06A30250" w14:textId="77777777" w:rsidR="00D646AD" w:rsidRPr="00D646AD" w:rsidRDefault="00D646AD" w:rsidP="00D646AD">
      <w:pPr>
        <w:numPr>
          <w:ilvl w:val="0"/>
          <w:numId w:val="31"/>
        </w:numPr>
      </w:pPr>
      <w:r w:rsidRPr="00D646AD">
        <w:rPr>
          <w:b/>
          <w:bCs/>
        </w:rPr>
        <w:t>Consumption/Net Imports</w:t>
      </w:r>
      <w:r w:rsidRPr="00D646AD">
        <w:t xml:space="preserve"> — Ratio quantifying consumption coverage provided by imports.</w:t>
      </w:r>
    </w:p>
    <w:p w14:paraId="369C71F5" w14:textId="77777777" w:rsidR="00D646AD" w:rsidRPr="00D646AD" w:rsidRDefault="00D646AD" w:rsidP="00D646AD">
      <w:pPr>
        <w:numPr>
          <w:ilvl w:val="0"/>
          <w:numId w:val="31"/>
        </w:numPr>
      </w:pPr>
      <w:r w:rsidRPr="00D646AD">
        <w:rPr>
          <w:b/>
          <w:bCs/>
        </w:rPr>
        <w:t>Exports/Imports</w:t>
      </w:r>
      <w:r w:rsidRPr="00D646AD">
        <w:t xml:space="preserve"> — Trade ratio indicating net exporter or importer status.</w:t>
      </w:r>
    </w:p>
    <w:p w14:paraId="2ACC9501" w14:textId="77777777" w:rsidR="00D646AD" w:rsidRPr="00D646AD" w:rsidRDefault="00D646AD" w:rsidP="00D646AD">
      <w:pPr>
        <w:numPr>
          <w:ilvl w:val="0"/>
          <w:numId w:val="31"/>
        </w:numPr>
      </w:pPr>
      <w:r w:rsidRPr="00D646AD">
        <w:rPr>
          <w:b/>
          <w:bCs/>
        </w:rPr>
        <w:t>Scoring: Low (&lt;33.33%), Medium (33.33-66.67%), High (&gt;66.67%)</w:t>
      </w:r>
      <w:r w:rsidRPr="00D646AD">
        <w:t xml:space="preserve"> — Categorical impact tiers.</w:t>
      </w:r>
    </w:p>
    <w:p w14:paraId="057D0868" w14:textId="77777777" w:rsidR="00D646AD" w:rsidRPr="00D646AD" w:rsidRDefault="00D646AD" w:rsidP="00D646AD">
      <w:pPr>
        <w:numPr>
          <w:ilvl w:val="0"/>
          <w:numId w:val="31"/>
        </w:numPr>
      </w:pPr>
      <w:r w:rsidRPr="00D646AD">
        <w:rPr>
          <w:b/>
          <w:bCs/>
        </w:rPr>
        <w:t>Score(s)</w:t>
      </w:r>
      <w:r w:rsidRPr="00D646AD">
        <w:t xml:space="preserve"> — Normalized score reflecting potential macroeconomic relief from EV conversion (0.33, 0.67, 1.0).</w:t>
      </w:r>
    </w:p>
    <w:p w14:paraId="28B8245F" w14:textId="77777777" w:rsidR="00D646AD" w:rsidRPr="00D646AD" w:rsidRDefault="00D646AD" w:rsidP="00D646AD">
      <w:pPr>
        <w:numPr>
          <w:ilvl w:val="0"/>
          <w:numId w:val="31"/>
        </w:numPr>
      </w:pPr>
      <w:r w:rsidRPr="00D646AD">
        <w:rPr>
          <w:b/>
          <w:bCs/>
        </w:rPr>
        <w:t>Source(s)</w:t>
      </w:r>
      <w:r w:rsidRPr="00D646AD">
        <w:t xml:space="preserve"> — African Energy Commission (AFREC).</w:t>
      </w:r>
    </w:p>
    <w:p w14:paraId="3B5818E5" w14:textId="77777777" w:rsidR="00D646AD" w:rsidRPr="00D646AD" w:rsidRDefault="00D646AD" w:rsidP="00D646AD">
      <w:r w:rsidRPr="00D646AD">
        <w:rPr>
          <w:b/>
          <w:bCs/>
        </w:rPr>
        <w:t>Significance:</w:t>
      </w:r>
      <w:r w:rsidRPr="00D646AD">
        <w:t xml:space="preserve"> Quantifies the potential foreign exchange savings and trade balance improvements achievable by substituting imported oil with domestic power.</w:t>
      </w:r>
    </w:p>
    <w:p w14:paraId="3DBFCE80" w14:textId="77777777" w:rsidR="00D646AD" w:rsidRPr="00D646AD" w:rsidRDefault="00D646AD" w:rsidP="00D646AD">
      <w:r w:rsidRPr="00D646AD">
        <w:rPr>
          <w:b/>
          <w:bCs/>
        </w:rPr>
        <w:t>Role in the project:</w:t>
      </w:r>
      <w:r w:rsidRPr="00D646AD">
        <w:t xml:space="preserve"> Represents macroeconomic trade impact within the Financial Impact score.</w:t>
      </w:r>
    </w:p>
    <w:p w14:paraId="0261DF04" w14:textId="77777777" w:rsidR="00D646AD" w:rsidRPr="00D646AD" w:rsidRDefault="00D646AD" w:rsidP="00D646AD">
      <w:r w:rsidRPr="00D646AD">
        <w:rPr>
          <w:b/>
          <w:bCs/>
        </w:rPr>
        <w:t>Important caveats:</w:t>
      </w:r>
      <w:r w:rsidRPr="00D646AD">
        <w:t xml:space="preserve"> Exporters show negative net import figures, resulting in low vulnerability scores for EV substitution impact.</w:t>
      </w:r>
    </w:p>
    <w:p w14:paraId="44F65CB4" w14:textId="77777777" w:rsidR="00B80845" w:rsidRDefault="00B80845" w:rsidP="00D646AD">
      <w:pPr>
        <w:rPr>
          <w:b/>
          <w:bCs/>
        </w:rPr>
      </w:pPr>
    </w:p>
    <w:p w14:paraId="0C1FD8C8" w14:textId="77777777" w:rsidR="00B80845" w:rsidRDefault="00B80845" w:rsidP="00D646AD">
      <w:pPr>
        <w:rPr>
          <w:b/>
          <w:bCs/>
        </w:rPr>
      </w:pPr>
    </w:p>
    <w:p w14:paraId="0189DBE3" w14:textId="77777777" w:rsidR="00B80845" w:rsidRDefault="00B80845" w:rsidP="00D646AD">
      <w:pPr>
        <w:rPr>
          <w:b/>
          <w:bCs/>
        </w:rPr>
      </w:pPr>
    </w:p>
    <w:p w14:paraId="7FB5601C" w14:textId="3CCC37EA" w:rsidR="00D646AD" w:rsidRPr="00B80845" w:rsidRDefault="00D646AD" w:rsidP="00B80845">
      <w:pPr>
        <w:pStyle w:val="Heading2"/>
        <w:numPr>
          <w:ilvl w:val="0"/>
          <w:numId w:val="40"/>
        </w:numPr>
        <w:rPr>
          <w:b/>
          <w:bCs/>
          <w:color w:val="000000" w:themeColor="text1"/>
        </w:rPr>
      </w:pPr>
      <w:r w:rsidRPr="00B80845">
        <w:rPr>
          <w:b/>
          <w:bCs/>
          <w:color w:val="000000" w:themeColor="text1"/>
        </w:rPr>
        <w:lastRenderedPageBreak/>
        <w:t>Fossil Fuel Subsidy Burden</w:t>
      </w:r>
    </w:p>
    <w:p w14:paraId="3217EFEB" w14:textId="77777777" w:rsidR="00B80845" w:rsidRDefault="00B80845" w:rsidP="00D646AD">
      <w:pPr>
        <w:rPr>
          <w:b/>
          <w:bCs/>
        </w:rPr>
      </w:pPr>
    </w:p>
    <w:p w14:paraId="6C351333" w14:textId="70FCECDE" w:rsidR="00D646AD" w:rsidRPr="00D646AD" w:rsidRDefault="00D646AD" w:rsidP="00D646AD">
      <w:r w:rsidRPr="00D646AD">
        <w:rPr>
          <w:b/>
          <w:bCs/>
        </w:rPr>
        <w:t>Description:</w:t>
      </w:r>
      <w:r w:rsidRPr="00D646AD">
        <w:t xml:space="preserve"> Fiscal evaluation quantifying the government budget burden of explicit consumer subsidies for gasoline and diesel fuel relative to national GDP.</w:t>
      </w:r>
    </w:p>
    <w:p w14:paraId="4B2E7434" w14:textId="77777777" w:rsidR="00D646AD" w:rsidRPr="00D646AD" w:rsidRDefault="00D646AD" w:rsidP="00D646AD">
      <w:r w:rsidRPr="00D646AD">
        <w:rPr>
          <w:b/>
          <w:bCs/>
        </w:rPr>
        <w:t>Columns:</w:t>
      </w:r>
    </w:p>
    <w:p w14:paraId="502CBF4A" w14:textId="77777777" w:rsidR="00D646AD" w:rsidRPr="00D646AD" w:rsidRDefault="00D646AD" w:rsidP="00D646AD">
      <w:pPr>
        <w:numPr>
          <w:ilvl w:val="0"/>
          <w:numId w:val="32"/>
        </w:numPr>
      </w:pPr>
      <w:r w:rsidRPr="00D646AD">
        <w:rPr>
          <w:b/>
          <w:bCs/>
        </w:rPr>
        <w:t>Country</w:t>
      </w:r>
      <w:r w:rsidRPr="00D646AD">
        <w:t xml:space="preserve"> — Name of the African nation evaluated.</w:t>
      </w:r>
    </w:p>
    <w:p w14:paraId="5FB34FE6" w14:textId="77777777" w:rsidR="00D646AD" w:rsidRPr="00D646AD" w:rsidRDefault="00D646AD" w:rsidP="00D646AD">
      <w:pPr>
        <w:numPr>
          <w:ilvl w:val="0"/>
          <w:numId w:val="32"/>
        </w:numPr>
      </w:pPr>
      <w:r w:rsidRPr="00D646AD">
        <w:rPr>
          <w:b/>
          <w:bCs/>
        </w:rPr>
        <w:t>GDP US$ bn (World Bank 2022)</w:t>
      </w:r>
      <w:r w:rsidRPr="00D646AD">
        <w:t xml:space="preserve"> — Total Gross Domestic Product in billions of USD.</w:t>
      </w:r>
    </w:p>
    <w:p w14:paraId="7D0D1879" w14:textId="77777777" w:rsidR="00D646AD" w:rsidRPr="00D646AD" w:rsidRDefault="00D646AD" w:rsidP="00D646AD">
      <w:pPr>
        <w:numPr>
          <w:ilvl w:val="0"/>
          <w:numId w:val="32"/>
        </w:numPr>
      </w:pPr>
      <w:r w:rsidRPr="00D646AD">
        <w:rPr>
          <w:b/>
          <w:bCs/>
        </w:rPr>
        <w:t>Gasoline - Consumer Explicit Subsidies, US$ billions (2022)</w:t>
      </w:r>
      <w:r w:rsidRPr="00D646AD">
        <w:t xml:space="preserve"> — Total explicit government subsidies on retail gasoline.</w:t>
      </w:r>
    </w:p>
    <w:p w14:paraId="7A70C5B3" w14:textId="77777777" w:rsidR="00D646AD" w:rsidRPr="00D646AD" w:rsidRDefault="00D646AD" w:rsidP="00D646AD">
      <w:pPr>
        <w:numPr>
          <w:ilvl w:val="0"/>
          <w:numId w:val="32"/>
        </w:numPr>
      </w:pPr>
      <w:r w:rsidRPr="00D646AD">
        <w:rPr>
          <w:b/>
          <w:bCs/>
        </w:rPr>
        <w:t>Diesel - Consumer Explicit Subsidies, US$ billions (2022)</w:t>
      </w:r>
      <w:r w:rsidRPr="00D646AD">
        <w:t xml:space="preserve"> — Total explicit government subsidies on retail diesel fuel.</w:t>
      </w:r>
    </w:p>
    <w:p w14:paraId="535D6C05" w14:textId="77777777" w:rsidR="00D646AD" w:rsidRPr="00D646AD" w:rsidRDefault="00D646AD" w:rsidP="00D646AD">
      <w:pPr>
        <w:numPr>
          <w:ilvl w:val="0"/>
          <w:numId w:val="32"/>
        </w:numPr>
      </w:pPr>
      <w:r w:rsidRPr="00D646AD">
        <w:rPr>
          <w:b/>
          <w:bCs/>
        </w:rPr>
        <w:t>Subsidy Burden % of GDP</w:t>
      </w:r>
      <w:r w:rsidRPr="00D646AD">
        <w:t xml:space="preserve"> — Total explicit fuel subsidies expressed as a percentage of national GDP.</w:t>
      </w:r>
    </w:p>
    <w:p w14:paraId="4205EFBB" w14:textId="77777777" w:rsidR="00D646AD" w:rsidRPr="00D646AD" w:rsidRDefault="00D646AD" w:rsidP="00D646AD">
      <w:pPr>
        <w:numPr>
          <w:ilvl w:val="0"/>
          <w:numId w:val="32"/>
        </w:numPr>
      </w:pPr>
      <w:r w:rsidRPr="00D646AD">
        <w:rPr>
          <w:b/>
          <w:bCs/>
        </w:rPr>
        <w:t>Subsidy Burden US$</w:t>
      </w:r>
      <w:r w:rsidRPr="00D646AD">
        <w:t xml:space="preserve"> — Combined annual explicit fuel subsidy spend in USD.</w:t>
      </w:r>
    </w:p>
    <w:p w14:paraId="78CAB2B2" w14:textId="77777777" w:rsidR="00D646AD" w:rsidRPr="00D646AD" w:rsidRDefault="00D646AD" w:rsidP="00D646AD">
      <w:pPr>
        <w:numPr>
          <w:ilvl w:val="0"/>
          <w:numId w:val="32"/>
        </w:numPr>
      </w:pPr>
      <w:r w:rsidRPr="00D646AD">
        <w:rPr>
          <w:b/>
          <w:bCs/>
        </w:rPr>
        <w:t>Scoring: None (0%), Medium (0-0.5%), High (&gt;0.5%)</w:t>
      </w:r>
      <w:r w:rsidRPr="00D646AD">
        <w:t xml:space="preserve"> — Fiscal drain classification tiers.</w:t>
      </w:r>
    </w:p>
    <w:p w14:paraId="133647BC" w14:textId="77777777" w:rsidR="00D646AD" w:rsidRPr="00D646AD" w:rsidRDefault="00D646AD" w:rsidP="00D646AD">
      <w:pPr>
        <w:numPr>
          <w:ilvl w:val="0"/>
          <w:numId w:val="32"/>
        </w:numPr>
      </w:pPr>
      <w:r w:rsidRPr="00D646AD">
        <w:rPr>
          <w:b/>
          <w:bCs/>
        </w:rPr>
        <w:t>Score</w:t>
      </w:r>
      <w:r w:rsidRPr="00D646AD">
        <w:t xml:space="preserve"> — Normalized score reflecting fiscal savings potential from EV adoption (0.33, 0.67, 1.0).</w:t>
      </w:r>
    </w:p>
    <w:p w14:paraId="246AAE85" w14:textId="77777777" w:rsidR="00D646AD" w:rsidRPr="00D646AD" w:rsidRDefault="00D646AD" w:rsidP="00D646AD">
      <w:pPr>
        <w:numPr>
          <w:ilvl w:val="0"/>
          <w:numId w:val="32"/>
        </w:numPr>
      </w:pPr>
      <w:r w:rsidRPr="00D646AD">
        <w:rPr>
          <w:b/>
          <w:bCs/>
        </w:rPr>
        <w:t>Source(s)</w:t>
      </w:r>
      <w:r w:rsidRPr="00D646AD">
        <w:t xml:space="preserve"> — IMF Fossil Fuel Subsidies Database (2023 Update).</w:t>
      </w:r>
    </w:p>
    <w:p w14:paraId="2BB5F923" w14:textId="77777777" w:rsidR="00D646AD" w:rsidRPr="00D646AD" w:rsidRDefault="00D646AD" w:rsidP="00D646AD">
      <w:r w:rsidRPr="00D646AD">
        <w:rPr>
          <w:b/>
          <w:bCs/>
        </w:rPr>
        <w:t>Significance:</w:t>
      </w:r>
      <w:r w:rsidRPr="00D646AD">
        <w:t xml:space="preserve"> Identifies economies where transitioning to EVs can alleviate unsustainable public spending on fuel price subsidies.</w:t>
      </w:r>
    </w:p>
    <w:p w14:paraId="7F237EDD" w14:textId="77777777" w:rsidR="00D646AD" w:rsidRPr="00D646AD" w:rsidRDefault="00D646AD" w:rsidP="00D646AD">
      <w:r w:rsidRPr="00D646AD">
        <w:rPr>
          <w:b/>
          <w:bCs/>
        </w:rPr>
        <w:t>Role in the project:</w:t>
      </w:r>
      <w:r w:rsidRPr="00D646AD">
        <w:t xml:space="preserve"> Direct input into the Financial Impact sub-category.</w:t>
      </w:r>
    </w:p>
    <w:p w14:paraId="0FC6EB9C" w14:textId="77777777" w:rsidR="00D646AD" w:rsidRPr="00D646AD" w:rsidRDefault="00D646AD" w:rsidP="00D646AD">
      <w:r w:rsidRPr="00D646AD">
        <w:rPr>
          <w:b/>
          <w:bCs/>
        </w:rPr>
        <w:t>Important caveats:</w:t>
      </w:r>
      <w:r w:rsidRPr="00D646AD">
        <w:t xml:space="preserve"> Measures explicit budget subsidies only; implicit cost externalities (such as unpriced carbon or health impacts) are excluded.</w:t>
      </w:r>
    </w:p>
    <w:p w14:paraId="3D74CC9F" w14:textId="77777777" w:rsidR="00F70BA0" w:rsidRDefault="00F70BA0" w:rsidP="00D646AD">
      <w:pPr>
        <w:rPr>
          <w:b/>
          <w:bCs/>
        </w:rPr>
      </w:pPr>
    </w:p>
    <w:p w14:paraId="19D39AD8" w14:textId="77777777" w:rsidR="00F70BA0" w:rsidRDefault="00F70BA0" w:rsidP="00D646AD">
      <w:pPr>
        <w:rPr>
          <w:b/>
          <w:bCs/>
        </w:rPr>
      </w:pPr>
    </w:p>
    <w:p w14:paraId="103FB459" w14:textId="77777777" w:rsidR="00F70BA0" w:rsidRDefault="00F70BA0" w:rsidP="00D646AD">
      <w:pPr>
        <w:rPr>
          <w:b/>
          <w:bCs/>
        </w:rPr>
      </w:pPr>
    </w:p>
    <w:p w14:paraId="695D9329" w14:textId="77777777" w:rsidR="00F70BA0" w:rsidRDefault="00F70BA0" w:rsidP="00D646AD">
      <w:pPr>
        <w:rPr>
          <w:b/>
          <w:bCs/>
        </w:rPr>
      </w:pPr>
    </w:p>
    <w:p w14:paraId="7714FB11" w14:textId="77777777" w:rsidR="00F70BA0" w:rsidRDefault="00F70BA0" w:rsidP="00D646AD">
      <w:pPr>
        <w:rPr>
          <w:b/>
          <w:bCs/>
        </w:rPr>
      </w:pPr>
    </w:p>
    <w:p w14:paraId="5D4974F2" w14:textId="3FAD514E" w:rsidR="00D646AD" w:rsidRPr="00F70BA0" w:rsidRDefault="00D646AD" w:rsidP="00F70BA0">
      <w:pPr>
        <w:pStyle w:val="Heading2"/>
        <w:numPr>
          <w:ilvl w:val="0"/>
          <w:numId w:val="40"/>
        </w:numPr>
        <w:rPr>
          <w:b/>
          <w:bCs/>
          <w:color w:val="000000" w:themeColor="text1"/>
        </w:rPr>
      </w:pPr>
      <w:r w:rsidRPr="00F70BA0">
        <w:rPr>
          <w:b/>
          <w:bCs/>
          <w:color w:val="000000" w:themeColor="text1"/>
        </w:rPr>
        <w:lastRenderedPageBreak/>
        <w:t>Utility Revenue Potential</w:t>
      </w:r>
    </w:p>
    <w:p w14:paraId="57842F52" w14:textId="77777777" w:rsidR="00F70BA0" w:rsidRDefault="00F70BA0" w:rsidP="00D646AD">
      <w:pPr>
        <w:rPr>
          <w:b/>
          <w:bCs/>
        </w:rPr>
      </w:pPr>
    </w:p>
    <w:p w14:paraId="6618475F" w14:textId="37A1DC10" w:rsidR="00D646AD" w:rsidRPr="00D646AD" w:rsidRDefault="00D646AD" w:rsidP="00D646AD">
      <w:r w:rsidRPr="00D646AD">
        <w:rPr>
          <w:b/>
          <w:bCs/>
        </w:rPr>
        <w:t>Description:</w:t>
      </w:r>
      <w:r w:rsidRPr="00D646AD">
        <w:t xml:space="preserve"> Econometric modeling estimating the additional annual revenue national power utilities would capture by electrifying 30% of the transport sector.</w:t>
      </w:r>
    </w:p>
    <w:p w14:paraId="4C76F116" w14:textId="77777777" w:rsidR="00D646AD" w:rsidRPr="00D646AD" w:rsidRDefault="00D646AD" w:rsidP="00D646AD">
      <w:r w:rsidRPr="00D646AD">
        <w:rPr>
          <w:b/>
          <w:bCs/>
        </w:rPr>
        <w:t>Columns:</w:t>
      </w:r>
    </w:p>
    <w:p w14:paraId="0A0BB036" w14:textId="77777777" w:rsidR="00D646AD" w:rsidRPr="00D646AD" w:rsidRDefault="00D646AD" w:rsidP="00D646AD">
      <w:pPr>
        <w:numPr>
          <w:ilvl w:val="0"/>
          <w:numId w:val="33"/>
        </w:numPr>
      </w:pPr>
      <w:r w:rsidRPr="00D646AD">
        <w:rPr>
          <w:b/>
          <w:bCs/>
        </w:rPr>
        <w:t>Country</w:t>
      </w:r>
      <w:r w:rsidRPr="00D646AD">
        <w:t xml:space="preserve"> — Name of the African nation evaluated.</w:t>
      </w:r>
    </w:p>
    <w:p w14:paraId="7D73CB93" w14:textId="77777777" w:rsidR="00D646AD" w:rsidRPr="00D646AD" w:rsidRDefault="00D646AD" w:rsidP="00D646AD">
      <w:pPr>
        <w:numPr>
          <w:ilvl w:val="0"/>
          <w:numId w:val="33"/>
        </w:numPr>
      </w:pPr>
      <w:r w:rsidRPr="00D646AD">
        <w:rPr>
          <w:b/>
          <w:bCs/>
        </w:rPr>
        <w:t>Final Consumption Transport Oil Products (Gas &amp; Diesel) ktoe</w:t>
      </w:r>
      <w:r w:rsidRPr="00D646AD">
        <w:t xml:space="preserve"> — Transport fuel consumption in kilotons of oil equivalent.</w:t>
      </w:r>
    </w:p>
    <w:p w14:paraId="5E55BCF0" w14:textId="77777777" w:rsidR="00D646AD" w:rsidRPr="00D646AD" w:rsidRDefault="00D646AD" w:rsidP="00D646AD">
      <w:pPr>
        <w:numPr>
          <w:ilvl w:val="0"/>
          <w:numId w:val="33"/>
        </w:numPr>
      </w:pPr>
      <w:r w:rsidRPr="00D646AD">
        <w:rPr>
          <w:b/>
          <w:bCs/>
        </w:rPr>
        <w:t>Net Electricity Generation (GWh) (EIA 2021)</w:t>
      </w:r>
      <w:r w:rsidRPr="00D646AD">
        <w:t xml:space="preserve"> — Current total annual grid power output.</w:t>
      </w:r>
    </w:p>
    <w:p w14:paraId="1A3E2AD1" w14:textId="77777777" w:rsidR="00D646AD" w:rsidRPr="00D646AD" w:rsidRDefault="00D646AD" w:rsidP="00D646AD">
      <w:pPr>
        <w:numPr>
          <w:ilvl w:val="0"/>
          <w:numId w:val="33"/>
        </w:numPr>
      </w:pPr>
      <w:r w:rsidRPr="00D646AD">
        <w:rPr>
          <w:b/>
          <w:bCs/>
        </w:rPr>
        <w:t>Transport EV Consumption (ktoe)</w:t>
      </w:r>
      <w:r w:rsidRPr="00D646AD">
        <w:t xml:space="preserve"> — Equivalent energy required if 30% of transport transitions to electric.</w:t>
      </w:r>
    </w:p>
    <w:p w14:paraId="5DFD4F6B" w14:textId="77777777" w:rsidR="00D646AD" w:rsidRPr="00D646AD" w:rsidRDefault="00D646AD" w:rsidP="00D646AD">
      <w:pPr>
        <w:numPr>
          <w:ilvl w:val="0"/>
          <w:numId w:val="33"/>
        </w:numPr>
      </w:pPr>
      <w:r w:rsidRPr="00D646AD">
        <w:rPr>
          <w:b/>
          <w:bCs/>
        </w:rPr>
        <w:t>Potential 30 Percent EV cons (GWh)</w:t>
      </w:r>
      <w:r w:rsidRPr="00D646AD">
        <w:t xml:space="preserve"> — Additional GWh demand created by a 30% EV fleet.</w:t>
      </w:r>
    </w:p>
    <w:p w14:paraId="59DC9E40" w14:textId="77777777" w:rsidR="00D646AD" w:rsidRPr="00D646AD" w:rsidRDefault="00D646AD" w:rsidP="00D646AD">
      <w:pPr>
        <w:numPr>
          <w:ilvl w:val="0"/>
          <w:numId w:val="33"/>
        </w:numPr>
      </w:pPr>
      <w:r w:rsidRPr="00D646AD">
        <w:rPr>
          <w:b/>
          <w:bCs/>
        </w:rPr>
        <w:t>Total Cons with EVs (GWh)</w:t>
      </w:r>
      <w:r w:rsidRPr="00D646AD">
        <w:t xml:space="preserve"> — Combined projected total electricity demand.</w:t>
      </w:r>
    </w:p>
    <w:p w14:paraId="7FAFEA0B" w14:textId="77777777" w:rsidR="00D646AD" w:rsidRPr="00D646AD" w:rsidRDefault="00D646AD" w:rsidP="00D646AD">
      <w:pPr>
        <w:numPr>
          <w:ilvl w:val="0"/>
          <w:numId w:val="33"/>
        </w:numPr>
      </w:pPr>
      <w:r w:rsidRPr="00D646AD">
        <w:rPr>
          <w:b/>
          <w:bCs/>
        </w:rPr>
        <w:t>% Added Gen Required</w:t>
      </w:r>
      <w:r w:rsidRPr="00D646AD">
        <w:t xml:space="preserve"> — Percentage increase in grid generation required.</w:t>
      </w:r>
    </w:p>
    <w:p w14:paraId="1AB29E4F" w14:textId="77777777" w:rsidR="00D646AD" w:rsidRPr="00D646AD" w:rsidRDefault="00D646AD" w:rsidP="00D646AD">
      <w:pPr>
        <w:numPr>
          <w:ilvl w:val="0"/>
          <w:numId w:val="33"/>
        </w:numPr>
      </w:pPr>
      <w:r w:rsidRPr="00D646AD">
        <w:rPr>
          <w:b/>
          <w:bCs/>
        </w:rPr>
        <w:t>Potential EV Cons (GWh)</w:t>
      </w:r>
      <w:r w:rsidRPr="00D646AD">
        <w:t xml:space="preserve"> — EV energy consumption volume in GWh.</w:t>
      </w:r>
    </w:p>
    <w:p w14:paraId="51700F58" w14:textId="77777777" w:rsidR="00D646AD" w:rsidRPr="00D646AD" w:rsidRDefault="00D646AD" w:rsidP="00D646AD">
      <w:pPr>
        <w:numPr>
          <w:ilvl w:val="0"/>
          <w:numId w:val="33"/>
        </w:numPr>
      </w:pPr>
      <w:r w:rsidRPr="00D646AD">
        <w:rPr>
          <w:b/>
          <w:bCs/>
        </w:rPr>
        <w:t>Commercial Elec Price ($/kWh, 2022)</w:t>
      </w:r>
      <w:r w:rsidRPr="00D646AD">
        <w:t xml:space="preserve"> — Applicable commercial power tariff.</w:t>
      </w:r>
    </w:p>
    <w:p w14:paraId="53098A38" w14:textId="77777777" w:rsidR="00D646AD" w:rsidRPr="00D646AD" w:rsidRDefault="00D646AD" w:rsidP="00D646AD">
      <w:pPr>
        <w:numPr>
          <w:ilvl w:val="0"/>
          <w:numId w:val="33"/>
        </w:numPr>
      </w:pPr>
      <w:r w:rsidRPr="00D646AD">
        <w:rPr>
          <w:b/>
          <w:bCs/>
        </w:rPr>
        <w:t>EV Revenue ($) (millions)</w:t>
      </w:r>
      <w:r w:rsidRPr="00D646AD">
        <w:t xml:space="preserve"> — Estimated total new gross revenue potential for utilities in millions of USD.</w:t>
      </w:r>
    </w:p>
    <w:p w14:paraId="30086BB9" w14:textId="77777777" w:rsidR="00D646AD" w:rsidRPr="00D646AD" w:rsidRDefault="00D646AD" w:rsidP="00D646AD">
      <w:pPr>
        <w:numPr>
          <w:ilvl w:val="0"/>
          <w:numId w:val="33"/>
        </w:numPr>
      </w:pPr>
      <w:r w:rsidRPr="00D646AD">
        <w:rPr>
          <w:b/>
          <w:bCs/>
        </w:rPr>
        <w:t>Scoring: Low (&lt;$30M), Medium ($30-$110M), High (&gt;$110M)</w:t>
      </w:r>
      <w:r w:rsidRPr="00D646AD">
        <w:t xml:space="preserve"> — Financial opportunity scale tiers.</w:t>
      </w:r>
    </w:p>
    <w:p w14:paraId="4E1968D4" w14:textId="77777777" w:rsidR="00D646AD" w:rsidRPr="00D646AD" w:rsidRDefault="00D646AD" w:rsidP="00D646AD">
      <w:pPr>
        <w:numPr>
          <w:ilvl w:val="0"/>
          <w:numId w:val="33"/>
        </w:numPr>
      </w:pPr>
      <w:r w:rsidRPr="00D646AD">
        <w:rPr>
          <w:b/>
          <w:bCs/>
        </w:rPr>
        <w:t>Score</w:t>
      </w:r>
      <w:r w:rsidRPr="00D646AD">
        <w:t xml:space="preserve"> — Normalized score (0.33, 0.67, 1.0).</w:t>
      </w:r>
    </w:p>
    <w:p w14:paraId="3FD777F0" w14:textId="77777777" w:rsidR="00D646AD" w:rsidRPr="00D646AD" w:rsidRDefault="00D646AD" w:rsidP="00D646AD">
      <w:pPr>
        <w:numPr>
          <w:ilvl w:val="0"/>
          <w:numId w:val="33"/>
        </w:numPr>
      </w:pPr>
      <w:r w:rsidRPr="00D646AD">
        <w:rPr>
          <w:b/>
          <w:bCs/>
        </w:rPr>
        <w:t>Source(s)</w:t>
      </w:r>
      <w:r w:rsidRPr="00D646AD">
        <w:t xml:space="preserve"> — Derived calculations based on EIA generation data and commercial tariffs.</w:t>
      </w:r>
    </w:p>
    <w:p w14:paraId="482113BE" w14:textId="77777777" w:rsidR="00D646AD" w:rsidRPr="00D646AD" w:rsidRDefault="00D646AD" w:rsidP="00D646AD">
      <w:r w:rsidRPr="00D646AD">
        <w:rPr>
          <w:b/>
          <w:bCs/>
        </w:rPr>
        <w:t>Significance:</w:t>
      </w:r>
      <w:r w:rsidRPr="00D646AD">
        <w:t xml:space="preserve"> Demonstrates the financial benefit EV charging presents to state utilities, framing e-mobility as a revenue opportunity to fund grid modernization.</w:t>
      </w:r>
    </w:p>
    <w:p w14:paraId="37FF4CE5" w14:textId="77777777" w:rsidR="00D646AD" w:rsidRPr="00D646AD" w:rsidRDefault="00D646AD" w:rsidP="00D646AD">
      <w:r w:rsidRPr="00D646AD">
        <w:rPr>
          <w:b/>
          <w:bCs/>
        </w:rPr>
        <w:t>Role in the project:</w:t>
      </w:r>
      <w:r w:rsidRPr="00D646AD">
        <w:t xml:space="preserve"> Primary financial metric under Market Potential in the Impact score.</w:t>
      </w:r>
    </w:p>
    <w:p w14:paraId="5835C41B" w14:textId="77777777" w:rsidR="00D646AD" w:rsidRPr="00D646AD" w:rsidRDefault="00D646AD" w:rsidP="00D646AD">
      <w:r w:rsidRPr="00D646AD">
        <w:rPr>
          <w:b/>
          <w:bCs/>
        </w:rPr>
        <w:t>Important caveats:</w:t>
      </w:r>
      <w:r w:rsidRPr="00D646AD">
        <w:t xml:space="preserve"> Assumes 100% utility bill collection efficiency on all EV charging power sales.</w:t>
      </w:r>
    </w:p>
    <w:p w14:paraId="10E862A4" w14:textId="77777777" w:rsidR="00F70BA0" w:rsidRDefault="00F70BA0" w:rsidP="00D646AD">
      <w:pPr>
        <w:rPr>
          <w:b/>
          <w:bCs/>
        </w:rPr>
      </w:pPr>
    </w:p>
    <w:p w14:paraId="21B134A0" w14:textId="05185102" w:rsidR="00D646AD" w:rsidRPr="00F70BA0" w:rsidRDefault="00D646AD" w:rsidP="00F70BA0">
      <w:pPr>
        <w:pStyle w:val="Heading2"/>
        <w:numPr>
          <w:ilvl w:val="0"/>
          <w:numId w:val="40"/>
        </w:numPr>
        <w:rPr>
          <w:b/>
          <w:bCs/>
          <w:color w:val="000000" w:themeColor="text1"/>
        </w:rPr>
      </w:pPr>
      <w:r w:rsidRPr="00F70BA0">
        <w:rPr>
          <w:b/>
          <w:bCs/>
          <w:color w:val="000000" w:themeColor="text1"/>
        </w:rPr>
        <w:lastRenderedPageBreak/>
        <w:t>Projected Rate of Motorization</w:t>
      </w:r>
    </w:p>
    <w:p w14:paraId="6842F993" w14:textId="77777777" w:rsidR="00F70BA0" w:rsidRDefault="00F70BA0" w:rsidP="00D646AD">
      <w:pPr>
        <w:rPr>
          <w:b/>
          <w:bCs/>
        </w:rPr>
      </w:pPr>
    </w:p>
    <w:p w14:paraId="263C986C" w14:textId="7753E346" w:rsidR="00D646AD" w:rsidRPr="00D646AD" w:rsidRDefault="00D646AD" w:rsidP="00D646AD">
      <w:r w:rsidRPr="00D646AD">
        <w:rPr>
          <w:b/>
          <w:bCs/>
        </w:rPr>
        <w:t>Description:</w:t>
      </w:r>
      <w:r w:rsidRPr="00D646AD">
        <w:t xml:space="preserve"> Long-term projections of vehicle ownership density per 1,000 people across African nations projected out to the year 2050 based on income growth modeling.</w:t>
      </w:r>
    </w:p>
    <w:p w14:paraId="7DB026D8" w14:textId="77777777" w:rsidR="00D646AD" w:rsidRPr="00D646AD" w:rsidRDefault="00D646AD" w:rsidP="00D646AD">
      <w:r w:rsidRPr="00D646AD">
        <w:rPr>
          <w:b/>
          <w:bCs/>
        </w:rPr>
        <w:t>Columns:</w:t>
      </w:r>
    </w:p>
    <w:p w14:paraId="69CF34D6" w14:textId="77777777" w:rsidR="00D646AD" w:rsidRPr="00D646AD" w:rsidRDefault="00D646AD" w:rsidP="00D646AD">
      <w:pPr>
        <w:numPr>
          <w:ilvl w:val="0"/>
          <w:numId w:val="34"/>
        </w:numPr>
      </w:pPr>
      <w:r w:rsidRPr="00D646AD">
        <w:rPr>
          <w:b/>
          <w:bCs/>
        </w:rPr>
        <w:t>Country</w:t>
      </w:r>
      <w:r w:rsidRPr="00D646AD">
        <w:t xml:space="preserve"> — Name of the African nation evaluated.</w:t>
      </w:r>
    </w:p>
    <w:p w14:paraId="4D2AE60F" w14:textId="77777777" w:rsidR="00D646AD" w:rsidRPr="00D646AD" w:rsidRDefault="00D646AD" w:rsidP="00D646AD">
      <w:pPr>
        <w:numPr>
          <w:ilvl w:val="0"/>
          <w:numId w:val="34"/>
        </w:numPr>
      </w:pPr>
      <w:r w:rsidRPr="00D646AD">
        <w:rPr>
          <w:b/>
          <w:bCs/>
        </w:rPr>
        <w:t>GNI per capita (2050)</w:t>
      </w:r>
      <w:r w:rsidRPr="00D646AD">
        <w:t xml:space="preserve"> — Projected Gross National Income per capita in 2050 (USD).</w:t>
      </w:r>
    </w:p>
    <w:p w14:paraId="01C8B202" w14:textId="77777777" w:rsidR="00D646AD" w:rsidRPr="00D646AD" w:rsidRDefault="00D646AD" w:rsidP="00D646AD">
      <w:pPr>
        <w:numPr>
          <w:ilvl w:val="0"/>
          <w:numId w:val="34"/>
        </w:numPr>
      </w:pPr>
      <w:r w:rsidRPr="00D646AD">
        <w:rPr>
          <w:b/>
          <w:bCs/>
        </w:rPr>
        <w:t>Rate of motorization (2050) (number of vehicles per 1000 people)</w:t>
      </w:r>
      <w:r w:rsidRPr="00D646AD">
        <w:t xml:space="preserve"> — Forecasted vehicles per 1,000 people.</w:t>
      </w:r>
    </w:p>
    <w:p w14:paraId="0B61A111" w14:textId="77777777" w:rsidR="00D646AD" w:rsidRPr="00D646AD" w:rsidRDefault="00D646AD" w:rsidP="00D646AD">
      <w:pPr>
        <w:numPr>
          <w:ilvl w:val="0"/>
          <w:numId w:val="34"/>
        </w:numPr>
      </w:pPr>
      <w:r w:rsidRPr="00D646AD">
        <w:rPr>
          <w:b/>
          <w:bCs/>
        </w:rPr>
        <w:t>Scoring: Low (&lt;100), Medium (100-200), High (&gt;200)</w:t>
      </w:r>
      <w:r w:rsidRPr="00D646AD">
        <w:t xml:space="preserve"> — Categorical market potential classification.</w:t>
      </w:r>
    </w:p>
    <w:p w14:paraId="3B6CAE58" w14:textId="77777777" w:rsidR="00D646AD" w:rsidRPr="00D646AD" w:rsidRDefault="00D646AD" w:rsidP="00D646AD">
      <w:pPr>
        <w:numPr>
          <w:ilvl w:val="0"/>
          <w:numId w:val="34"/>
        </w:numPr>
      </w:pPr>
      <w:r w:rsidRPr="00D646AD">
        <w:rPr>
          <w:b/>
          <w:bCs/>
        </w:rPr>
        <w:t>Score</w:t>
      </w:r>
      <w:r w:rsidRPr="00D646AD">
        <w:t xml:space="preserve"> — Normalized score (0.33, 0.67, 1.0).</w:t>
      </w:r>
    </w:p>
    <w:p w14:paraId="53693409" w14:textId="77777777" w:rsidR="00D646AD" w:rsidRPr="00D646AD" w:rsidRDefault="00D646AD" w:rsidP="00D646AD">
      <w:pPr>
        <w:numPr>
          <w:ilvl w:val="0"/>
          <w:numId w:val="34"/>
        </w:numPr>
      </w:pPr>
      <w:r w:rsidRPr="00D646AD">
        <w:rPr>
          <w:b/>
          <w:bCs/>
        </w:rPr>
        <w:t>Source - GNI</w:t>
      </w:r>
      <w:r w:rsidRPr="00D646AD">
        <w:t xml:space="preserve"> — Projection sources for economic growth (e.g., World Bank).</w:t>
      </w:r>
    </w:p>
    <w:p w14:paraId="05FE122B" w14:textId="77777777" w:rsidR="00D646AD" w:rsidRPr="00D646AD" w:rsidRDefault="00D646AD" w:rsidP="00D646AD">
      <w:pPr>
        <w:numPr>
          <w:ilvl w:val="0"/>
          <w:numId w:val="34"/>
        </w:numPr>
      </w:pPr>
      <w:r w:rsidRPr="00D646AD">
        <w:rPr>
          <w:b/>
          <w:bCs/>
        </w:rPr>
        <w:t>Source - Motorization Rate</w:t>
      </w:r>
      <w:r w:rsidRPr="00D646AD">
        <w:t xml:space="preserve"> — Transport modeling synthesis sources.</w:t>
      </w:r>
    </w:p>
    <w:p w14:paraId="7F0BA760" w14:textId="77777777" w:rsidR="00D646AD" w:rsidRPr="00D646AD" w:rsidRDefault="00D646AD" w:rsidP="00D646AD">
      <w:r w:rsidRPr="00D646AD">
        <w:rPr>
          <w:b/>
          <w:bCs/>
        </w:rPr>
        <w:t>Significance:</w:t>
      </w:r>
      <w:r w:rsidRPr="00D646AD">
        <w:t xml:space="preserve"> Projects future vehicle growth trends, highlighting where upcoming vehicle adoption can be steered directly toward electric models before ICE lock-in occurs.</w:t>
      </w:r>
    </w:p>
    <w:p w14:paraId="7D211112" w14:textId="77777777" w:rsidR="00D646AD" w:rsidRPr="00D646AD" w:rsidRDefault="00D646AD" w:rsidP="00D646AD">
      <w:r w:rsidRPr="00D646AD">
        <w:rPr>
          <w:b/>
          <w:bCs/>
        </w:rPr>
        <w:t>Role in the project:</w:t>
      </w:r>
      <w:r w:rsidRPr="00D646AD">
        <w:t xml:space="preserve"> Key growth metric for the Market Potential impact category.</w:t>
      </w:r>
    </w:p>
    <w:p w14:paraId="7898E1D6" w14:textId="77777777" w:rsidR="00D646AD" w:rsidRPr="00D646AD" w:rsidRDefault="00D646AD" w:rsidP="00D646AD">
      <w:r w:rsidRPr="00D646AD">
        <w:rPr>
          <w:b/>
          <w:bCs/>
        </w:rPr>
        <w:t>Important caveats:</w:t>
      </w:r>
      <w:r w:rsidRPr="00D646AD">
        <w:t xml:space="preserve"> Projections assume baseline historical macroeconomic trajectories and do not account for major economic shocks or rapid urban mass-transit shifts.</w:t>
      </w:r>
    </w:p>
    <w:p w14:paraId="3E0A66B9" w14:textId="77777777" w:rsidR="00F70BA0" w:rsidRDefault="00F70BA0" w:rsidP="00D646AD">
      <w:pPr>
        <w:rPr>
          <w:b/>
          <w:bCs/>
        </w:rPr>
      </w:pPr>
    </w:p>
    <w:p w14:paraId="7D6F0B82" w14:textId="77777777" w:rsidR="00F70BA0" w:rsidRDefault="00F70BA0" w:rsidP="00D646AD">
      <w:pPr>
        <w:rPr>
          <w:b/>
          <w:bCs/>
        </w:rPr>
      </w:pPr>
    </w:p>
    <w:p w14:paraId="750A593D" w14:textId="77777777" w:rsidR="00F70BA0" w:rsidRDefault="00F70BA0" w:rsidP="00D646AD">
      <w:pPr>
        <w:rPr>
          <w:b/>
          <w:bCs/>
        </w:rPr>
      </w:pPr>
    </w:p>
    <w:p w14:paraId="2A2AA3C7" w14:textId="77777777" w:rsidR="00F70BA0" w:rsidRDefault="00F70BA0" w:rsidP="00D646AD">
      <w:pPr>
        <w:rPr>
          <w:b/>
          <w:bCs/>
        </w:rPr>
      </w:pPr>
    </w:p>
    <w:p w14:paraId="0238FD89" w14:textId="77777777" w:rsidR="00F70BA0" w:rsidRDefault="00F70BA0" w:rsidP="00D646AD">
      <w:pPr>
        <w:rPr>
          <w:b/>
          <w:bCs/>
        </w:rPr>
      </w:pPr>
    </w:p>
    <w:p w14:paraId="79F3B0BD" w14:textId="77777777" w:rsidR="00F70BA0" w:rsidRDefault="00F70BA0" w:rsidP="00D646AD">
      <w:pPr>
        <w:rPr>
          <w:b/>
          <w:bCs/>
        </w:rPr>
      </w:pPr>
    </w:p>
    <w:p w14:paraId="1337BA54" w14:textId="77777777" w:rsidR="00F70BA0" w:rsidRDefault="00F70BA0" w:rsidP="00D646AD">
      <w:pPr>
        <w:rPr>
          <w:b/>
          <w:bCs/>
        </w:rPr>
      </w:pPr>
    </w:p>
    <w:p w14:paraId="73793786" w14:textId="77777777" w:rsidR="00F70BA0" w:rsidRDefault="00F70BA0" w:rsidP="00D646AD">
      <w:pPr>
        <w:rPr>
          <w:b/>
          <w:bCs/>
        </w:rPr>
      </w:pPr>
    </w:p>
    <w:p w14:paraId="1C1CCA27" w14:textId="0A9AE614" w:rsidR="00D646AD" w:rsidRPr="00F70BA0" w:rsidRDefault="00D646AD" w:rsidP="00F70BA0">
      <w:pPr>
        <w:pStyle w:val="Heading2"/>
        <w:numPr>
          <w:ilvl w:val="0"/>
          <w:numId w:val="40"/>
        </w:numPr>
        <w:rPr>
          <w:b/>
          <w:bCs/>
          <w:color w:val="000000" w:themeColor="text1"/>
        </w:rPr>
      </w:pPr>
      <w:r w:rsidRPr="00F70BA0">
        <w:rPr>
          <w:b/>
          <w:bCs/>
          <w:color w:val="000000" w:themeColor="text1"/>
        </w:rPr>
        <w:lastRenderedPageBreak/>
        <w:t>Readiness Total Scores</w:t>
      </w:r>
    </w:p>
    <w:p w14:paraId="3F1C4622" w14:textId="77777777" w:rsidR="00F70BA0" w:rsidRDefault="00F70BA0" w:rsidP="00D646AD">
      <w:pPr>
        <w:rPr>
          <w:b/>
          <w:bCs/>
        </w:rPr>
      </w:pPr>
    </w:p>
    <w:p w14:paraId="1783F3F1" w14:textId="173AA017" w:rsidR="00D646AD" w:rsidRPr="00D646AD" w:rsidRDefault="00D646AD" w:rsidP="00D646AD">
      <w:r w:rsidRPr="00D646AD">
        <w:rPr>
          <w:b/>
          <w:bCs/>
        </w:rPr>
        <w:t>Description:</w:t>
      </w:r>
      <w:r w:rsidRPr="00D646AD">
        <w:t xml:space="preserve"> Aggregated scoring table consolidating all 10 readiness sub-indicators across enabling policy, grid infrastructure, market scale, power sector maturity, EV affordability, and financial access to derive overall national Readiness Scores.</w:t>
      </w:r>
    </w:p>
    <w:p w14:paraId="3C3219C0" w14:textId="77777777" w:rsidR="00D646AD" w:rsidRPr="00D646AD" w:rsidRDefault="00D646AD" w:rsidP="00D646AD">
      <w:r w:rsidRPr="00D646AD">
        <w:rPr>
          <w:b/>
          <w:bCs/>
        </w:rPr>
        <w:t>Columns:</w:t>
      </w:r>
    </w:p>
    <w:p w14:paraId="6912B33D" w14:textId="77777777" w:rsidR="00D646AD" w:rsidRPr="00D646AD" w:rsidRDefault="00D646AD" w:rsidP="00D646AD">
      <w:pPr>
        <w:numPr>
          <w:ilvl w:val="0"/>
          <w:numId w:val="35"/>
        </w:numPr>
      </w:pPr>
      <w:r w:rsidRPr="00D646AD">
        <w:rPr>
          <w:b/>
          <w:bCs/>
        </w:rPr>
        <w:t>Country</w:t>
      </w:r>
      <w:r w:rsidRPr="00D646AD">
        <w:t xml:space="preserve"> — Name of the African nation evaluated.</w:t>
      </w:r>
    </w:p>
    <w:p w14:paraId="0D7318DC" w14:textId="77777777" w:rsidR="00D646AD" w:rsidRPr="00D646AD" w:rsidRDefault="00D646AD" w:rsidP="00D646AD">
      <w:pPr>
        <w:numPr>
          <w:ilvl w:val="0"/>
          <w:numId w:val="35"/>
        </w:numPr>
      </w:pPr>
      <w:r w:rsidRPr="00D646AD">
        <w:rPr>
          <w:b/>
          <w:bCs/>
        </w:rPr>
        <w:t>Enabling Policies (National Target / EV Incentives)</w:t>
      </w:r>
      <w:r w:rsidRPr="00D646AD">
        <w:t xml:space="preserve"> — Sub-scores for target presence and active fiscal incentives.</w:t>
      </w:r>
    </w:p>
    <w:p w14:paraId="138D6067" w14:textId="77777777" w:rsidR="00D646AD" w:rsidRPr="00D646AD" w:rsidRDefault="00D646AD" w:rsidP="00D646AD">
      <w:pPr>
        <w:numPr>
          <w:ilvl w:val="0"/>
          <w:numId w:val="35"/>
        </w:numPr>
      </w:pPr>
      <w:r w:rsidRPr="00D646AD">
        <w:rPr>
          <w:b/>
          <w:bCs/>
        </w:rPr>
        <w:t>Grid Infrastructure (Capacity / Reliability)</w:t>
      </w:r>
      <w:r w:rsidRPr="00D646AD">
        <w:t xml:space="preserve"> — Sub-scores for required generation growth and grid uptime.</w:t>
      </w:r>
    </w:p>
    <w:p w14:paraId="31B816E7" w14:textId="77777777" w:rsidR="00D646AD" w:rsidRPr="00D646AD" w:rsidRDefault="00D646AD" w:rsidP="00D646AD">
      <w:pPr>
        <w:numPr>
          <w:ilvl w:val="0"/>
          <w:numId w:val="35"/>
        </w:numPr>
      </w:pPr>
      <w:r w:rsidRPr="00D646AD">
        <w:rPr>
          <w:b/>
          <w:bCs/>
        </w:rPr>
        <w:t>Market (Motorization Rate / Charging Infrastructure)</w:t>
      </w:r>
      <w:r w:rsidRPr="00D646AD">
        <w:t xml:space="preserve"> — Sub-scores for current vehicle density and charger deployment.</w:t>
      </w:r>
    </w:p>
    <w:p w14:paraId="7E535A54" w14:textId="77777777" w:rsidR="00D646AD" w:rsidRPr="00D646AD" w:rsidRDefault="00D646AD" w:rsidP="00D646AD">
      <w:pPr>
        <w:numPr>
          <w:ilvl w:val="0"/>
          <w:numId w:val="35"/>
        </w:numPr>
      </w:pPr>
      <w:r w:rsidRPr="00D646AD">
        <w:rPr>
          <w:b/>
          <w:bCs/>
        </w:rPr>
        <w:t>Power Sector Maturity (ERI Score / Utility Cost Recovery)</w:t>
      </w:r>
      <w:r w:rsidRPr="00D646AD">
        <w:t xml:space="preserve"> — Sub-scores for regulatory index and utility financial recovery.</w:t>
      </w:r>
    </w:p>
    <w:p w14:paraId="5EBD547B" w14:textId="77777777" w:rsidR="00D646AD" w:rsidRPr="00D646AD" w:rsidRDefault="00D646AD" w:rsidP="00D646AD">
      <w:pPr>
        <w:numPr>
          <w:ilvl w:val="0"/>
          <w:numId w:val="35"/>
        </w:numPr>
      </w:pPr>
      <w:r w:rsidRPr="00D646AD">
        <w:rPr>
          <w:b/>
          <w:bCs/>
        </w:rPr>
        <w:t>Affordability (Relative Affordability / Access to Finance)</w:t>
      </w:r>
      <w:r w:rsidRPr="00D646AD">
        <w:t xml:space="preserve"> — Sub-scores for fuel parity and borrowing access.</w:t>
      </w:r>
    </w:p>
    <w:p w14:paraId="205ED837" w14:textId="77777777" w:rsidR="00D646AD" w:rsidRPr="00D646AD" w:rsidRDefault="00D646AD" w:rsidP="00D646AD">
      <w:pPr>
        <w:numPr>
          <w:ilvl w:val="0"/>
          <w:numId w:val="35"/>
        </w:numPr>
      </w:pPr>
      <w:r w:rsidRPr="00D646AD">
        <w:rPr>
          <w:b/>
          <w:bCs/>
        </w:rPr>
        <w:t>Average (Excluding Enabling Policies)</w:t>
      </w:r>
      <w:r w:rsidRPr="00D646AD">
        <w:t xml:space="preserve"> — Composite readiness score calculated without policy factors to evaluate baseline technical readiness.</w:t>
      </w:r>
    </w:p>
    <w:p w14:paraId="71996E2D" w14:textId="77777777" w:rsidR="00D646AD" w:rsidRPr="00D646AD" w:rsidRDefault="00D646AD" w:rsidP="00D646AD">
      <w:pPr>
        <w:numPr>
          <w:ilvl w:val="0"/>
          <w:numId w:val="35"/>
        </w:numPr>
      </w:pPr>
      <w:r w:rsidRPr="00D646AD">
        <w:rPr>
          <w:b/>
          <w:bCs/>
        </w:rPr>
        <w:t>Average (Including Enabling Policies)</w:t>
      </w:r>
      <w:r w:rsidRPr="00D646AD">
        <w:t xml:space="preserve"> — Comprehensive total Readiness Score including active policy interventions.</w:t>
      </w:r>
    </w:p>
    <w:p w14:paraId="26249708" w14:textId="77777777" w:rsidR="00D646AD" w:rsidRPr="00D646AD" w:rsidRDefault="00D646AD" w:rsidP="00D646AD">
      <w:pPr>
        <w:numPr>
          <w:ilvl w:val="0"/>
          <w:numId w:val="35"/>
        </w:numPr>
      </w:pPr>
      <w:r w:rsidRPr="00D646AD">
        <w:rPr>
          <w:b/>
          <w:bCs/>
        </w:rPr>
        <w:t>Category scores for country averages</w:t>
      </w:r>
      <w:r w:rsidRPr="00D646AD">
        <w:t xml:space="preserve"> — Categorical readiness assignment (Low, Medium, High).</w:t>
      </w:r>
    </w:p>
    <w:p w14:paraId="64C2C9EC" w14:textId="77777777" w:rsidR="00D646AD" w:rsidRPr="00D646AD" w:rsidRDefault="00D646AD" w:rsidP="00D646AD">
      <w:r w:rsidRPr="00D646AD">
        <w:rPr>
          <w:b/>
          <w:bCs/>
        </w:rPr>
        <w:t>Significance:</w:t>
      </w:r>
      <w:r w:rsidRPr="00D646AD">
        <w:t xml:space="preserve"> Synthesizes multiple technical and economic variables into a single comparable index of EV adoption readiness across 54 African countries.</w:t>
      </w:r>
    </w:p>
    <w:p w14:paraId="1FC94F88" w14:textId="77777777" w:rsidR="00D646AD" w:rsidRPr="00D646AD" w:rsidRDefault="00D646AD" w:rsidP="00D646AD">
      <w:r w:rsidRPr="00D646AD">
        <w:rPr>
          <w:b/>
          <w:bCs/>
        </w:rPr>
        <w:t>Role in the project:</w:t>
      </w:r>
      <w:r w:rsidRPr="00D646AD">
        <w:t xml:space="preserve"> Serves as the official Readiness Index summary table utilized throughout the report's country profiles and tiering frameworks.</w:t>
      </w:r>
    </w:p>
    <w:p w14:paraId="08FCE45C" w14:textId="77777777" w:rsidR="00D646AD" w:rsidRPr="00D646AD" w:rsidRDefault="00D646AD" w:rsidP="00D646AD">
      <w:r w:rsidRPr="00D646AD">
        <w:rPr>
          <w:b/>
          <w:bCs/>
        </w:rPr>
        <w:t>Important caveats:</w:t>
      </w:r>
      <w:r w:rsidRPr="00D646AD">
        <w:t xml:space="preserve"> Country averages handle missing sub-indicator values by averaging available data points, which can slightly elevate or penalize scores for data-scarce nations.</w:t>
      </w:r>
    </w:p>
    <w:p w14:paraId="3E9A49AD" w14:textId="77777777" w:rsidR="00F70BA0" w:rsidRDefault="00F70BA0" w:rsidP="00D646AD">
      <w:pPr>
        <w:rPr>
          <w:b/>
          <w:bCs/>
        </w:rPr>
      </w:pPr>
    </w:p>
    <w:p w14:paraId="68D149A1" w14:textId="3ABB4D89" w:rsidR="00D646AD" w:rsidRPr="00F70BA0" w:rsidRDefault="00D646AD" w:rsidP="00F70BA0">
      <w:pPr>
        <w:pStyle w:val="Heading2"/>
        <w:numPr>
          <w:ilvl w:val="0"/>
          <w:numId w:val="40"/>
        </w:numPr>
        <w:rPr>
          <w:b/>
          <w:bCs/>
          <w:color w:val="000000" w:themeColor="text1"/>
        </w:rPr>
      </w:pPr>
      <w:r w:rsidRPr="00F70BA0">
        <w:rPr>
          <w:b/>
          <w:bCs/>
          <w:color w:val="000000" w:themeColor="text1"/>
        </w:rPr>
        <w:lastRenderedPageBreak/>
        <w:t>Impact Total Scores</w:t>
      </w:r>
    </w:p>
    <w:p w14:paraId="289C54ED" w14:textId="77777777" w:rsidR="00F70BA0" w:rsidRDefault="00F70BA0" w:rsidP="00D646AD">
      <w:pPr>
        <w:rPr>
          <w:b/>
          <w:bCs/>
        </w:rPr>
      </w:pPr>
    </w:p>
    <w:p w14:paraId="400285C5" w14:textId="3FF4ACF7" w:rsidR="00D646AD" w:rsidRPr="00D646AD" w:rsidRDefault="00D646AD" w:rsidP="00D646AD">
      <w:r w:rsidRPr="00D646AD">
        <w:rPr>
          <w:b/>
          <w:bCs/>
        </w:rPr>
        <w:t>Description:</w:t>
      </w:r>
      <w:r w:rsidRPr="00D646AD">
        <w:t xml:space="preserve"> Aggregated scoring matrix consolidating all 7 impact indicators across climate benefits, public health, market growth, and financial relief to generate composite national Impact Scores.</w:t>
      </w:r>
    </w:p>
    <w:p w14:paraId="3BD2C011" w14:textId="77777777" w:rsidR="00D646AD" w:rsidRPr="00D646AD" w:rsidRDefault="00D646AD" w:rsidP="00D646AD">
      <w:r w:rsidRPr="00D646AD">
        <w:rPr>
          <w:b/>
          <w:bCs/>
        </w:rPr>
        <w:t>Columns:</w:t>
      </w:r>
    </w:p>
    <w:p w14:paraId="1F1F1C6D" w14:textId="77777777" w:rsidR="00D646AD" w:rsidRPr="00D646AD" w:rsidRDefault="00D646AD" w:rsidP="00D646AD">
      <w:pPr>
        <w:numPr>
          <w:ilvl w:val="0"/>
          <w:numId w:val="36"/>
        </w:numPr>
      </w:pPr>
      <w:r w:rsidRPr="00D646AD">
        <w:rPr>
          <w:b/>
          <w:bCs/>
        </w:rPr>
        <w:t>Country</w:t>
      </w:r>
      <w:r w:rsidRPr="00D646AD">
        <w:t xml:space="preserve"> — Name of the African nation evaluated.</w:t>
      </w:r>
    </w:p>
    <w:p w14:paraId="079249AF" w14:textId="77777777" w:rsidR="00D646AD" w:rsidRPr="00D646AD" w:rsidRDefault="00D646AD" w:rsidP="00D646AD">
      <w:pPr>
        <w:numPr>
          <w:ilvl w:val="0"/>
          <w:numId w:val="36"/>
        </w:numPr>
      </w:pPr>
      <w:r w:rsidRPr="00D646AD">
        <w:rPr>
          <w:b/>
          <w:bCs/>
        </w:rPr>
        <w:t>Climate (% Clean Electricity / % Transport CO2)</w:t>
      </w:r>
      <w:r w:rsidRPr="00D646AD">
        <w:t xml:space="preserve"> — Individual component scores for grid cleanliness and transport emission shares.</w:t>
      </w:r>
    </w:p>
    <w:p w14:paraId="12216803" w14:textId="77777777" w:rsidR="00D646AD" w:rsidRPr="00D646AD" w:rsidRDefault="00D646AD" w:rsidP="00D646AD">
      <w:pPr>
        <w:numPr>
          <w:ilvl w:val="0"/>
          <w:numId w:val="36"/>
        </w:numPr>
      </w:pPr>
      <w:r w:rsidRPr="00D646AD">
        <w:rPr>
          <w:b/>
          <w:bCs/>
        </w:rPr>
        <w:t>Public Health (Urban Air Quality)</w:t>
      </w:r>
      <w:r w:rsidRPr="00D646AD">
        <w:t xml:space="preserve"> — Component score for particulate matter exposure.</w:t>
      </w:r>
    </w:p>
    <w:p w14:paraId="269FFFBA" w14:textId="77777777" w:rsidR="00D646AD" w:rsidRPr="00D646AD" w:rsidRDefault="00D646AD" w:rsidP="00D646AD">
      <w:pPr>
        <w:numPr>
          <w:ilvl w:val="0"/>
          <w:numId w:val="36"/>
        </w:numPr>
      </w:pPr>
      <w:r w:rsidRPr="00D646AD">
        <w:rPr>
          <w:b/>
          <w:bCs/>
        </w:rPr>
        <w:t>Market Potential (Projected Motorization Rate)</w:t>
      </w:r>
      <w:r w:rsidRPr="00D646AD">
        <w:t xml:space="preserve"> — Component score for projected vehicle expansion.</w:t>
      </w:r>
    </w:p>
    <w:p w14:paraId="632244BB" w14:textId="77777777" w:rsidR="00D646AD" w:rsidRPr="00D646AD" w:rsidRDefault="00D646AD" w:rsidP="00D646AD">
      <w:pPr>
        <w:numPr>
          <w:ilvl w:val="0"/>
          <w:numId w:val="36"/>
        </w:numPr>
      </w:pPr>
      <w:r w:rsidRPr="00D646AD">
        <w:rPr>
          <w:b/>
          <w:bCs/>
        </w:rPr>
        <w:t>Financial (Fossil Fuel Dependence / Subsidy Burden / Utility Revenue)</w:t>
      </w:r>
      <w:r w:rsidRPr="00D646AD">
        <w:t xml:space="preserve"> — Sub-scores for fuel import reliance, budget subsidies, and utility revenue upside.</w:t>
      </w:r>
    </w:p>
    <w:p w14:paraId="34B3A2AF" w14:textId="77777777" w:rsidR="00D646AD" w:rsidRPr="00D646AD" w:rsidRDefault="00D646AD" w:rsidP="00D646AD">
      <w:pPr>
        <w:numPr>
          <w:ilvl w:val="0"/>
          <w:numId w:val="36"/>
        </w:numPr>
      </w:pPr>
      <w:r w:rsidRPr="00D646AD">
        <w:rPr>
          <w:b/>
          <w:bCs/>
        </w:rPr>
        <w:t>Average</w:t>
      </w:r>
      <w:r w:rsidRPr="00D646AD">
        <w:t xml:space="preserve"> — Composite total Impact Score across all 7 metrics.</w:t>
      </w:r>
    </w:p>
    <w:p w14:paraId="6A74EADD" w14:textId="77777777" w:rsidR="00D646AD" w:rsidRPr="00D646AD" w:rsidRDefault="00D646AD" w:rsidP="00D646AD">
      <w:pPr>
        <w:numPr>
          <w:ilvl w:val="0"/>
          <w:numId w:val="36"/>
        </w:numPr>
      </w:pPr>
      <w:r w:rsidRPr="00D646AD">
        <w:rPr>
          <w:b/>
          <w:bCs/>
        </w:rPr>
        <w:t>Category scores for country averages</w:t>
      </w:r>
      <w:r w:rsidRPr="00D646AD">
        <w:t xml:space="preserve"> — Overall impact classification (Low, Medium, High).</w:t>
      </w:r>
    </w:p>
    <w:p w14:paraId="22631194" w14:textId="77777777" w:rsidR="00D646AD" w:rsidRPr="00D646AD" w:rsidRDefault="00D646AD" w:rsidP="00D646AD">
      <w:r w:rsidRPr="00D646AD">
        <w:rPr>
          <w:b/>
          <w:bCs/>
        </w:rPr>
        <w:t>Significance:</w:t>
      </w:r>
      <w:r w:rsidRPr="00D646AD">
        <w:t xml:space="preserve"> Ranks nations based on the magnitude of positive environmental, public health, and macroeconomic outcomes achieved through vehicle electrification.</w:t>
      </w:r>
    </w:p>
    <w:p w14:paraId="4DA626D1" w14:textId="77777777" w:rsidR="00D646AD" w:rsidRPr="00D646AD" w:rsidRDefault="00D646AD" w:rsidP="00D646AD">
      <w:r w:rsidRPr="00D646AD">
        <w:rPr>
          <w:b/>
          <w:bCs/>
        </w:rPr>
        <w:t>Role in the project:</w:t>
      </w:r>
      <w:r w:rsidRPr="00D646AD">
        <w:t xml:space="preserve"> Represents the master Impact Index benchmark used to prioritize international climate finance allocation and development assistance.</w:t>
      </w:r>
    </w:p>
    <w:p w14:paraId="7A2C07C6" w14:textId="77777777" w:rsidR="00D646AD" w:rsidRPr="00D646AD" w:rsidRDefault="00D646AD" w:rsidP="00D646AD">
      <w:r w:rsidRPr="00D646AD">
        <w:rPr>
          <w:b/>
          <w:bCs/>
        </w:rPr>
        <w:t>Important caveats:</w:t>
      </w:r>
      <w:r w:rsidRPr="00D646AD">
        <w:t xml:space="preserve"> Equal weighting across indicators assumes uniform policy priority between climate goals, health outcomes, and financial relief.</w:t>
      </w:r>
    </w:p>
    <w:p w14:paraId="1F98054A" w14:textId="77777777" w:rsidR="00F70BA0" w:rsidRDefault="00F70BA0" w:rsidP="00D646AD">
      <w:pPr>
        <w:rPr>
          <w:b/>
          <w:bCs/>
        </w:rPr>
      </w:pPr>
    </w:p>
    <w:p w14:paraId="404F0404" w14:textId="77777777" w:rsidR="00F70BA0" w:rsidRDefault="00F70BA0" w:rsidP="00D646AD">
      <w:pPr>
        <w:rPr>
          <w:b/>
          <w:bCs/>
        </w:rPr>
      </w:pPr>
    </w:p>
    <w:p w14:paraId="3DB1DDED" w14:textId="77777777" w:rsidR="00F70BA0" w:rsidRDefault="00F70BA0" w:rsidP="00D646AD">
      <w:pPr>
        <w:rPr>
          <w:b/>
          <w:bCs/>
        </w:rPr>
      </w:pPr>
    </w:p>
    <w:p w14:paraId="4F34A1C7" w14:textId="77777777" w:rsidR="00F70BA0" w:rsidRDefault="00F70BA0" w:rsidP="00D646AD">
      <w:pPr>
        <w:rPr>
          <w:b/>
          <w:bCs/>
        </w:rPr>
      </w:pPr>
    </w:p>
    <w:p w14:paraId="7C0CEF35" w14:textId="77777777" w:rsidR="00F70BA0" w:rsidRDefault="00F70BA0" w:rsidP="00D646AD">
      <w:pPr>
        <w:rPr>
          <w:b/>
          <w:bCs/>
        </w:rPr>
      </w:pPr>
    </w:p>
    <w:p w14:paraId="4E96AB38" w14:textId="77777777" w:rsidR="00F70BA0" w:rsidRDefault="00F70BA0" w:rsidP="00D646AD">
      <w:pPr>
        <w:rPr>
          <w:b/>
          <w:bCs/>
        </w:rPr>
      </w:pPr>
    </w:p>
    <w:p w14:paraId="06332DB2" w14:textId="1741B3AD" w:rsidR="00D646AD" w:rsidRPr="00F70BA0" w:rsidRDefault="00D646AD" w:rsidP="00F70BA0">
      <w:pPr>
        <w:pStyle w:val="Heading2"/>
        <w:numPr>
          <w:ilvl w:val="0"/>
          <w:numId w:val="40"/>
        </w:numPr>
        <w:rPr>
          <w:b/>
          <w:bCs/>
          <w:color w:val="000000" w:themeColor="text1"/>
        </w:rPr>
      </w:pPr>
      <w:r w:rsidRPr="00F70BA0">
        <w:rPr>
          <w:b/>
          <w:bCs/>
          <w:color w:val="000000" w:themeColor="text1"/>
        </w:rPr>
        <w:lastRenderedPageBreak/>
        <w:t>Readiness Score Ranking</w:t>
      </w:r>
    </w:p>
    <w:p w14:paraId="6333DB4C" w14:textId="77777777" w:rsidR="00F70BA0" w:rsidRDefault="00F70BA0" w:rsidP="00D646AD">
      <w:pPr>
        <w:rPr>
          <w:b/>
          <w:bCs/>
        </w:rPr>
      </w:pPr>
    </w:p>
    <w:p w14:paraId="746CB564" w14:textId="650746CC" w:rsidR="00D646AD" w:rsidRPr="00D646AD" w:rsidRDefault="00D646AD" w:rsidP="00D646AD">
      <w:r w:rsidRPr="00D646AD">
        <w:rPr>
          <w:b/>
          <w:bCs/>
        </w:rPr>
        <w:t>Description:</w:t>
      </w:r>
      <w:r w:rsidRPr="00D646AD">
        <w:t xml:space="preserve"> Leaderboard ranking 53 African nations in descending order based on their final composite Readiness Scores.</w:t>
      </w:r>
    </w:p>
    <w:p w14:paraId="0977B238" w14:textId="77777777" w:rsidR="00D646AD" w:rsidRPr="00D646AD" w:rsidRDefault="00D646AD" w:rsidP="00D646AD">
      <w:r w:rsidRPr="00D646AD">
        <w:rPr>
          <w:b/>
          <w:bCs/>
        </w:rPr>
        <w:t>Columns:</w:t>
      </w:r>
    </w:p>
    <w:p w14:paraId="4FFCCF9B" w14:textId="77777777" w:rsidR="00D646AD" w:rsidRPr="00D646AD" w:rsidRDefault="00D646AD" w:rsidP="00D646AD">
      <w:pPr>
        <w:numPr>
          <w:ilvl w:val="0"/>
          <w:numId w:val="37"/>
        </w:numPr>
      </w:pPr>
      <w:r w:rsidRPr="00D646AD">
        <w:rPr>
          <w:b/>
          <w:bCs/>
        </w:rPr>
        <w:t>Country</w:t>
      </w:r>
      <w:r w:rsidRPr="00D646AD">
        <w:t xml:space="preserve"> — Name of the African nation.</w:t>
      </w:r>
    </w:p>
    <w:p w14:paraId="30B54F2B" w14:textId="77777777" w:rsidR="00D646AD" w:rsidRPr="00D646AD" w:rsidRDefault="00D646AD" w:rsidP="00D646AD">
      <w:pPr>
        <w:numPr>
          <w:ilvl w:val="0"/>
          <w:numId w:val="37"/>
        </w:numPr>
      </w:pPr>
      <w:r w:rsidRPr="00D646AD">
        <w:rPr>
          <w:b/>
          <w:bCs/>
        </w:rPr>
        <w:t>Readiness Score</w:t>
      </w:r>
      <w:r w:rsidRPr="00D646AD">
        <w:t xml:space="preserve"> — Overall composite Readiness Score (scale 0 to 1.0).</w:t>
      </w:r>
    </w:p>
    <w:p w14:paraId="36AAE0A4" w14:textId="77777777" w:rsidR="00D646AD" w:rsidRPr="00D646AD" w:rsidRDefault="00D646AD" w:rsidP="00D646AD">
      <w:pPr>
        <w:numPr>
          <w:ilvl w:val="0"/>
          <w:numId w:val="37"/>
        </w:numPr>
      </w:pPr>
      <w:r w:rsidRPr="00D646AD">
        <w:rPr>
          <w:b/>
          <w:bCs/>
        </w:rPr>
        <w:t>Rank</w:t>
      </w:r>
      <w:r w:rsidRPr="00D646AD">
        <w:t xml:space="preserve"> — Positional rank (1 to 53), led by top-performing markets such as Seychelles (0.875), Morocco (0.852), and Mauritius (0.800).</w:t>
      </w:r>
    </w:p>
    <w:p w14:paraId="5478BA03" w14:textId="77777777" w:rsidR="00D646AD" w:rsidRPr="00D646AD" w:rsidRDefault="00D646AD" w:rsidP="00D646AD">
      <w:r w:rsidRPr="00D646AD">
        <w:rPr>
          <w:b/>
          <w:bCs/>
        </w:rPr>
        <w:t>Significance:</w:t>
      </w:r>
      <w:r w:rsidRPr="00D646AD">
        <w:t xml:space="preserve"> Delivers a clear ranking of African markets best positioned for immediate EV private sector investment and commercial fleet rollout.</w:t>
      </w:r>
    </w:p>
    <w:p w14:paraId="3684D50A" w14:textId="77777777" w:rsidR="00D646AD" w:rsidRPr="00D646AD" w:rsidRDefault="00D646AD" w:rsidP="00D646AD">
      <w:r w:rsidRPr="00D646AD">
        <w:rPr>
          <w:b/>
          <w:bCs/>
        </w:rPr>
        <w:t>Role in the project:</w:t>
      </w:r>
      <w:r w:rsidRPr="00D646AD">
        <w:t xml:space="preserve"> Direct executive summary analytical deliverable.</w:t>
      </w:r>
    </w:p>
    <w:p w14:paraId="20EDB335" w14:textId="77777777" w:rsidR="00D646AD" w:rsidRPr="00D646AD" w:rsidRDefault="00D646AD" w:rsidP="00D646AD">
      <w:r w:rsidRPr="00D646AD">
        <w:rPr>
          <w:b/>
          <w:bCs/>
        </w:rPr>
        <w:t>Important caveats:</w:t>
      </w:r>
      <w:r w:rsidRPr="00D646AD">
        <w:t xml:space="preserve"> Rankings reflect current technical and policy status; rapid policy changes or major grid investments can alter rankings quickly.</w:t>
      </w:r>
    </w:p>
    <w:p w14:paraId="1DB385B3" w14:textId="77777777" w:rsidR="00F70BA0" w:rsidRDefault="00F70BA0" w:rsidP="00D646AD">
      <w:pPr>
        <w:rPr>
          <w:b/>
          <w:bCs/>
        </w:rPr>
      </w:pPr>
    </w:p>
    <w:p w14:paraId="718927B9" w14:textId="77777777" w:rsidR="00F70BA0" w:rsidRDefault="00F70BA0" w:rsidP="00D646AD">
      <w:pPr>
        <w:rPr>
          <w:b/>
          <w:bCs/>
        </w:rPr>
      </w:pPr>
    </w:p>
    <w:p w14:paraId="03AD43C3" w14:textId="77777777" w:rsidR="00F70BA0" w:rsidRDefault="00F70BA0" w:rsidP="00D646AD">
      <w:pPr>
        <w:rPr>
          <w:b/>
          <w:bCs/>
        </w:rPr>
      </w:pPr>
    </w:p>
    <w:p w14:paraId="7A8F069B" w14:textId="77777777" w:rsidR="00F70BA0" w:rsidRDefault="00F70BA0" w:rsidP="00D646AD">
      <w:pPr>
        <w:rPr>
          <w:b/>
          <w:bCs/>
        </w:rPr>
      </w:pPr>
    </w:p>
    <w:p w14:paraId="23AD9A9E" w14:textId="77777777" w:rsidR="00F70BA0" w:rsidRDefault="00F70BA0" w:rsidP="00D646AD">
      <w:pPr>
        <w:rPr>
          <w:b/>
          <w:bCs/>
        </w:rPr>
      </w:pPr>
    </w:p>
    <w:p w14:paraId="743D2F2B" w14:textId="77777777" w:rsidR="00F70BA0" w:rsidRDefault="00F70BA0" w:rsidP="00D646AD">
      <w:pPr>
        <w:rPr>
          <w:b/>
          <w:bCs/>
        </w:rPr>
      </w:pPr>
    </w:p>
    <w:p w14:paraId="55BF38D0" w14:textId="77777777" w:rsidR="00F70BA0" w:rsidRDefault="00F70BA0" w:rsidP="00D646AD">
      <w:pPr>
        <w:rPr>
          <w:b/>
          <w:bCs/>
        </w:rPr>
      </w:pPr>
    </w:p>
    <w:p w14:paraId="4CC88DC4" w14:textId="77777777" w:rsidR="00F70BA0" w:rsidRDefault="00F70BA0" w:rsidP="00D646AD">
      <w:pPr>
        <w:rPr>
          <w:b/>
          <w:bCs/>
        </w:rPr>
      </w:pPr>
    </w:p>
    <w:p w14:paraId="4D142304" w14:textId="77777777" w:rsidR="00F70BA0" w:rsidRDefault="00F70BA0" w:rsidP="00D646AD">
      <w:pPr>
        <w:rPr>
          <w:b/>
          <w:bCs/>
        </w:rPr>
      </w:pPr>
    </w:p>
    <w:p w14:paraId="70BE4DDE" w14:textId="77777777" w:rsidR="00F70BA0" w:rsidRDefault="00F70BA0" w:rsidP="00D646AD">
      <w:pPr>
        <w:rPr>
          <w:b/>
          <w:bCs/>
        </w:rPr>
      </w:pPr>
    </w:p>
    <w:p w14:paraId="4FA28E04" w14:textId="77777777" w:rsidR="00F70BA0" w:rsidRDefault="00F70BA0" w:rsidP="00D646AD">
      <w:pPr>
        <w:rPr>
          <w:b/>
          <w:bCs/>
        </w:rPr>
      </w:pPr>
    </w:p>
    <w:p w14:paraId="681D0415" w14:textId="77777777" w:rsidR="00F70BA0" w:rsidRDefault="00F70BA0" w:rsidP="00D646AD">
      <w:pPr>
        <w:rPr>
          <w:b/>
          <w:bCs/>
        </w:rPr>
      </w:pPr>
    </w:p>
    <w:p w14:paraId="78E8D8B7" w14:textId="77777777" w:rsidR="00F70BA0" w:rsidRDefault="00F70BA0" w:rsidP="00D646AD">
      <w:pPr>
        <w:rPr>
          <w:b/>
          <w:bCs/>
        </w:rPr>
      </w:pPr>
    </w:p>
    <w:p w14:paraId="5A00B22C" w14:textId="17CEE8CE" w:rsidR="00D646AD" w:rsidRPr="00F23B36" w:rsidRDefault="00D646AD" w:rsidP="00F23B36">
      <w:pPr>
        <w:pStyle w:val="Heading1"/>
        <w:numPr>
          <w:ilvl w:val="0"/>
          <w:numId w:val="40"/>
        </w:numPr>
        <w:rPr>
          <w:b/>
          <w:bCs/>
          <w:color w:val="000000" w:themeColor="text1"/>
        </w:rPr>
      </w:pPr>
      <w:r w:rsidRPr="00F23B36">
        <w:rPr>
          <w:b/>
          <w:bCs/>
          <w:color w:val="000000" w:themeColor="text1"/>
        </w:rPr>
        <w:lastRenderedPageBreak/>
        <w:t>Impact Scores Ranking</w:t>
      </w:r>
    </w:p>
    <w:p w14:paraId="67C02B7B" w14:textId="77777777" w:rsidR="00D646AD" w:rsidRPr="00D646AD" w:rsidRDefault="00D646AD" w:rsidP="00D646AD">
      <w:r w:rsidRPr="00D646AD">
        <w:rPr>
          <w:b/>
          <w:bCs/>
        </w:rPr>
        <w:t>Description:</w:t>
      </w:r>
      <w:r w:rsidRPr="00D646AD">
        <w:t xml:space="preserve"> Leaderboard ranking 54 African nations in descending order based on their composite Impact Scores.</w:t>
      </w:r>
    </w:p>
    <w:p w14:paraId="5251044B" w14:textId="77777777" w:rsidR="00D646AD" w:rsidRPr="00D646AD" w:rsidRDefault="00D646AD" w:rsidP="00D646AD">
      <w:r w:rsidRPr="00D646AD">
        <w:rPr>
          <w:b/>
          <w:bCs/>
        </w:rPr>
        <w:t>Columns:</w:t>
      </w:r>
    </w:p>
    <w:p w14:paraId="091E9FB2" w14:textId="77777777" w:rsidR="00D646AD" w:rsidRPr="00D646AD" w:rsidRDefault="00D646AD" w:rsidP="00D646AD">
      <w:pPr>
        <w:numPr>
          <w:ilvl w:val="0"/>
          <w:numId w:val="38"/>
        </w:numPr>
      </w:pPr>
      <w:r w:rsidRPr="00D646AD">
        <w:rPr>
          <w:b/>
          <w:bCs/>
        </w:rPr>
        <w:t>Country</w:t>
      </w:r>
      <w:r w:rsidRPr="00D646AD">
        <w:t xml:space="preserve"> — Name of the African nation.</w:t>
      </w:r>
    </w:p>
    <w:p w14:paraId="76E11919" w14:textId="77777777" w:rsidR="00D646AD" w:rsidRPr="00D646AD" w:rsidRDefault="00D646AD" w:rsidP="00D646AD">
      <w:pPr>
        <w:numPr>
          <w:ilvl w:val="0"/>
          <w:numId w:val="38"/>
        </w:numPr>
      </w:pPr>
      <w:r w:rsidRPr="00D646AD">
        <w:rPr>
          <w:b/>
          <w:bCs/>
        </w:rPr>
        <w:t>Impact Score</w:t>
      </w:r>
      <w:r w:rsidRPr="00D646AD">
        <w:t xml:space="preserve"> — Overall composite Impact Score (scale 0 to 1.0), with top positions shared by countries like Benin, Ethiopia, and Cameroon (0.810).</w:t>
      </w:r>
    </w:p>
    <w:p w14:paraId="348CBF15" w14:textId="77777777" w:rsidR="00D646AD" w:rsidRPr="00D646AD" w:rsidRDefault="00D646AD" w:rsidP="00D646AD">
      <w:pPr>
        <w:numPr>
          <w:ilvl w:val="0"/>
          <w:numId w:val="38"/>
        </w:numPr>
      </w:pPr>
      <w:r w:rsidRPr="00D646AD">
        <w:rPr>
          <w:b/>
          <w:bCs/>
        </w:rPr>
        <w:t>Rank</w:t>
      </w:r>
      <w:r w:rsidRPr="00D646AD">
        <w:t xml:space="preserve"> — Positional rank (1 to 54), accounting for ties across identical scores.</w:t>
      </w:r>
    </w:p>
    <w:p w14:paraId="168B4ACB" w14:textId="77777777" w:rsidR="00D646AD" w:rsidRPr="00D646AD" w:rsidRDefault="00D646AD" w:rsidP="00D646AD">
      <w:r w:rsidRPr="00D646AD">
        <w:rPr>
          <w:b/>
          <w:bCs/>
        </w:rPr>
        <w:t>Significance:</w:t>
      </w:r>
      <w:r w:rsidRPr="00D646AD">
        <w:t xml:space="preserve"> Highlights priority target nations where electric vehicle intervention yields the highest structural benefits in emissions reduction, health improvement, and fiscal relief.</w:t>
      </w:r>
    </w:p>
    <w:p w14:paraId="78C11021" w14:textId="77777777" w:rsidR="00D646AD" w:rsidRPr="00D646AD" w:rsidRDefault="00D646AD" w:rsidP="00D646AD">
      <w:r w:rsidRPr="00D646AD">
        <w:rPr>
          <w:b/>
          <w:bCs/>
        </w:rPr>
        <w:t>Role in the project:</w:t>
      </w:r>
      <w:r w:rsidRPr="00D646AD">
        <w:t xml:space="preserve"> Forms the strategic basis for impact-driven development funding and concessional loan placement.</w:t>
      </w:r>
    </w:p>
    <w:p w14:paraId="2194BFA5" w14:textId="77777777" w:rsidR="00D646AD" w:rsidRPr="00D646AD" w:rsidRDefault="00D646AD" w:rsidP="00D646AD">
      <w:r w:rsidRPr="00D646AD">
        <w:rPr>
          <w:b/>
          <w:bCs/>
        </w:rPr>
        <w:t>Important caveats:</w:t>
      </w:r>
      <w:r w:rsidRPr="00D646AD">
        <w:t xml:space="preserve"> Tied rankings occur frequently due to normalized 3-tier scoring inputs across several indicators.</w:t>
      </w:r>
    </w:p>
    <w:p w14:paraId="5F284DF2" w14:textId="77777777" w:rsidR="00F23B36" w:rsidRDefault="00F23B36" w:rsidP="00D646AD">
      <w:pPr>
        <w:rPr>
          <w:b/>
          <w:bCs/>
        </w:rPr>
      </w:pPr>
    </w:p>
    <w:p w14:paraId="35B4E345" w14:textId="77777777" w:rsidR="00F23B36" w:rsidRDefault="00F23B36" w:rsidP="00D646AD">
      <w:pPr>
        <w:rPr>
          <w:b/>
          <w:bCs/>
        </w:rPr>
      </w:pPr>
    </w:p>
    <w:p w14:paraId="779B5DFA" w14:textId="77777777" w:rsidR="00F23B36" w:rsidRDefault="00F23B36" w:rsidP="00D646AD">
      <w:pPr>
        <w:rPr>
          <w:b/>
          <w:bCs/>
        </w:rPr>
      </w:pPr>
    </w:p>
    <w:p w14:paraId="76EED7BD" w14:textId="77777777" w:rsidR="00F23B36" w:rsidRDefault="00F23B36" w:rsidP="00D646AD">
      <w:pPr>
        <w:rPr>
          <w:b/>
          <w:bCs/>
        </w:rPr>
      </w:pPr>
    </w:p>
    <w:p w14:paraId="384B83BA" w14:textId="77777777" w:rsidR="00F23B36" w:rsidRDefault="00F23B36" w:rsidP="00D646AD">
      <w:pPr>
        <w:rPr>
          <w:b/>
          <w:bCs/>
        </w:rPr>
      </w:pPr>
    </w:p>
    <w:p w14:paraId="35A92EF2" w14:textId="77777777" w:rsidR="00F23B36" w:rsidRDefault="00F23B36" w:rsidP="00D646AD">
      <w:pPr>
        <w:rPr>
          <w:b/>
          <w:bCs/>
        </w:rPr>
      </w:pPr>
    </w:p>
    <w:p w14:paraId="1F00DCF9" w14:textId="77777777" w:rsidR="00F23B36" w:rsidRDefault="00F23B36" w:rsidP="00D646AD">
      <w:pPr>
        <w:rPr>
          <w:b/>
          <w:bCs/>
        </w:rPr>
      </w:pPr>
    </w:p>
    <w:p w14:paraId="07569075" w14:textId="77777777" w:rsidR="00F23B36" w:rsidRDefault="00F23B36" w:rsidP="00D646AD">
      <w:pPr>
        <w:rPr>
          <w:b/>
          <w:bCs/>
        </w:rPr>
      </w:pPr>
    </w:p>
    <w:p w14:paraId="0C11BB0D" w14:textId="77777777" w:rsidR="00F23B36" w:rsidRDefault="00F23B36" w:rsidP="00D646AD">
      <w:pPr>
        <w:rPr>
          <w:b/>
          <w:bCs/>
        </w:rPr>
      </w:pPr>
    </w:p>
    <w:p w14:paraId="31B51AD2" w14:textId="77777777" w:rsidR="00F23B36" w:rsidRDefault="00F23B36" w:rsidP="00D646AD">
      <w:pPr>
        <w:rPr>
          <w:b/>
          <w:bCs/>
        </w:rPr>
      </w:pPr>
    </w:p>
    <w:p w14:paraId="2FB537EC" w14:textId="77777777" w:rsidR="00F23B36" w:rsidRDefault="00F23B36" w:rsidP="00D646AD">
      <w:pPr>
        <w:rPr>
          <w:b/>
          <w:bCs/>
        </w:rPr>
      </w:pPr>
    </w:p>
    <w:p w14:paraId="671F37D6" w14:textId="77777777" w:rsidR="00F23B36" w:rsidRDefault="00F23B36" w:rsidP="00D646AD">
      <w:pPr>
        <w:rPr>
          <w:b/>
          <w:bCs/>
        </w:rPr>
      </w:pPr>
    </w:p>
    <w:p w14:paraId="36253DBE" w14:textId="77777777" w:rsidR="00F23B36" w:rsidRDefault="00F23B36" w:rsidP="00D646AD">
      <w:pPr>
        <w:rPr>
          <w:b/>
          <w:bCs/>
        </w:rPr>
      </w:pPr>
    </w:p>
    <w:p w14:paraId="6288E7F1" w14:textId="33AE05E7" w:rsidR="00D646AD" w:rsidRPr="00F23B36" w:rsidRDefault="00D646AD" w:rsidP="00F23B36">
      <w:pPr>
        <w:pStyle w:val="Heading2"/>
        <w:numPr>
          <w:ilvl w:val="0"/>
          <w:numId w:val="40"/>
        </w:numPr>
        <w:rPr>
          <w:b/>
          <w:bCs/>
          <w:color w:val="000000" w:themeColor="text1"/>
        </w:rPr>
      </w:pPr>
      <w:r w:rsidRPr="00F23B36">
        <w:rPr>
          <w:b/>
          <w:bCs/>
          <w:color w:val="000000" w:themeColor="text1"/>
        </w:rPr>
        <w:lastRenderedPageBreak/>
        <w:t>Readiness and Impact Combined S</w:t>
      </w:r>
    </w:p>
    <w:p w14:paraId="393701EF" w14:textId="77777777" w:rsidR="00D646AD" w:rsidRPr="00D646AD" w:rsidRDefault="00D646AD" w:rsidP="00D646AD">
      <w:r w:rsidRPr="00D646AD">
        <w:rPr>
          <w:b/>
          <w:bCs/>
        </w:rPr>
        <w:t>Description:</w:t>
      </w:r>
      <w:r w:rsidRPr="00D646AD">
        <w:t xml:space="preserve"> Master index table combining Readiness Scores and Impact Scores into a single unified matrix, establishing total combined averages and national priority ranks across 54 African countries.</w:t>
      </w:r>
    </w:p>
    <w:p w14:paraId="0E52118F" w14:textId="77777777" w:rsidR="00D646AD" w:rsidRPr="00D646AD" w:rsidRDefault="00D646AD" w:rsidP="00D646AD">
      <w:r w:rsidRPr="00D646AD">
        <w:rPr>
          <w:b/>
          <w:bCs/>
        </w:rPr>
        <w:t>Columns:</w:t>
      </w:r>
    </w:p>
    <w:p w14:paraId="7D78455B" w14:textId="77777777" w:rsidR="00D646AD" w:rsidRPr="00D646AD" w:rsidRDefault="00D646AD" w:rsidP="00D646AD">
      <w:pPr>
        <w:numPr>
          <w:ilvl w:val="0"/>
          <w:numId w:val="39"/>
        </w:numPr>
      </w:pPr>
      <w:r w:rsidRPr="00D646AD">
        <w:rPr>
          <w:b/>
          <w:bCs/>
        </w:rPr>
        <w:t>Country</w:t>
      </w:r>
      <w:r w:rsidRPr="00D646AD">
        <w:t xml:space="preserve"> — Name of the African nation evaluated.</w:t>
      </w:r>
    </w:p>
    <w:p w14:paraId="0A09ACEC" w14:textId="77777777" w:rsidR="00D646AD" w:rsidRPr="00D646AD" w:rsidRDefault="00D646AD" w:rsidP="00D646AD">
      <w:pPr>
        <w:numPr>
          <w:ilvl w:val="0"/>
          <w:numId w:val="39"/>
        </w:numPr>
      </w:pPr>
      <w:r w:rsidRPr="00D646AD">
        <w:rPr>
          <w:b/>
          <w:bCs/>
        </w:rPr>
        <w:t>Readiness Score</w:t>
      </w:r>
      <w:r w:rsidRPr="00D646AD">
        <w:t xml:space="preserve"> — Consolidated Readiness Score from the Readiness Index.</w:t>
      </w:r>
    </w:p>
    <w:p w14:paraId="303B8CC3" w14:textId="77777777" w:rsidR="00D646AD" w:rsidRPr="00D646AD" w:rsidRDefault="00D646AD" w:rsidP="00D646AD">
      <w:pPr>
        <w:numPr>
          <w:ilvl w:val="0"/>
          <w:numId w:val="39"/>
        </w:numPr>
      </w:pPr>
      <w:r w:rsidRPr="00D646AD">
        <w:rPr>
          <w:b/>
          <w:bCs/>
        </w:rPr>
        <w:t>Impact Score</w:t>
      </w:r>
      <w:r w:rsidRPr="00D646AD">
        <w:t xml:space="preserve"> — Consolidated Impact Score from the Impact Index.</w:t>
      </w:r>
    </w:p>
    <w:p w14:paraId="7793E310" w14:textId="165758A6" w:rsidR="00D646AD" w:rsidRPr="00D646AD" w:rsidRDefault="00D646AD" w:rsidP="00D646AD">
      <w:pPr>
        <w:numPr>
          <w:ilvl w:val="0"/>
          <w:numId w:val="39"/>
        </w:numPr>
      </w:pPr>
      <w:r w:rsidRPr="00D646AD">
        <w:rPr>
          <w:b/>
          <w:bCs/>
        </w:rPr>
        <w:t>Average</w:t>
      </w:r>
      <w:r w:rsidRPr="00D646AD">
        <w:t xml:space="preserve"> — Equal-weighted mean of Readiness and Impact scores (</w:t>
      </w:r>
      <m:oMath>
        <m:d>
          <m:dPr>
            <m:ctrlPr>
              <w:rPr>
                <w:rFonts w:ascii="Cambria Math" w:hAnsi="Cambria Math"/>
              </w:rPr>
            </m:ctrlPr>
          </m:dPr>
          <m:e>
            <m:r>
              <m:rPr>
                <m:nor/>
              </m:rPr>
              <m:t>Readiness</m:t>
            </m:r>
            <m:r>
              <w:rPr>
                <w:rFonts w:ascii="Cambria Math" w:hAnsi="Cambria Math"/>
              </w:rPr>
              <m:t>+</m:t>
            </m:r>
            <m:r>
              <m:rPr>
                <m:nor/>
              </m:rPr>
              <m:t>Impact</m:t>
            </m:r>
          </m:e>
        </m:d>
        <m:r>
          <w:rPr>
            <w:rFonts w:ascii="Cambria Math" w:hAnsi="Cambria Math"/>
          </w:rPr>
          <m:t>/2</m:t>
        </m:r>
      </m:oMath>
      <w:r w:rsidRPr="00D646AD">
        <w:t>).</w:t>
      </w:r>
    </w:p>
    <w:p w14:paraId="7F7ACEED" w14:textId="77777777" w:rsidR="00D646AD" w:rsidRPr="00D646AD" w:rsidRDefault="00D646AD" w:rsidP="00D646AD">
      <w:pPr>
        <w:numPr>
          <w:ilvl w:val="0"/>
          <w:numId w:val="39"/>
        </w:numPr>
      </w:pPr>
      <w:r w:rsidRPr="00D646AD">
        <w:rPr>
          <w:b/>
          <w:bCs/>
        </w:rPr>
        <w:t>Rank</w:t>
      </w:r>
      <w:r w:rsidRPr="00D646AD">
        <w:t xml:space="preserve"> — Final combined national rank (1 to 54), led by high-performing dual-advantage markets such as Egypt (Rank 1, Score 0.775) and Ethiopia (Rank 3, Score 0.755).</w:t>
      </w:r>
    </w:p>
    <w:p w14:paraId="25614C84" w14:textId="77777777" w:rsidR="00D646AD" w:rsidRPr="00D646AD" w:rsidRDefault="00D646AD" w:rsidP="00D646AD">
      <w:r w:rsidRPr="00D646AD">
        <w:rPr>
          <w:b/>
          <w:bCs/>
        </w:rPr>
        <w:t>Significance:</w:t>
      </w:r>
      <w:r w:rsidRPr="00D646AD">
        <w:t xml:space="preserve"> Serves as the ultimate strategic tool of the database, categorizing countries into distinct investment quadrants (e.g., High Readiness / High Impact vs. Low Readiness / High Impact) to guide policymakers, development finance institutions (DFIs), and private investors.</w:t>
      </w:r>
    </w:p>
    <w:p w14:paraId="20C12585" w14:textId="77777777" w:rsidR="00D646AD" w:rsidRPr="00D646AD" w:rsidRDefault="00D646AD" w:rsidP="00D646AD">
      <w:r w:rsidRPr="00D646AD">
        <w:rPr>
          <w:b/>
          <w:bCs/>
        </w:rPr>
        <w:t>Role in the project:</w:t>
      </w:r>
      <w:r w:rsidRPr="00D646AD">
        <w:t xml:space="preserve"> Represents the primary synthesis deliverable of the </w:t>
      </w:r>
      <w:r w:rsidRPr="00D646AD">
        <w:rPr>
          <w:i/>
          <w:iCs/>
        </w:rPr>
        <w:t>Africa EV Readiness &amp; Impact Indicator Database 2025</w:t>
      </w:r>
      <w:r w:rsidRPr="00D646AD">
        <w:t>, underpinning all flagship report recommendations and country classifications.</w:t>
      </w:r>
    </w:p>
    <w:p w14:paraId="2CC91052" w14:textId="77777777" w:rsidR="00D646AD" w:rsidRPr="00D646AD" w:rsidRDefault="00D646AD" w:rsidP="00D646AD">
      <w:r w:rsidRPr="00D646AD">
        <w:rPr>
          <w:b/>
          <w:bCs/>
        </w:rPr>
        <w:t>Important caveats:</w:t>
      </w:r>
      <w:r w:rsidRPr="00D646AD">
        <w:t xml:space="preserve"> Combined score weights readiness and impact equally (50/50); institutional investors or financiers may prefer custom weightings based on specific risk tolerances or policy objectives</w:t>
      </w:r>
    </w:p>
    <w:p w14:paraId="69FF4940" w14:textId="77777777" w:rsidR="00B81FE7" w:rsidRPr="00B81FE7" w:rsidRDefault="00B81FE7" w:rsidP="00B81FE7"/>
    <w:sectPr w:rsidR="00B81FE7" w:rsidRPr="00B81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179"/>
    <w:multiLevelType w:val="multilevel"/>
    <w:tmpl w:val="FC8C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1CA2"/>
    <w:multiLevelType w:val="multilevel"/>
    <w:tmpl w:val="5BE0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72E4D"/>
    <w:multiLevelType w:val="multilevel"/>
    <w:tmpl w:val="112A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04B74"/>
    <w:multiLevelType w:val="hybridMultilevel"/>
    <w:tmpl w:val="62720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042A21"/>
    <w:multiLevelType w:val="hybridMultilevel"/>
    <w:tmpl w:val="E5D0D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7708E"/>
    <w:multiLevelType w:val="multilevel"/>
    <w:tmpl w:val="704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E469E"/>
    <w:multiLevelType w:val="multilevel"/>
    <w:tmpl w:val="A0E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B1599"/>
    <w:multiLevelType w:val="multilevel"/>
    <w:tmpl w:val="83AE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44FD2"/>
    <w:multiLevelType w:val="multilevel"/>
    <w:tmpl w:val="D772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96709"/>
    <w:multiLevelType w:val="multilevel"/>
    <w:tmpl w:val="469E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924D4"/>
    <w:multiLevelType w:val="multilevel"/>
    <w:tmpl w:val="0346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A0066"/>
    <w:multiLevelType w:val="multilevel"/>
    <w:tmpl w:val="1342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F1617"/>
    <w:multiLevelType w:val="multilevel"/>
    <w:tmpl w:val="294E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C585D"/>
    <w:multiLevelType w:val="multilevel"/>
    <w:tmpl w:val="7B6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16284"/>
    <w:multiLevelType w:val="multilevel"/>
    <w:tmpl w:val="739E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9528C"/>
    <w:multiLevelType w:val="multilevel"/>
    <w:tmpl w:val="F550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A2667"/>
    <w:multiLevelType w:val="multilevel"/>
    <w:tmpl w:val="F84C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D3552"/>
    <w:multiLevelType w:val="multilevel"/>
    <w:tmpl w:val="747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667DB"/>
    <w:multiLevelType w:val="multilevel"/>
    <w:tmpl w:val="24C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C5718"/>
    <w:multiLevelType w:val="multilevel"/>
    <w:tmpl w:val="F24C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56B46"/>
    <w:multiLevelType w:val="hybridMultilevel"/>
    <w:tmpl w:val="5E4E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9093A"/>
    <w:multiLevelType w:val="multilevel"/>
    <w:tmpl w:val="72A0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C18C6"/>
    <w:multiLevelType w:val="multilevel"/>
    <w:tmpl w:val="0D0C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E67F7"/>
    <w:multiLevelType w:val="multilevel"/>
    <w:tmpl w:val="63F2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A48F9"/>
    <w:multiLevelType w:val="multilevel"/>
    <w:tmpl w:val="6CDA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051D1"/>
    <w:multiLevelType w:val="multilevel"/>
    <w:tmpl w:val="168C66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5957C8"/>
    <w:multiLevelType w:val="multilevel"/>
    <w:tmpl w:val="AB4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D3B9D"/>
    <w:multiLevelType w:val="multilevel"/>
    <w:tmpl w:val="75BC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41894"/>
    <w:multiLevelType w:val="multilevel"/>
    <w:tmpl w:val="40B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777259"/>
    <w:multiLevelType w:val="multilevel"/>
    <w:tmpl w:val="227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43AEF"/>
    <w:multiLevelType w:val="multilevel"/>
    <w:tmpl w:val="31D4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20498"/>
    <w:multiLevelType w:val="multilevel"/>
    <w:tmpl w:val="D71C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C0154"/>
    <w:multiLevelType w:val="multilevel"/>
    <w:tmpl w:val="2682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037E3"/>
    <w:multiLevelType w:val="multilevel"/>
    <w:tmpl w:val="5B0A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225C9F"/>
    <w:multiLevelType w:val="multilevel"/>
    <w:tmpl w:val="2838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75768"/>
    <w:multiLevelType w:val="hybridMultilevel"/>
    <w:tmpl w:val="0EF64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8B5674"/>
    <w:multiLevelType w:val="multilevel"/>
    <w:tmpl w:val="E44E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270BD9"/>
    <w:multiLevelType w:val="multilevel"/>
    <w:tmpl w:val="585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75437"/>
    <w:multiLevelType w:val="hybridMultilevel"/>
    <w:tmpl w:val="8CFAB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7B7AC7"/>
    <w:multiLevelType w:val="multilevel"/>
    <w:tmpl w:val="F7A0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203884">
    <w:abstractNumId w:val="2"/>
  </w:num>
  <w:num w:numId="2" w16cid:durableId="769739927">
    <w:abstractNumId w:val="31"/>
  </w:num>
  <w:num w:numId="3" w16cid:durableId="1647464938">
    <w:abstractNumId w:val="7"/>
  </w:num>
  <w:num w:numId="4" w16cid:durableId="752315664">
    <w:abstractNumId w:val="23"/>
  </w:num>
  <w:num w:numId="5" w16cid:durableId="1201818528">
    <w:abstractNumId w:val="28"/>
  </w:num>
  <w:num w:numId="6" w16cid:durableId="1819952139">
    <w:abstractNumId w:val="29"/>
  </w:num>
  <w:num w:numId="7" w16cid:durableId="569458834">
    <w:abstractNumId w:val="14"/>
  </w:num>
  <w:num w:numId="8" w16cid:durableId="544760495">
    <w:abstractNumId w:val="1"/>
  </w:num>
  <w:num w:numId="9" w16cid:durableId="367722893">
    <w:abstractNumId w:val="16"/>
  </w:num>
  <w:num w:numId="10" w16cid:durableId="1882786884">
    <w:abstractNumId w:val="38"/>
  </w:num>
  <w:num w:numId="11" w16cid:durableId="1933081057">
    <w:abstractNumId w:val="4"/>
  </w:num>
  <w:num w:numId="12" w16cid:durableId="1585609945">
    <w:abstractNumId w:val="35"/>
  </w:num>
  <w:num w:numId="13" w16cid:durableId="683359310">
    <w:abstractNumId w:val="20"/>
  </w:num>
  <w:num w:numId="14" w16cid:durableId="1683774866">
    <w:abstractNumId w:val="32"/>
  </w:num>
  <w:num w:numId="15" w16cid:durableId="1315256485">
    <w:abstractNumId w:val="33"/>
  </w:num>
  <w:num w:numId="16" w16cid:durableId="1354772036">
    <w:abstractNumId w:val="12"/>
  </w:num>
  <w:num w:numId="17" w16cid:durableId="1635670122">
    <w:abstractNumId w:val="8"/>
  </w:num>
  <w:num w:numId="18" w16cid:durableId="1368213642">
    <w:abstractNumId w:val="25"/>
  </w:num>
  <w:num w:numId="19" w16cid:durableId="1529491537">
    <w:abstractNumId w:val="11"/>
  </w:num>
  <w:num w:numId="20" w16cid:durableId="1172648353">
    <w:abstractNumId w:val="21"/>
  </w:num>
  <w:num w:numId="21" w16cid:durableId="1712684525">
    <w:abstractNumId w:val="9"/>
  </w:num>
  <w:num w:numId="22" w16cid:durableId="542063722">
    <w:abstractNumId w:val="27"/>
  </w:num>
  <w:num w:numId="23" w16cid:durableId="2126194281">
    <w:abstractNumId w:val="37"/>
  </w:num>
  <w:num w:numId="24" w16cid:durableId="1685596031">
    <w:abstractNumId w:val="22"/>
  </w:num>
  <w:num w:numId="25" w16cid:durableId="1526940264">
    <w:abstractNumId w:val="34"/>
  </w:num>
  <w:num w:numId="26" w16cid:durableId="624967348">
    <w:abstractNumId w:val="30"/>
  </w:num>
  <w:num w:numId="27" w16cid:durableId="52698030">
    <w:abstractNumId w:val="26"/>
  </w:num>
  <w:num w:numId="28" w16cid:durableId="1753624223">
    <w:abstractNumId w:val="10"/>
  </w:num>
  <w:num w:numId="29" w16cid:durableId="1792090740">
    <w:abstractNumId w:val="18"/>
  </w:num>
  <w:num w:numId="30" w16cid:durableId="543759805">
    <w:abstractNumId w:val="36"/>
  </w:num>
  <w:num w:numId="31" w16cid:durableId="1540167405">
    <w:abstractNumId w:val="6"/>
  </w:num>
  <w:num w:numId="32" w16cid:durableId="1351637045">
    <w:abstractNumId w:val="13"/>
  </w:num>
  <w:num w:numId="33" w16cid:durableId="487020125">
    <w:abstractNumId w:val="15"/>
  </w:num>
  <w:num w:numId="34" w16cid:durableId="1127428292">
    <w:abstractNumId w:val="0"/>
  </w:num>
  <w:num w:numId="35" w16cid:durableId="1588465469">
    <w:abstractNumId w:val="5"/>
  </w:num>
  <w:num w:numId="36" w16cid:durableId="1247156138">
    <w:abstractNumId w:val="19"/>
  </w:num>
  <w:num w:numId="37" w16cid:durableId="486824600">
    <w:abstractNumId w:val="39"/>
  </w:num>
  <w:num w:numId="38" w16cid:durableId="1833334860">
    <w:abstractNumId w:val="24"/>
  </w:num>
  <w:num w:numId="39" w16cid:durableId="1042095422">
    <w:abstractNumId w:val="17"/>
  </w:num>
  <w:num w:numId="40" w16cid:durableId="1612316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6EE"/>
    <w:rsid w:val="00021436"/>
    <w:rsid w:val="0006573A"/>
    <w:rsid w:val="000B45EE"/>
    <w:rsid w:val="000E27D2"/>
    <w:rsid w:val="000F308D"/>
    <w:rsid w:val="00101A52"/>
    <w:rsid w:val="00145AC7"/>
    <w:rsid w:val="00150344"/>
    <w:rsid w:val="0016062C"/>
    <w:rsid w:val="001C32E5"/>
    <w:rsid w:val="001E7C89"/>
    <w:rsid w:val="00200967"/>
    <w:rsid w:val="002160E2"/>
    <w:rsid w:val="0026580D"/>
    <w:rsid w:val="00276574"/>
    <w:rsid w:val="002773A5"/>
    <w:rsid w:val="00281C9E"/>
    <w:rsid w:val="002A3517"/>
    <w:rsid w:val="002A7A1A"/>
    <w:rsid w:val="002F4506"/>
    <w:rsid w:val="00320406"/>
    <w:rsid w:val="00350A3D"/>
    <w:rsid w:val="003608EA"/>
    <w:rsid w:val="00391282"/>
    <w:rsid w:val="003B40E8"/>
    <w:rsid w:val="003F5155"/>
    <w:rsid w:val="004C0D5D"/>
    <w:rsid w:val="004C62E0"/>
    <w:rsid w:val="00507710"/>
    <w:rsid w:val="005117B0"/>
    <w:rsid w:val="00631935"/>
    <w:rsid w:val="00644803"/>
    <w:rsid w:val="006B474C"/>
    <w:rsid w:val="00785B91"/>
    <w:rsid w:val="007916D7"/>
    <w:rsid w:val="007B1E69"/>
    <w:rsid w:val="00821BBA"/>
    <w:rsid w:val="00847417"/>
    <w:rsid w:val="008533E5"/>
    <w:rsid w:val="008960B8"/>
    <w:rsid w:val="008E3050"/>
    <w:rsid w:val="009206F0"/>
    <w:rsid w:val="00932065"/>
    <w:rsid w:val="009478D9"/>
    <w:rsid w:val="00957F5D"/>
    <w:rsid w:val="009878D9"/>
    <w:rsid w:val="009B3890"/>
    <w:rsid w:val="009F2A83"/>
    <w:rsid w:val="00A04F5E"/>
    <w:rsid w:val="00A336EE"/>
    <w:rsid w:val="00A7660E"/>
    <w:rsid w:val="00A76E5C"/>
    <w:rsid w:val="00AA3957"/>
    <w:rsid w:val="00AE5D66"/>
    <w:rsid w:val="00AE7631"/>
    <w:rsid w:val="00B03044"/>
    <w:rsid w:val="00B23304"/>
    <w:rsid w:val="00B66E0F"/>
    <w:rsid w:val="00B71F15"/>
    <w:rsid w:val="00B728D7"/>
    <w:rsid w:val="00B80845"/>
    <w:rsid w:val="00B81FE7"/>
    <w:rsid w:val="00B87C06"/>
    <w:rsid w:val="00B96A6F"/>
    <w:rsid w:val="00BB27D0"/>
    <w:rsid w:val="00BB42F6"/>
    <w:rsid w:val="00BB5D66"/>
    <w:rsid w:val="00BD69C3"/>
    <w:rsid w:val="00C02E91"/>
    <w:rsid w:val="00C166B0"/>
    <w:rsid w:val="00C50247"/>
    <w:rsid w:val="00C87159"/>
    <w:rsid w:val="00D41408"/>
    <w:rsid w:val="00D42C03"/>
    <w:rsid w:val="00D646AD"/>
    <w:rsid w:val="00D81C8A"/>
    <w:rsid w:val="00DF70BC"/>
    <w:rsid w:val="00E17EFF"/>
    <w:rsid w:val="00E17F6B"/>
    <w:rsid w:val="00E23595"/>
    <w:rsid w:val="00E74603"/>
    <w:rsid w:val="00E817AE"/>
    <w:rsid w:val="00EA1050"/>
    <w:rsid w:val="00EC53A0"/>
    <w:rsid w:val="00EE4C4C"/>
    <w:rsid w:val="00F23B36"/>
    <w:rsid w:val="00F35A37"/>
    <w:rsid w:val="00F70BA0"/>
    <w:rsid w:val="00FA1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F992"/>
  <w15:chartTrackingRefBased/>
  <w15:docId w15:val="{50E0A9A9-06EC-4404-88F7-CFA90044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6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36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6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6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6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6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36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6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6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6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6EE"/>
    <w:rPr>
      <w:rFonts w:eastAsiaTheme="majorEastAsia" w:cstheme="majorBidi"/>
      <w:color w:val="272727" w:themeColor="text1" w:themeTint="D8"/>
    </w:rPr>
  </w:style>
  <w:style w:type="paragraph" w:styleId="Title">
    <w:name w:val="Title"/>
    <w:basedOn w:val="Normal"/>
    <w:next w:val="Normal"/>
    <w:link w:val="TitleChar"/>
    <w:uiPriority w:val="10"/>
    <w:qFormat/>
    <w:rsid w:val="00A33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6EE"/>
    <w:pPr>
      <w:spacing w:before="160"/>
      <w:jc w:val="center"/>
    </w:pPr>
    <w:rPr>
      <w:i/>
      <w:iCs/>
      <w:color w:val="404040" w:themeColor="text1" w:themeTint="BF"/>
    </w:rPr>
  </w:style>
  <w:style w:type="character" w:customStyle="1" w:styleId="QuoteChar">
    <w:name w:val="Quote Char"/>
    <w:basedOn w:val="DefaultParagraphFont"/>
    <w:link w:val="Quote"/>
    <w:uiPriority w:val="29"/>
    <w:rsid w:val="00A336EE"/>
    <w:rPr>
      <w:i/>
      <w:iCs/>
      <w:color w:val="404040" w:themeColor="text1" w:themeTint="BF"/>
    </w:rPr>
  </w:style>
  <w:style w:type="paragraph" w:styleId="ListParagraph">
    <w:name w:val="List Paragraph"/>
    <w:basedOn w:val="Normal"/>
    <w:uiPriority w:val="34"/>
    <w:qFormat/>
    <w:rsid w:val="00A336EE"/>
    <w:pPr>
      <w:ind w:left="720"/>
      <w:contextualSpacing/>
    </w:pPr>
  </w:style>
  <w:style w:type="character" w:styleId="IntenseEmphasis">
    <w:name w:val="Intense Emphasis"/>
    <w:basedOn w:val="DefaultParagraphFont"/>
    <w:uiPriority w:val="21"/>
    <w:qFormat/>
    <w:rsid w:val="00A336EE"/>
    <w:rPr>
      <w:i/>
      <w:iCs/>
      <w:color w:val="2F5496" w:themeColor="accent1" w:themeShade="BF"/>
    </w:rPr>
  </w:style>
  <w:style w:type="paragraph" w:styleId="IntenseQuote">
    <w:name w:val="Intense Quote"/>
    <w:basedOn w:val="Normal"/>
    <w:next w:val="Normal"/>
    <w:link w:val="IntenseQuoteChar"/>
    <w:uiPriority w:val="30"/>
    <w:qFormat/>
    <w:rsid w:val="00A336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6EE"/>
    <w:rPr>
      <w:i/>
      <w:iCs/>
      <w:color w:val="2F5496" w:themeColor="accent1" w:themeShade="BF"/>
    </w:rPr>
  </w:style>
  <w:style w:type="character" w:styleId="IntenseReference">
    <w:name w:val="Intense Reference"/>
    <w:basedOn w:val="DefaultParagraphFont"/>
    <w:uiPriority w:val="32"/>
    <w:qFormat/>
    <w:rsid w:val="00A336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A5265-59F2-4273-B1D9-3133CA4C3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51</Pages>
  <Words>9921</Words>
  <Characters>56552</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Nyangweso</dc:creator>
  <cp:keywords/>
  <dc:description/>
  <cp:lastModifiedBy>Kenneth Nyangweso</cp:lastModifiedBy>
  <cp:revision>80</cp:revision>
  <dcterms:created xsi:type="dcterms:W3CDTF">2026-09-28T07:31:00Z</dcterms:created>
  <dcterms:modified xsi:type="dcterms:W3CDTF">2026-09-28T10:59:00Z</dcterms:modified>
</cp:coreProperties>
</file>